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fontTable.xml" ContentType="application/vnd.openxmlformats-officedocument.wordprocessingml.fontTable+xml"/>
  <Override PartName="/word/media/image1.jpeg" ContentType="image/jpeg"/>
  <Override PartName="/word/media/image2.png" ContentType="image/png"/>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bottomFromText="0" w:horzAnchor="margin" w:leftFromText="141" w:rightFromText="141" w:tblpX="0" w:tblpXSpec="center" w:tblpY="829" w:topFromText="0" w:vertAnchor="page"/>
        <w:tblW w:w="10264"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4050"/>
        <w:gridCol w:w="2122"/>
        <w:gridCol w:w="4092"/>
      </w:tblGrid>
      <w:tr>
        <w:trPr>
          <w:trHeight w:val="415" w:hRule="atLeast"/>
          <w:cantSplit w:val="true"/>
        </w:trPr>
        <w:tc>
          <w:tcPr>
            <w:tcW w:w="4050" w:type="dxa"/>
            <w:tcBorders/>
          </w:tcPr>
          <w:p>
            <w:pPr>
              <w:pStyle w:val="Normal"/>
              <w:keepLines/>
              <w:widowControl w:val="false"/>
              <w:tabs>
                <w:tab w:val="clear" w:pos="708"/>
                <w:tab w:val="left" w:pos="0" w:leader="none"/>
                <w:tab w:val="left" w:pos="284" w:leader="none"/>
              </w:tabs>
              <w:overflowPunct w:val="false"/>
              <w:spacing w:lineRule="auto" w:line="240" w:before="0" w:after="0"/>
              <w:jc w:val="center"/>
              <w:rPr>
                <w:rFonts w:ascii="Tw Cen MT" w:hAnsi="Tw Cen MT" w:cs="Arial"/>
                <w:b/>
                <w:b/>
                <w:bCs/>
                <w:sz w:val="24"/>
                <w:szCs w:val="24"/>
                <w:lang w:val="en-GB"/>
              </w:rPr>
            </w:pPr>
            <w:r>
              <w:rPr>
                <w:rFonts w:cs="Arial" w:ascii="Tw Cen MT" w:hAnsi="Tw Cen MT"/>
                <w:b/>
                <w:bCs/>
                <w:sz w:val="24"/>
                <w:szCs w:val="24"/>
                <w:lang w:val="en-GB"/>
              </w:rPr>
              <w:t>REPUBLIQUE DU CAMEROUN</w:t>
            </w:r>
          </w:p>
        </w:tc>
        <w:tc>
          <w:tcPr>
            <w:tcW w:w="2122" w:type="dxa"/>
            <w:vMerge w:val="restart"/>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drawing>
                <wp:inline distT="0" distB="0" distL="0" distR="0">
                  <wp:extent cx="1276350" cy="146367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276350" cy="1463675"/>
                          </a:xfrm>
                          <a:prstGeom prst="rect">
                            <a:avLst/>
                          </a:prstGeom>
                        </pic:spPr>
                      </pic:pic>
                    </a:graphicData>
                  </a:graphic>
                </wp:inline>
              </w:drawing>
            </w:r>
          </w:p>
        </w:tc>
        <w:tc>
          <w:tcPr>
            <w:tcW w:w="4092"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GB"/>
              </w:rPr>
            </w:pPr>
            <w:r>
              <w:rPr>
                <w:rFonts w:cs="Arial" w:ascii="Tw Cen MT" w:hAnsi="Tw Cen MT"/>
                <w:b/>
                <w:sz w:val="24"/>
                <w:szCs w:val="24"/>
                <w:lang w:val="en-GB"/>
              </w:rPr>
              <w:t>REPUBLIC OF CAMEROON</w:t>
            </w:r>
          </w:p>
        </w:tc>
      </w:tr>
      <w:tr>
        <w:trPr>
          <w:cantSplit w:val="true"/>
        </w:trPr>
        <w:tc>
          <w:tcPr>
            <w:tcW w:w="4050"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Paix - Travail -Patrie</w:t>
            </w:r>
          </w:p>
        </w:tc>
        <w:tc>
          <w:tcPr>
            <w:tcW w:w="2122" w:type="dxa"/>
            <w:vMerge w:val="continue"/>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r>
          </w:p>
        </w:tc>
        <w:tc>
          <w:tcPr>
            <w:tcW w:w="4092"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GB"/>
              </w:rPr>
            </w:pPr>
            <w:r>
              <w:rPr>
                <w:rFonts w:cs="Arial" w:ascii="Tw Cen MT" w:hAnsi="Tw Cen MT"/>
                <w:b/>
                <w:sz w:val="24"/>
                <w:szCs w:val="24"/>
                <w:lang w:val="en-GB"/>
              </w:rPr>
              <w:t>Peace - Work -Fatherland</w:t>
            </w:r>
          </w:p>
        </w:tc>
      </w:tr>
      <w:tr>
        <w:trPr>
          <w:trHeight w:val="166" w:hRule="atLeast"/>
          <w:cantSplit w:val="true"/>
        </w:trPr>
        <w:tc>
          <w:tcPr>
            <w:tcW w:w="4050"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w:t>
            </w:r>
          </w:p>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REGION DU SUD</w:t>
            </w:r>
          </w:p>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w:t>
            </w:r>
          </w:p>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DEPARTEMENT DE LA MVILA</w:t>
            </w:r>
          </w:p>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w:t>
            </w:r>
          </w:p>
        </w:tc>
        <w:tc>
          <w:tcPr>
            <w:tcW w:w="2122" w:type="dxa"/>
            <w:vMerge w:val="continue"/>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r>
          </w:p>
        </w:tc>
        <w:tc>
          <w:tcPr>
            <w:tcW w:w="4092"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US"/>
              </w:rPr>
            </w:pPr>
            <w:r>
              <w:rPr>
                <w:rFonts w:cs="Arial" w:ascii="Tw Cen MT" w:hAnsi="Tw Cen MT"/>
                <w:b/>
                <w:sz w:val="24"/>
                <w:szCs w:val="24"/>
                <w:lang w:val="en-US"/>
              </w:rPr>
              <w:t>----------------</w:t>
            </w:r>
          </w:p>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US"/>
              </w:rPr>
            </w:pPr>
            <w:r>
              <w:rPr>
                <w:rFonts w:eastAsia="Times New Roman" w:cs="Arial" w:ascii="Tw Cen MT" w:hAnsi="Tw Cen MT"/>
                <w:b/>
                <w:sz w:val="24"/>
                <w:szCs w:val="24"/>
                <w:lang w:val="en-US"/>
              </w:rPr>
              <w:t>SOUTH</w:t>
            </w:r>
            <w:r>
              <w:rPr>
                <w:rFonts w:cs="Arial" w:ascii="Tw Cen MT" w:hAnsi="Tw Cen MT"/>
                <w:b/>
                <w:sz w:val="24"/>
                <w:szCs w:val="24"/>
                <w:lang w:val="en-US"/>
              </w:rPr>
              <w:t xml:space="preserve"> REGION</w:t>
            </w:r>
          </w:p>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US"/>
              </w:rPr>
            </w:pPr>
            <w:r>
              <w:rPr>
                <w:rFonts w:cs="Arial" w:ascii="Tw Cen MT" w:hAnsi="Tw Cen MT"/>
                <w:b/>
                <w:sz w:val="24"/>
                <w:szCs w:val="24"/>
                <w:lang w:val="en-US"/>
              </w:rPr>
              <w:t>----------------</w:t>
            </w:r>
          </w:p>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US"/>
              </w:rPr>
            </w:pPr>
            <w:r>
              <w:rPr>
                <w:rFonts w:cs="Arial" w:ascii="Tw Cen MT" w:hAnsi="Tw Cen MT"/>
                <w:b/>
                <w:sz w:val="24"/>
                <w:szCs w:val="24"/>
                <w:lang w:val="en-US"/>
              </w:rPr>
              <w:t>MVILA DIVISION</w:t>
            </w:r>
          </w:p>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US"/>
              </w:rPr>
            </w:pPr>
            <w:r>
              <w:rPr>
                <w:rFonts w:cs="Arial" w:ascii="Tw Cen MT" w:hAnsi="Tw Cen MT"/>
                <w:b/>
                <w:sz w:val="24"/>
                <w:szCs w:val="24"/>
                <w:lang w:val="en-US"/>
              </w:rPr>
              <w:t>----------------</w:t>
            </w:r>
          </w:p>
        </w:tc>
      </w:tr>
      <w:tr>
        <w:trPr>
          <w:cantSplit w:val="true"/>
        </w:trPr>
        <w:tc>
          <w:tcPr>
            <w:tcW w:w="4050"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COMMUNAUTÉ URBAINE D’EBOLOWA</w:t>
            </w:r>
          </w:p>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w:t>
            </w:r>
          </w:p>
        </w:tc>
        <w:tc>
          <w:tcPr>
            <w:tcW w:w="2122" w:type="dxa"/>
            <w:vMerge w:val="continue"/>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r>
          </w:p>
        </w:tc>
        <w:tc>
          <w:tcPr>
            <w:tcW w:w="4092"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EBOLOWA CITY COUNCIL</w:t>
            </w:r>
          </w:p>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w:t>
            </w:r>
          </w:p>
        </w:tc>
      </w:tr>
      <w:tr>
        <w:trPr>
          <w:cantSplit w:val="true"/>
        </w:trPr>
        <w:tc>
          <w:tcPr>
            <w:tcW w:w="4050"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SECRETARIAT GENERAL</w:t>
            </w:r>
          </w:p>
        </w:tc>
        <w:tc>
          <w:tcPr>
            <w:tcW w:w="2122" w:type="dxa"/>
            <w:vMerge w:val="continue"/>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r>
          </w:p>
        </w:tc>
        <w:tc>
          <w:tcPr>
            <w:tcW w:w="4092"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GB"/>
              </w:rPr>
            </w:pPr>
            <w:r>
              <w:rPr>
                <w:rFonts w:cs="Arial" w:ascii="Tw Cen MT" w:hAnsi="Tw Cen MT"/>
                <w:b/>
                <w:sz w:val="24"/>
                <w:szCs w:val="24"/>
              </w:rPr>
              <w:t>SECRETARIAT GENERAL</w:t>
            </w:r>
          </w:p>
        </w:tc>
      </w:tr>
      <w:tr>
        <w:trPr>
          <w:trHeight w:val="100" w:hRule="atLeast"/>
          <w:cantSplit w:val="true"/>
        </w:trPr>
        <w:tc>
          <w:tcPr>
            <w:tcW w:w="4050"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GB"/>
              </w:rPr>
            </w:pPr>
            <w:r>
              <w:rPr>
                <w:rFonts w:cs="Arial" w:ascii="Tw Cen MT" w:hAnsi="Tw Cen MT"/>
                <w:b/>
                <w:sz w:val="24"/>
                <w:szCs w:val="24"/>
                <w:lang w:val="en-GB"/>
              </w:rPr>
              <w:t>----------------</w:t>
            </w:r>
          </w:p>
        </w:tc>
        <w:tc>
          <w:tcPr>
            <w:tcW w:w="2122" w:type="dxa"/>
            <w:vMerge w:val="continue"/>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GB"/>
              </w:rPr>
            </w:pPr>
            <w:r>
              <w:rPr>
                <w:rFonts w:cs="Arial" w:ascii="Tw Cen MT" w:hAnsi="Tw Cen MT"/>
                <w:b/>
                <w:sz w:val="24"/>
                <w:szCs w:val="24"/>
                <w:lang w:val="en-GB"/>
              </w:rPr>
            </w:r>
          </w:p>
        </w:tc>
        <w:tc>
          <w:tcPr>
            <w:tcW w:w="4092"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GB"/>
              </w:rPr>
            </w:pPr>
            <w:r>
              <w:rPr>
                <w:rFonts w:cs="Arial" w:ascii="Tw Cen MT" w:hAnsi="Tw Cen MT"/>
                <w:b/>
                <w:sz w:val="24"/>
                <w:szCs w:val="24"/>
                <w:lang w:val="en-GB"/>
              </w:rPr>
              <w:t>----------------</w:t>
            </w:r>
          </w:p>
        </w:tc>
      </w:tr>
    </w:tbl>
    <w:p>
      <w:pPr>
        <w:pStyle w:val="Normal"/>
        <w:tabs>
          <w:tab w:val="clear" w:pos="708"/>
          <w:tab w:val="left" w:pos="3991" w:leader="none"/>
        </w:tabs>
        <w:jc w:val="center"/>
        <w:rPr>
          <w:rFonts w:ascii="Tw Cen MT" w:hAnsi="Tw Cen MT"/>
          <w:sz w:val="24"/>
          <w:szCs w:val="24"/>
        </w:rPr>
      </w:pPr>
      <w:r>
        <w:rPr>
          <w:rFonts w:ascii="Tw Cen MT" w:hAnsi="Tw Cen MT"/>
          <w:sz w:val="24"/>
          <w:szCs w:val="24"/>
        </w:rPr>
      </w:r>
    </w:p>
    <w:p>
      <w:pPr>
        <w:pStyle w:val="Normal"/>
        <w:tabs>
          <w:tab w:val="clear" w:pos="708"/>
          <w:tab w:val="left" w:pos="3991" w:leader="none"/>
        </w:tabs>
        <w:rPr>
          <w:rFonts w:ascii="Tw Cen MT" w:hAnsi="Tw Cen MT"/>
          <w:sz w:val="24"/>
          <w:szCs w:val="24"/>
        </w:rPr>
      </w:pPr>
      <w:r>
        <w:rPr>
          <w:rFonts w:ascii="Tw Cen MT" w:hAnsi="Tw Cen MT"/>
          <w:sz w:val="24"/>
          <w:szCs w:val="24"/>
        </w:rPr>
      </w:r>
    </w:p>
    <w:p>
      <w:pPr>
        <w:pStyle w:val="Normal"/>
        <w:tabs>
          <w:tab w:val="clear" w:pos="708"/>
          <w:tab w:val="center" w:pos="1843" w:leader="none"/>
          <w:tab w:val="center" w:pos="7513" w:leader="none"/>
        </w:tabs>
        <w:spacing w:before="600" w:after="200"/>
        <w:jc w:val="center"/>
        <w:rPr>
          <w:rFonts w:ascii="Tw Cen MT" w:hAnsi="Tw Cen MT"/>
          <w:b/>
          <w:b/>
          <w:sz w:val="24"/>
          <w:szCs w:val="24"/>
          <w:u w:val="single"/>
        </w:rPr>
      </w:pPr>
      <w:r>
        <w:rPr>
          <w:rFonts w:ascii="Tw Cen MT" w:hAnsi="Tw Cen MT"/>
          <w:b/>
          <w:sz w:val="24"/>
          <w:szCs w:val="24"/>
          <w:u w:val="single"/>
        </w:rPr>
        <w:t>MAÎTRE D’OUVRAGE</w:t>
      </w:r>
    </w:p>
    <w:p>
      <w:pPr>
        <w:pStyle w:val="Normal"/>
        <w:spacing w:before="200" w:after="200"/>
        <w:jc w:val="center"/>
        <w:rPr>
          <w:rFonts w:ascii="Tw Cen MT" w:hAnsi="Tw Cen MT"/>
          <w:b/>
          <w:b/>
          <w:sz w:val="24"/>
          <w:szCs w:val="24"/>
        </w:rPr>
      </w:pPr>
      <w:r>
        <w:rPr>
          <w:rFonts w:ascii="Tw Cen MT" w:hAnsi="Tw Cen MT"/>
          <w:b/>
          <w:sz w:val="24"/>
          <w:szCs w:val="24"/>
        </w:rPr>
        <w:t>Le Maire de la Ville d’Ebolowa</w:t>
      </w:r>
    </w:p>
    <w:p>
      <w:pPr>
        <w:pStyle w:val="Normal"/>
        <w:tabs>
          <w:tab w:val="clear" w:pos="708"/>
          <w:tab w:val="center" w:pos="1843" w:leader="none"/>
          <w:tab w:val="center" w:pos="7513" w:leader="none"/>
        </w:tabs>
        <w:spacing w:before="600" w:after="200"/>
        <w:ind w:left="1843" w:hanging="1843"/>
        <w:jc w:val="center"/>
        <w:rPr>
          <w:rFonts w:ascii="Tw Cen MT" w:hAnsi="Tw Cen MT" w:cs="Arial"/>
          <w:b/>
          <w:b/>
          <w:sz w:val="24"/>
          <w:szCs w:val="24"/>
          <w:u w:val="single"/>
        </w:rPr>
      </w:pPr>
      <w:r>
        <w:rPr>
          <w:rFonts w:cs="Arial" w:ascii="Tw Cen MT" w:hAnsi="Tw Cen MT"/>
          <w:b/>
          <w:sz w:val="24"/>
          <w:szCs w:val="24"/>
          <w:u w:val="single"/>
        </w:rPr>
        <w:t>AUTORITÉ CONTRACTANTE</w:t>
      </w:r>
    </w:p>
    <w:p>
      <w:pPr>
        <w:pStyle w:val="Normal"/>
        <w:spacing w:before="200" w:after="200"/>
        <w:jc w:val="center"/>
        <w:rPr>
          <w:rFonts w:ascii="Tw Cen MT" w:hAnsi="Tw Cen MT"/>
          <w:b/>
          <w:b/>
          <w:sz w:val="24"/>
          <w:szCs w:val="24"/>
        </w:rPr>
      </w:pPr>
      <w:r>
        <w:rPr>
          <w:rFonts w:ascii="Tw Cen MT" w:hAnsi="Tw Cen MT"/>
          <w:b/>
          <w:sz w:val="24"/>
          <w:szCs w:val="24"/>
        </w:rPr>
        <w:t>Le Maire de la Ville d’Ebolowa</w:t>
      </w:r>
    </w:p>
    <w:p>
      <w:pPr>
        <w:pStyle w:val="Normal"/>
        <w:tabs>
          <w:tab w:val="clear" w:pos="708"/>
          <w:tab w:val="center" w:pos="1843" w:leader="none"/>
          <w:tab w:val="center" w:pos="7513" w:leader="none"/>
        </w:tabs>
        <w:spacing w:before="600" w:after="200"/>
        <w:jc w:val="center"/>
        <w:rPr>
          <w:rFonts w:ascii="Tw Cen MT" w:hAnsi="Tw Cen MT" w:cs="Arial"/>
          <w:b/>
          <w:b/>
          <w:sz w:val="24"/>
          <w:szCs w:val="24"/>
          <w:u w:val="single"/>
        </w:rPr>
      </w:pPr>
      <w:r>
        <w:rPr>
          <w:rFonts w:cs="Arial" w:ascii="Tw Cen MT" w:hAnsi="Tw Cen MT"/>
          <w:b/>
          <w:sz w:val="24"/>
          <w:szCs w:val="24"/>
          <w:u w:val="single"/>
        </w:rPr>
        <w:t xml:space="preserve">COMMISSION INTERNE DE PASSATION DES MARCHÉS </w:t>
      </w:r>
    </w:p>
    <w:p>
      <w:pPr>
        <w:pStyle w:val="Normal"/>
        <w:spacing w:lineRule="auto" w:line="240" w:before="0" w:after="0"/>
        <w:jc w:val="center"/>
        <w:rPr>
          <w:rFonts w:ascii="Tw Cen MT" w:hAnsi="Tw Cen MT" w:cs="Arial"/>
          <w:b/>
          <w:b/>
          <w:sz w:val="24"/>
          <w:szCs w:val="24"/>
        </w:rPr>
      </w:pPr>
      <w:r>
        <w:rPr>
          <w:rFonts w:cs="Arial" w:ascii="Tw Cen MT" w:hAnsi="Tw Cen MT"/>
          <w:b/>
          <w:sz w:val="24"/>
          <w:szCs w:val="24"/>
        </w:rPr>
        <w:t xml:space="preserve">DOSSIER D’APPEL D’OFFRES NATIONAL OUVERT EN PROCEDURE D’URGENCE N°09/AONO/PU/CUE/CIPM/2023 DU __________________POUR LES TRAVAUX DE CONSTRUCTION D’UN MARCHÉ DE VENTE DE POISSON DANS LA COMMUNAUTÉ URBAINE D’EBOLOWA, </w:t>
      </w:r>
      <w:r>
        <w:rPr>
          <w:rFonts w:eastAsia="Arial Unicode MS" w:cs="Arial" w:ascii="Tw Cen MT" w:hAnsi="Tw Cen MT"/>
          <w:b/>
          <w:sz w:val="24"/>
          <w:szCs w:val="24"/>
        </w:rPr>
        <w:t>DEPARTEMENT DE LA MVILA, REGION DU SUD</w:t>
      </w:r>
    </w:p>
    <w:p>
      <w:pPr>
        <w:pStyle w:val="Normal"/>
        <w:tabs>
          <w:tab w:val="clear" w:pos="708"/>
          <w:tab w:val="center" w:pos="1843" w:leader="none"/>
          <w:tab w:val="center" w:pos="7513" w:leader="none"/>
        </w:tabs>
        <w:spacing w:before="200" w:after="200"/>
        <w:rPr>
          <w:rFonts w:ascii="Tw Cen MT" w:hAnsi="Tw Cen MT" w:cs="Arial"/>
          <w:b/>
          <w:b/>
          <w:sz w:val="24"/>
          <w:szCs w:val="24"/>
          <w:u w:val="single"/>
        </w:rPr>
      </w:pPr>
      <w:r>
        <w:rPr>
          <w:rFonts w:cs="Arial" w:ascii="Tw Cen MT" w:hAnsi="Tw Cen MT"/>
          <w:b/>
          <w:sz w:val="24"/>
          <w:szCs w:val="24"/>
          <w:u w:val="single"/>
        </w:rPr>
      </w:r>
    </w:p>
    <w:p>
      <w:pPr>
        <w:pStyle w:val="Normal"/>
        <w:tabs>
          <w:tab w:val="clear" w:pos="708"/>
          <w:tab w:val="center" w:pos="1843" w:leader="none"/>
          <w:tab w:val="center" w:pos="7513" w:leader="none"/>
        </w:tabs>
        <w:spacing w:before="200" w:after="200"/>
        <w:jc w:val="center"/>
        <w:rPr>
          <w:rFonts w:ascii="Tw Cen MT" w:hAnsi="Tw Cen MT" w:cs="Arial"/>
          <w:b/>
          <w:b/>
          <w:sz w:val="24"/>
          <w:szCs w:val="24"/>
        </w:rPr>
      </w:pPr>
      <w:r>
        <w:rPr>
          <w:rFonts w:cs="Arial" w:ascii="Tw Cen MT" w:hAnsi="Tw Cen MT"/>
          <w:b/>
          <w:sz w:val="24"/>
          <w:szCs w:val="24"/>
          <w:u w:val="single"/>
        </w:rPr>
        <w:t>FINANCEMENT </w:t>
      </w:r>
      <w:r>
        <w:rPr>
          <w:rFonts w:cs="Arial" w:ascii="Tw Cen MT" w:hAnsi="Tw Cen MT"/>
          <w:b/>
          <w:sz w:val="24"/>
          <w:szCs w:val="24"/>
        </w:rPr>
        <w:t>: BANQUE AFRICAINE DE DÉVELOPPEMENT (BAD) – MINISTÈRE DE L’ÉLEVAGE DES PÊCHES ET DES INDUSTRIES ANIMALES (MINEPIA)</w:t>
      </w:r>
    </w:p>
    <w:p>
      <w:pPr>
        <w:pStyle w:val="Normal"/>
        <w:tabs>
          <w:tab w:val="clear" w:pos="708"/>
          <w:tab w:val="center" w:pos="1843" w:leader="none"/>
          <w:tab w:val="center" w:pos="7513" w:leader="none"/>
        </w:tabs>
        <w:spacing w:before="200" w:after="200"/>
        <w:jc w:val="center"/>
        <w:rPr>
          <w:rFonts w:ascii="Tw Cen MT" w:hAnsi="Tw Cen MT" w:cs="Arial"/>
          <w:b/>
          <w:b/>
          <w:sz w:val="24"/>
          <w:szCs w:val="24"/>
        </w:rPr>
      </w:pPr>
      <w:r>
        <w:rPr>
          <w:rFonts w:cs="Arial" w:ascii="Tw Cen MT" w:hAnsi="Tw Cen MT"/>
          <w:b/>
          <w:sz w:val="24"/>
          <w:szCs w:val="24"/>
        </w:rPr>
        <w:t>BUDGET PROJET DE DÉVELOPPEMENT DES CHAÎNES DE VALEUR DE L’ÉLEVAGE ET DE LA PISCICULTURE : Exercice 2023 et suivants</w:t>
      </w:r>
    </w:p>
    <w:p>
      <w:pPr>
        <w:pStyle w:val="Normal"/>
        <w:tabs>
          <w:tab w:val="clear" w:pos="708"/>
          <w:tab w:val="center" w:pos="1843" w:leader="none"/>
          <w:tab w:val="center" w:pos="7513" w:leader="none"/>
        </w:tabs>
        <w:spacing w:before="200" w:after="200"/>
        <w:jc w:val="center"/>
        <w:rPr>
          <w:rFonts w:ascii="Tw Cen MT" w:hAnsi="Tw Cen MT" w:cs="Arial"/>
          <w:b/>
          <w:b/>
          <w:sz w:val="24"/>
          <w:szCs w:val="24"/>
        </w:rPr>
      </w:pPr>
      <w:r>
        <w:rPr>
          <w:rFonts w:cs="Arial" w:ascii="Tw Cen MT" w:hAnsi="Tw Cen MT"/>
          <w:b/>
          <w:sz w:val="24"/>
          <w:szCs w:val="24"/>
        </w:rPr>
      </w:r>
    </w:p>
    <w:p>
      <w:pPr>
        <w:pStyle w:val="Normal"/>
        <w:tabs>
          <w:tab w:val="clear" w:pos="708"/>
          <w:tab w:val="center" w:pos="1843" w:leader="none"/>
          <w:tab w:val="center" w:pos="7513" w:leader="none"/>
        </w:tabs>
        <w:spacing w:before="200" w:after="200"/>
        <w:jc w:val="center"/>
        <w:rPr>
          <w:rFonts w:ascii="Tw Cen MT" w:hAnsi="Tw Cen MT" w:cs="Arial"/>
          <w:b/>
          <w:b/>
          <w:sz w:val="24"/>
          <w:szCs w:val="24"/>
        </w:rPr>
      </w:pPr>
      <w:r>
        <w:rPr>
          <w:rFonts w:cs="Arial" w:ascii="Tw Cen MT" w:hAnsi="Tw Cen MT"/>
          <w:b/>
          <w:sz w:val="24"/>
          <w:szCs w:val="24"/>
        </w:rPr>
      </w:r>
    </w:p>
    <w:p>
      <w:pPr>
        <w:pStyle w:val="Normal"/>
        <w:spacing w:lineRule="auto" w:line="259" w:before="0" w:after="160"/>
        <w:rPr>
          <w:rFonts w:ascii="Tw Cen MT" w:hAnsi="Tw Cen MT" w:cs="Arial"/>
          <w:b/>
          <w:b/>
          <w:sz w:val="24"/>
          <w:szCs w:val="24"/>
        </w:rPr>
      </w:pPr>
      <w:r>
        <w:rPr>
          <w:rFonts w:cs="Arial" w:ascii="Tw Cen MT" w:hAnsi="Tw Cen MT"/>
          <w:b/>
          <w:sz w:val="24"/>
          <w:szCs w:val="24"/>
        </w:rPr>
      </w:r>
      <w:r>
        <w:br w:type="page"/>
      </w:r>
    </w:p>
    <w:p>
      <w:pPr>
        <w:pStyle w:val="Normal"/>
        <w:tabs>
          <w:tab w:val="clear" w:pos="708"/>
          <w:tab w:val="center" w:pos="1843" w:leader="none"/>
          <w:tab w:val="center" w:pos="7513" w:leader="none"/>
        </w:tabs>
        <w:spacing w:before="200" w:after="200"/>
        <w:jc w:val="center"/>
        <w:rPr>
          <w:rFonts w:ascii="Tw Cen MT" w:hAnsi="Tw Cen MT" w:cs="Arial"/>
          <w:b/>
          <w:b/>
          <w:sz w:val="24"/>
          <w:szCs w:val="24"/>
        </w:rPr>
      </w:pPr>
      <w:r>
        <w:rPr>
          <w:rFonts w:cs="Arial" w:ascii="Tw Cen MT" w:hAnsi="Tw Cen MT"/>
          <w:b/>
          <w:sz w:val="24"/>
          <w:szCs w:val="24"/>
        </w:rPr>
      </w:r>
    </w:p>
    <w:sdt>
      <w:sdtPr>
        <w:docPartObj>
          <w:docPartGallery w:val="Table of Contents"/>
          <w:docPartUnique w:val="true"/>
        </w:docPartObj>
      </w:sdtPr>
      <w:sdtContent>
        <w:p>
          <w:pPr>
            <w:pStyle w:val="Titredetabledesmatires"/>
            <w:rPr>
              <w:color w:val="auto"/>
            </w:rPr>
          </w:pPr>
          <w:r>
            <w:rPr>
              <w:color w:val="auto"/>
            </w:rPr>
            <w:t>Table des matières</w:t>
          </w:r>
        </w:p>
        <w:p>
          <w:pPr>
            <w:pStyle w:val="Tabledesmatiresniveau1"/>
            <w:tabs>
              <w:tab w:val="clear" w:pos="708"/>
              <w:tab w:val="right" w:pos="10190" w:leader="dot"/>
            </w:tabs>
            <w:rPr>
              <w:rFonts w:ascii="Calibri" w:hAnsi="Calibri" w:eastAsia="" w:cs="" w:asciiTheme="minorHAnsi" w:cstheme="minorBidi" w:eastAsiaTheme="minorEastAsia" w:hAnsiTheme="minorHAnsi"/>
              <w:kern w:val="2"/>
              <w:sz w:val="22"/>
              <w:szCs w:val="22"/>
              <w14:ligatures w14:val="standardContextual"/>
            </w:rPr>
          </w:pPr>
          <w:r>
            <w:fldChar w:fldCharType="begin"/>
          </w:r>
          <w:r>
            <w:rPr>
              <w:webHidden/>
              <w:rStyle w:val="Sautdindex"/>
              <w:i/>
              <w:bCs/>
              <w:vanish w:val="false"/>
              <w:rFonts w:cs="Tahoma" w:ascii="Tw Cen MT" w:hAnsi="Tw Cen MT"/>
              <w:color w:val="auto"/>
            </w:rPr>
            <w:instrText xml:space="preserve"> TOC \z \o "1-3" \u \h</w:instrText>
          </w:r>
          <w:r>
            <w:rPr>
              <w:webHidden/>
              <w:rStyle w:val="Sautdindex"/>
              <w:i/>
              <w:bCs/>
              <w:vanish w:val="false"/>
              <w:rFonts w:cs="Tahoma" w:ascii="Tw Cen MT" w:hAnsi="Tw Cen MT"/>
              <w:color w:val="auto"/>
            </w:rPr>
            <w:fldChar w:fldCharType="separate"/>
          </w:r>
          <w:hyperlink w:anchor="_Toc146032655">
            <w:r>
              <w:rPr>
                <w:webHidden/>
                <w:rStyle w:val="Sautdindex"/>
                <w:rFonts w:cs="Tahoma" w:ascii="Tw Cen MT" w:hAnsi="Tw Cen MT"/>
                <w:bCs/>
                <w:i/>
                <w:vanish w:val="false"/>
                <w:color w:val="auto"/>
              </w:rPr>
              <w:t>PIÈCE N° 01 : AVIS D'APPEL D'OFFRES NATIONAL OUVERT (</w:t>
            </w:r>
            <w:r>
              <w:rPr>
                <w:rStyle w:val="Sautdindex"/>
                <w:rFonts w:cs="Tahoma" w:ascii="Tw Cen MT" w:hAnsi="Tw Cen MT"/>
                <w:bCs/>
                <w:color w:val="auto"/>
              </w:rPr>
              <w:t>AAONO)</w:t>
            </w:r>
            <w:r>
              <w:rPr>
                <w:webHidden/>
              </w:rPr>
              <w:fldChar w:fldCharType="begin"/>
            </w:r>
            <w:r>
              <w:rPr>
                <w:webHidden/>
              </w:rPr>
              <w:instrText xml:space="preserve">PAGEREF _Toc146032655 \h</w:instrText>
            </w:r>
            <w:r>
              <w:rPr>
                <w:webHidden/>
              </w:rPr>
              <w:fldChar w:fldCharType="separate"/>
            </w:r>
            <w:r>
              <w:rPr>
                <w:rStyle w:val="Sautdindex"/>
                <w:vanish w:val="false"/>
              </w:rPr>
              <w:tab/>
              <w:t>6</w:t>
            </w:r>
            <w:r>
              <w:rPr>
                <w:webHidden/>
              </w:rPr>
              <w:fldChar w:fldCharType="end"/>
            </w:r>
          </w:hyperlink>
        </w:p>
        <w:p>
          <w:pPr>
            <w:pStyle w:val="Tabledesmatiresniveau1"/>
            <w:tabs>
              <w:tab w:val="clear" w:pos="708"/>
              <w:tab w:val="right" w:pos="10190" w:leader="dot"/>
            </w:tabs>
            <w:rPr>
              <w:rFonts w:ascii="Calibri" w:hAnsi="Calibri" w:eastAsia="" w:cs="" w:asciiTheme="minorHAnsi" w:cstheme="minorBidi" w:eastAsiaTheme="minorEastAsia" w:hAnsiTheme="minorHAnsi"/>
              <w:kern w:val="2"/>
              <w:sz w:val="22"/>
              <w:szCs w:val="22"/>
              <w14:ligatures w14:val="standardContextual"/>
            </w:rPr>
          </w:pPr>
          <w:hyperlink w:anchor="_Toc146032656">
            <w:r>
              <w:rPr>
                <w:webHidden/>
                <w:rStyle w:val="Sautdindex"/>
                <w:rFonts w:cs="Tahoma" w:ascii="Tw Cen MT" w:hAnsi="Tw Cen MT"/>
                <w:bCs/>
                <w:i/>
                <w:vanish w:val="false"/>
                <w:color w:val="auto"/>
              </w:rPr>
              <w:t>PIÈCE N° 02 : REGLEMENT GENERAL DE L’APPEL D'OFFRES (</w:t>
            </w:r>
            <w:r>
              <w:rPr>
                <w:rStyle w:val="Sautdindex"/>
                <w:rFonts w:cs="Tahoma" w:ascii="Tw Cen MT" w:hAnsi="Tw Cen MT"/>
                <w:bCs/>
                <w:color w:val="auto"/>
              </w:rPr>
              <w:t>RGAO)</w:t>
            </w:r>
            <w:r>
              <w:rPr>
                <w:webHidden/>
              </w:rPr>
              <w:fldChar w:fldCharType="begin"/>
            </w:r>
            <w:r>
              <w:rPr>
                <w:webHidden/>
              </w:rPr>
              <w:instrText xml:space="preserve">PAGEREF _Toc146032656 \h</w:instrText>
            </w:r>
            <w:r>
              <w:rPr>
                <w:webHidden/>
              </w:rPr>
              <w:fldChar w:fldCharType="separate"/>
            </w:r>
            <w:r>
              <w:rPr>
                <w:rStyle w:val="Sautdindex"/>
                <w:vanish w:val="false"/>
              </w:rPr>
              <w:tab/>
              <w:t>15</w:t>
            </w:r>
            <w:r>
              <w:rPr>
                <w:webHidden/>
              </w:rPr>
              <w:fldChar w:fldCharType="end"/>
            </w:r>
          </w:hyperlink>
        </w:p>
        <w:p>
          <w:pPr>
            <w:pStyle w:val="Tabledesmatiresniveau1"/>
            <w:tabs>
              <w:tab w:val="clear" w:pos="708"/>
              <w:tab w:val="right" w:pos="10190" w:leader="dot"/>
            </w:tabs>
            <w:rPr>
              <w:rFonts w:ascii="Calibri" w:hAnsi="Calibri" w:eastAsia="" w:cs="" w:asciiTheme="minorHAnsi" w:cstheme="minorBidi" w:eastAsiaTheme="minorEastAsia" w:hAnsiTheme="minorHAnsi"/>
              <w:kern w:val="2"/>
              <w:sz w:val="22"/>
              <w:szCs w:val="22"/>
              <w14:ligatures w14:val="standardContextual"/>
            </w:rPr>
          </w:pPr>
          <w:hyperlink w:anchor="_Toc146032702">
            <w:r>
              <w:rPr>
                <w:webHidden/>
                <w:rStyle w:val="Sautdindex"/>
                <w:rFonts w:cs="Tahoma" w:ascii="Tw Cen MT" w:hAnsi="Tw Cen MT"/>
                <w:bCs/>
                <w:i/>
                <w:vanish w:val="false"/>
                <w:color w:val="auto"/>
              </w:rPr>
              <w:t>PIÈCE N° 03 : RÈGLEMENT PARTICULIER DE L'APPEL D’OFFRES (RPAO)</w:t>
            </w:r>
            <w:r>
              <w:rPr>
                <w:webHidden/>
              </w:rPr>
              <w:fldChar w:fldCharType="begin"/>
            </w:r>
            <w:r>
              <w:rPr>
                <w:webHidden/>
              </w:rPr>
              <w:instrText xml:space="preserve">PAGEREF _Toc146032702 \h</w:instrText>
            </w:r>
            <w:r>
              <w:rPr>
                <w:webHidden/>
              </w:rPr>
              <w:fldChar w:fldCharType="separate"/>
            </w:r>
            <w:r>
              <w:rPr>
                <w:rStyle w:val="Sautdindex"/>
                <w:vanish w:val="false"/>
              </w:rPr>
              <w:tab/>
              <w:t>31</w:t>
            </w:r>
            <w:r>
              <w:rPr>
                <w:webHidden/>
              </w:rPr>
              <w:fldChar w:fldCharType="end"/>
            </w:r>
          </w:hyperlink>
        </w:p>
        <w:p>
          <w:pPr>
            <w:pStyle w:val="Tabledesmatiresniveau1"/>
            <w:tabs>
              <w:tab w:val="clear" w:pos="708"/>
              <w:tab w:val="right" w:pos="10190" w:leader="dot"/>
            </w:tabs>
            <w:rPr>
              <w:rFonts w:ascii="Calibri" w:hAnsi="Calibri" w:eastAsia="" w:cs="" w:asciiTheme="minorHAnsi" w:cstheme="minorBidi" w:eastAsiaTheme="minorEastAsia" w:hAnsiTheme="minorHAnsi"/>
              <w:kern w:val="2"/>
              <w:sz w:val="22"/>
              <w:szCs w:val="22"/>
              <w14:ligatures w14:val="standardContextual"/>
            </w:rPr>
          </w:pPr>
          <w:hyperlink w:anchor="_Toc146032706">
            <w:r>
              <w:rPr>
                <w:webHidden/>
                <w:rStyle w:val="Sautdindex"/>
                <w:rFonts w:cs="Tahoma" w:ascii="Tw Cen MT" w:hAnsi="Tw Cen MT"/>
                <w:bCs/>
                <w:i/>
                <w:vanish w:val="false"/>
                <w:color w:val="auto"/>
              </w:rPr>
              <w:t>PIÈCE N° 04 : CAHIER DES CLAUSES ADMINISTRATIVES PARTICULIÈRES (CCAP)</w:t>
            </w:r>
            <w:r>
              <w:rPr>
                <w:webHidden/>
              </w:rPr>
              <w:fldChar w:fldCharType="begin"/>
            </w:r>
            <w:r>
              <w:rPr>
                <w:webHidden/>
              </w:rPr>
              <w:instrText xml:space="preserve">PAGEREF _Toc146032706 \h</w:instrText>
            </w:r>
            <w:r>
              <w:rPr>
                <w:webHidden/>
              </w:rPr>
              <w:fldChar w:fldCharType="separate"/>
            </w:r>
            <w:r>
              <w:rPr>
                <w:rStyle w:val="Sautdindex"/>
                <w:vanish w:val="false"/>
              </w:rPr>
              <w:tab/>
              <w:t>41</w:t>
            </w:r>
            <w:r>
              <w:rPr>
                <w:webHidden/>
              </w:rPr>
              <w:fldChar w:fldCharType="end"/>
            </w:r>
          </w:hyperlink>
        </w:p>
        <w:p>
          <w:pPr>
            <w:pStyle w:val="Tabledesmatiresniveau1"/>
            <w:tabs>
              <w:tab w:val="clear" w:pos="708"/>
              <w:tab w:val="right" w:pos="10190" w:leader="dot"/>
            </w:tabs>
            <w:rPr>
              <w:rFonts w:ascii="Calibri" w:hAnsi="Calibri" w:eastAsia="" w:cs="" w:asciiTheme="minorHAnsi" w:cstheme="minorBidi" w:eastAsiaTheme="minorEastAsia" w:hAnsiTheme="minorHAnsi"/>
              <w:kern w:val="2"/>
              <w:sz w:val="22"/>
              <w:szCs w:val="22"/>
              <w14:ligatures w14:val="standardContextual"/>
            </w:rPr>
          </w:pPr>
          <w:hyperlink w:anchor="_Toc146032763">
            <w:r>
              <w:rPr>
                <w:webHidden/>
                <w:rStyle w:val="Sautdindex"/>
                <w:rFonts w:cs="Tahoma" w:ascii="Tw Cen MT" w:hAnsi="Tw Cen MT"/>
                <w:bCs/>
                <w:i/>
                <w:vanish w:val="false"/>
                <w:color w:val="auto"/>
              </w:rPr>
              <w:t>PIÈCE N° 05 : CAHIER DES CLAUSES TECHNIQUES PARTICULIÈRES (CCTP)</w:t>
            </w:r>
            <w:r>
              <w:rPr>
                <w:webHidden/>
              </w:rPr>
              <w:fldChar w:fldCharType="begin"/>
            </w:r>
            <w:r>
              <w:rPr>
                <w:webHidden/>
              </w:rPr>
              <w:instrText xml:space="preserve">PAGEREF _Toc146032763 \h</w:instrText>
            </w:r>
            <w:r>
              <w:rPr>
                <w:webHidden/>
              </w:rPr>
              <w:fldChar w:fldCharType="separate"/>
            </w:r>
            <w:r>
              <w:rPr>
                <w:rStyle w:val="Sautdindex"/>
                <w:vanish w:val="false"/>
              </w:rPr>
              <w:tab/>
              <w:t>59</w:t>
            </w:r>
            <w:r>
              <w:rPr>
                <w:webHidden/>
              </w:rPr>
              <w:fldChar w:fldCharType="end"/>
            </w:r>
          </w:hyperlink>
        </w:p>
        <w:p>
          <w:pPr>
            <w:pStyle w:val="Tabledesmatiresniveau1"/>
            <w:tabs>
              <w:tab w:val="clear" w:pos="708"/>
              <w:tab w:val="right" w:pos="10190" w:leader="dot"/>
            </w:tabs>
            <w:rPr>
              <w:rFonts w:ascii="Calibri" w:hAnsi="Calibri" w:eastAsia="" w:cs="" w:asciiTheme="minorHAnsi" w:cstheme="minorBidi" w:eastAsiaTheme="minorEastAsia" w:hAnsiTheme="minorHAnsi"/>
              <w:kern w:val="2"/>
              <w:sz w:val="22"/>
              <w:szCs w:val="22"/>
              <w14:ligatures w14:val="standardContextual"/>
            </w:rPr>
          </w:pPr>
          <w:hyperlink w:anchor="_Toc146032791">
            <w:r>
              <w:rPr>
                <w:webHidden/>
                <w:rStyle w:val="Sautdindex"/>
                <w:rFonts w:cs="Tahoma" w:ascii="Tw Cen MT" w:hAnsi="Tw Cen MT"/>
                <w:bCs/>
                <w:i/>
                <w:vanish w:val="false"/>
                <w:color w:val="auto"/>
              </w:rPr>
              <w:t>PIÈCE N° 06 : CADRE DU BORDEREAU DES PRIX UNITAIRES (BPU)</w:t>
            </w:r>
            <w:r>
              <w:rPr>
                <w:webHidden/>
              </w:rPr>
              <w:fldChar w:fldCharType="begin"/>
            </w:r>
            <w:r>
              <w:rPr>
                <w:webHidden/>
              </w:rPr>
              <w:instrText xml:space="preserve">PAGEREF _Toc146032791 \h</w:instrText>
            </w:r>
            <w:r>
              <w:rPr>
                <w:webHidden/>
              </w:rPr>
              <w:fldChar w:fldCharType="separate"/>
            </w:r>
            <w:r>
              <w:rPr>
                <w:rStyle w:val="Sautdindex"/>
                <w:vanish w:val="false"/>
              </w:rPr>
              <w:tab/>
              <w:t>126</w:t>
            </w:r>
            <w:r>
              <w:rPr>
                <w:webHidden/>
              </w:rPr>
              <w:fldChar w:fldCharType="end"/>
            </w:r>
          </w:hyperlink>
        </w:p>
        <w:p>
          <w:pPr>
            <w:pStyle w:val="Tabledesmatiresniveau1"/>
            <w:tabs>
              <w:tab w:val="clear" w:pos="708"/>
              <w:tab w:val="right" w:pos="10190" w:leader="dot"/>
            </w:tabs>
            <w:rPr>
              <w:rFonts w:ascii="Calibri" w:hAnsi="Calibri" w:eastAsia="" w:cs="" w:asciiTheme="minorHAnsi" w:cstheme="minorBidi" w:eastAsiaTheme="minorEastAsia" w:hAnsiTheme="minorHAnsi"/>
              <w:kern w:val="2"/>
              <w:sz w:val="22"/>
              <w:szCs w:val="22"/>
              <w14:ligatures w14:val="standardContextual"/>
            </w:rPr>
          </w:pPr>
          <w:hyperlink w:anchor="_Toc146032792">
            <w:r>
              <w:rPr>
                <w:webHidden/>
                <w:rStyle w:val="Sautdindex"/>
                <w:rFonts w:cs="Tahoma" w:ascii="Tw Cen MT" w:hAnsi="Tw Cen MT"/>
                <w:bCs/>
                <w:i/>
                <w:vanish w:val="false"/>
                <w:color w:val="auto"/>
              </w:rPr>
              <w:t>PIÈCE N° 07 : CADRE DU DEVIS ESTIMATIF ET QUANTITATIF (DQE)</w:t>
            </w:r>
            <w:r>
              <w:rPr>
                <w:webHidden/>
              </w:rPr>
              <w:fldChar w:fldCharType="begin"/>
            </w:r>
            <w:r>
              <w:rPr>
                <w:webHidden/>
              </w:rPr>
              <w:instrText xml:space="preserve">PAGEREF _Toc146032792 \h</w:instrText>
            </w:r>
            <w:r>
              <w:rPr>
                <w:webHidden/>
              </w:rPr>
              <w:fldChar w:fldCharType="separate"/>
            </w:r>
            <w:r>
              <w:rPr>
                <w:rStyle w:val="Sautdindex"/>
                <w:vanish w:val="false"/>
              </w:rPr>
              <w:tab/>
              <w:t>136</w:t>
            </w:r>
            <w:r>
              <w:rPr>
                <w:webHidden/>
              </w:rPr>
              <w:fldChar w:fldCharType="end"/>
            </w:r>
          </w:hyperlink>
        </w:p>
        <w:p>
          <w:pPr>
            <w:pStyle w:val="Tabledesmatiresniveau1"/>
            <w:tabs>
              <w:tab w:val="clear" w:pos="708"/>
              <w:tab w:val="right" w:pos="10190" w:leader="dot"/>
            </w:tabs>
            <w:rPr>
              <w:rFonts w:ascii="Calibri" w:hAnsi="Calibri" w:eastAsia="" w:cs="" w:asciiTheme="minorHAnsi" w:cstheme="minorBidi" w:eastAsiaTheme="minorEastAsia" w:hAnsiTheme="minorHAnsi"/>
              <w:kern w:val="2"/>
              <w:sz w:val="22"/>
              <w:szCs w:val="22"/>
              <w14:ligatures w14:val="standardContextual"/>
            </w:rPr>
          </w:pPr>
          <w:hyperlink w:anchor="_Toc146032793">
            <w:r>
              <w:rPr>
                <w:webHidden/>
                <w:rStyle w:val="Sautdindex"/>
                <w:rFonts w:cs="Tahoma" w:ascii="Tw Cen MT" w:hAnsi="Tw Cen MT"/>
                <w:bCs/>
                <w:i/>
                <w:vanish w:val="false"/>
                <w:color w:val="auto"/>
              </w:rPr>
              <w:t>PIÈCE N° 08 : CADRE DU SOUS-DETAIL DES PRIX UNITAIRES (SDPU)</w:t>
            </w:r>
            <w:r>
              <w:rPr>
                <w:webHidden/>
              </w:rPr>
              <w:fldChar w:fldCharType="begin"/>
            </w:r>
            <w:r>
              <w:rPr>
                <w:webHidden/>
              </w:rPr>
              <w:instrText xml:space="preserve">PAGEREF _Toc146032793 \h</w:instrText>
            </w:r>
            <w:r>
              <w:rPr>
                <w:webHidden/>
              </w:rPr>
              <w:fldChar w:fldCharType="separate"/>
            </w:r>
            <w:r>
              <w:rPr>
                <w:rStyle w:val="Sautdindex"/>
                <w:vanish w:val="false"/>
              </w:rPr>
              <w:tab/>
              <w:t>140</w:t>
            </w:r>
            <w:r>
              <w:rPr>
                <w:webHidden/>
              </w:rPr>
              <w:fldChar w:fldCharType="end"/>
            </w:r>
          </w:hyperlink>
        </w:p>
        <w:p>
          <w:pPr>
            <w:pStyle w:val="Tabledesmatiresniveau1"/>
            <w:tabs>
              <w:tab w:val="clear" w:pos="708"/>
              <w:tab w:val="right" w:pos="10190" w:leader="dot"/>
            </w:tabs>
            <w:rPr>
              <w:rFonts w:ascii="Calibri" w:hAnsi="Calibri" w:eastAsia="" w:cs="" w:asciiTheme="minorHAnsi" w:cstheme="minorBidi" w:eastAsiaTheme="minorEastAsia" w:hAnsiTheme="minorHAnsi"/>
              <w:kern w:val="2"/>
              <w:sz w:val="22"/>
              <w:szCs w:val="22"/>
              <w14:ligatures w14:val="standardContextual"/>
            </w:rPr>
          </w:pPr>
          <w:hyperlink w:anchor="_Toc146032794">
            <w:r>
              <w:rPr>
                <w:webHidden/>
                <w:rStyle w:val="Sautdindex"/>
                <w:rFonts w:cs="Tahoma" w:ascii="Tw Cen MT" w:hAnsi="Tw Cen MT"/>
                <w:bCs/>
                <w:i/>
                <w:vanish w:val="false"/>
                <w:color w:val="auto"/>
              </w:rPr>
              <w:t>PIÈCE N° 09 : MODÈLE DE MARCHÉ</w:t>
            </w:r>
            <w:r>
              <w:rPr>
                <w:webHidden/>
              </w:rPr>
              <w:fldChar w:fldCharType="begin"/>
            </w:r>
            <w:r>
              <w:rPr>
                <w:webHidden/>
              </w:rPr>
              <w:instrText xml:space="preserve">PAGEREF _Toc146032794 \h</w:instrText>
            </w:r>
            <w:r>
              <w:rPr>
                <w:webHidden/>
              </w:rPr>
              <w:fldChar w:fldCharType="separate"/>
            </w:r>
            <w:r>
              <w:rPr>
                <w:rStyle w:val="Sautdindex"/>
                <w:vanish w:val="false"/>
              </w:rPr>
              <w:tab/>
              <w:t>142</w:t>
            </w:r>
            <w:r>
              <w:rPr>
                <w:webHidden/>
              </w:rPr>
              <w:fldChar w:fldCharType="end"/>
            </w:r>
          </w:hyperlink>
        </w:p>
        <w:p>
          <w:pPr>
            <w:pStyle w:val="Tabledesmatiresniveau1"/>
            <w:tabs>
              <w:tab w:val="clear" w:pos="708"/>
              <w:tab w:val="right" w:pos="10190" w:leader="dot"/>
            </w:tabs>
            <w:rPr>
              <w:rFonts w:ascii="Calibri" w:hAnsi="Calibri" w:eastAsia="" w:cs="" w:asciiTheme="minorHAnsi" w:cstheme="minorBidi" w:eastAsiaTheme="minorEastAsia" w:hAnsiTheme="minorHAnsi"/>
              <w:kern w:val="2"/>
              <w:sz w:val="22"/>
              <w:szCs w:val="22"/>
              <w14:ligatures w14:val="standardContextual"/>
            </w:rPr>
          </w:pPr>
          <w:hyperlink w:anchor="_Toc146032795">
            <w:r>
              <w:rPr>
                <w:webHidden/>
                <w:rStyle w:val="Sautdindex"/>
                <w:rFonts w:cs="Tahoma" w:ascii="Tw Cen MT" w:hAnsi="Tw Cen MT"/>
                <w:bCs/>
                <w:i/>
                <w:vanish w:val="false"/>
                <w:color w:val="auto"/>
              </w:rPr>
              <w:t>PIÈCE N° 10 : MODÈLE DE DOCUMENTS À UTILISER PAR LES SOUMISSIONNAIRES</w:t>
            </w:r>
            <w:r>
              <w:rPr>
                <w:webHidden/>
              </w:rPr>
              <w:fldChar w:fldCharType="begin"/>
            </w:r>
            <w:r>
              <w:rPr>
                <w:webHidden/>
              </w:rPr>
              <w:instrText xml:space="preserve">PAGEREF _Toc146032795 \h</w:instrText>
            </w:r>
            <w:r>
              <w:rPr>
                <w:webHidden/>
              </w:rPr>
              <w:fldChar w:fldCharType="separate"/>
            </w:r>
            <w:r>
              <w:rPr>
                <w:rStyle w:val="Sautdindex"/>
                <w:vanish w:val="false"/>
              </w:rPr>
              <w:tab/>
              <w:t>147</w:t>
            </w:r>
            <w:r>
              <w:rPr>
                <w:webHidden/>
              </w:rPr>
              <w:fldChar w:fldCharType="end"/>
            </w:r>
          </w:hyperlink>
        </w:p>
        <w:p>
          <w:pPr>
            <w:pStyle w:val="Tabledesmatiresniveau1"/>
            <w:tabs>
              <w:tab w:val="clear" w:pos="708"/>
              <w:tab w:val="left" w:pos="1760" w:leader="none"/>
              <w:tab w:val="right" w:pos="10190" w:leader="dot"/>
            </w:tabs>
            <w:rPr>
              <w:rFonts w:ascii="Calibri" w:hAnsi="Calibri" w:eastAsia="" w:cs="" w:asciiTheme="minorHAnsi" w:cstheme="minorBidi" w:eastAsiaTheme="minorEastAsia" w:hAnsiTheme="minorHAnsi"/>
              <w:kern w:val="2"/>
              <w:sz w:val="22"/>
              <w:szCs w:val="22"/>
              <w14:ligatures w14:val="standardContextual"/>
            </w:rPr>
          </w:pPr>
          <w:hyperlink w:anchor="_Toc146032796">
            <w:r>
              <w:rPr>
                <w:webHidden/>
                <w:rStyle w:val="Sautdindex"/>
                <w:rFonts w:cs="Tahoma" w:ascii="Tw Cen MT" w:hAnsi="Tw Cen MT"/>
                <w:bCs/>
                <w:i/>
                <w:vanish w:val="false"/>
                <w:color w:val="auto"/>
              </w:rPr>
              <w:t xml:space="preserve">PIÈCE N° 11 : </w:t>
            </w:r>
            <w:r>
              <w:rPr>
                <w:rStyle w:val="Sautdindex"/>
                <w:rFonts w:eastAsia="" w:cs="" w:ascii="Calibri" w:hAnsi="Calibri" w:asciiTheme="minorHAnsi" w:cstheme="minorBidi" w:eastAsiaTheme="minorEastAsia" w:hAnsiTheme="minorHAnsi"/>
                <w:kern w:val="2"/>
                <w:sz w:val="22"/>
                <w:szCs w:val="22"/>
                <w14:ligatures w14:val="standardContextual"/>
              </w:rPr>
              <w:tab/>
            </w:r>
            <w:r>
              <w:rPr>
                <w:rStyle w:val="Sautdindex"/>
                <w:rFonts w:cs="Tahoma" w:ascii="Tw Cen MT" w:hAnsi="Tw Cen MT"/>
                <w:bCs/>
                <w:i/>
                <w:color w:val="auto"/>
              </w:rPr>
              <w:t>JUSTIFICATIFS DES ÉTUDES PRÉALABLES</w:t>
            </w:r>
            <w:r>
              <w:rPr>
                <w:webHidden/>
              </w:rPr>
              <w:fldChar w:fldCharType="begin"/>
            </w:r>
            <w:r>
              <w:rPr>
                <w:webHidden/>
              </w:rPr>
              <w:instrText xml:space="preserve">PAGEREF _Toc146032796 \h</w:instrText>
            </w:r>
            <w:r>
              <w:rPr>
                <w:webHidden/>
              </w:rPr>
              <w:fldChar w:fldCharType="separate"/>
            </w:r>
            <w:r>
              <w:rPr>
                <w:rStyle w:val="Sautdindex"/>
                <w:vanish w:val="false"/>
              </w:rPr>
              <w:tab/>
              <w:t>166</w:t>
            </w:r>
            <w:r>
              <w:rPr>
                <w:webHidden/>
              </w:rPr>
              <w:fldChar w:fldCharType="end"/>
            </w:r>
          </w:hyperlink>
        </w:p>
        <w:p>
          <w:pPr>
            <w:pStyle w:val="Tabledesmatiresniveau1"/>
            <w:tabs>
              <w:tab w:val="clear" w:pos="708"/>
              <w:tab w:val="right" w:pos="10190" w:leader="dot"/>
            </w:tabs>
            <w:rPr>
              <w:rFonts w:ascii="Calibri" w:hAnsi="Calibri" w:eastAsia="" w:cs="" w:asciiTheme="minorHAnsi" w:cstheme="minorBidi" w:eastAsiaTheme="minorEastAsia" w:hAnsiTheme="minorHAnsi"/>
              <w:kern w:val="2"/>
              <w:sz w:val="22"/>
              <w:szCs w:val="22"/>
              <w14:ligatures w14:val="standardContextual"/>
            </w:rPr>
          </w:pPr>
          <w:hyperlink w:anchor="_Toc146032797">
            <w:r>
              <w:rPr>
                <w:webHidden/>
                <w:rStyle w:val="Sautdindex"/>
                <w:rFonts w:cs="Tahoma" w:ascii="Tw Cen MT" w:hAnsi="Tw Cen MT"/>
                <w:bCs/>
                <w:i/>
                <w:vanish w:val="false"/>
                <w:color w:val="auto"/>
              </w:rPr>
              <w:t>PIÈCE N° 12 : LISTE DES ÉTABLISSEMENTS BANCAIRES ET ASSURANCES AUTORISÉS A ÉMETTRE DES CAUTIONS DANS LE CADRE DES MARCHÉS PUBLICS</w:t>
            </w:r>
            <w:r>
              <w:rPr>
                <w:webHidden/>
              </w:rPr>
              <w:fldChar w:fldCharType="begin"/>
            </w:r>
            <w:r>
              <w:rPr>
                <w:webHidden/>
              </w:rPr>
              <w:instrText xml:space="preserve">PAGEREF _Toc146032797 \h</w:instrText>
            </w:r>
            <w:r>
              <w:rPr>
                <w:webHidden/>
              </w:rPr>
              <w:fldChar w:fldCharType="separate"/>
            </w:r>
            <w:r>
              <w:rPr>
                <w:rStyle w:val="Sautdindex"/>
                <w:vanish w:val="false"/>
              </w:rPr>
              <w:tab/>
              <w:t>167</w:t>
            </w:r>
            <w:r>
              <w:rPr>
                <w:webHidden/>
              </w:rPr>
              <w:fldChar w:fldCharType="end"/>
            </w:r>
          </w:hyperlink>
        </w:p>
        <w:p>
          <w:pPr>
            <w:pStyle w:val="Tabledesmatiresniveau1"/>
            <w:tabs>
              <w:tab w:val="clear" w:pos="708"/>
              <w:tab w:val="right" w:pos="10190" w:leader="dot"/>
            </w:tabs>
            <w:rPr>
              <w:rFonts w:ascii="Calibri" w:hAnsi="Calibri" w:eastAsia="" w:cs="" w:asciiTheme="minorHAnsi" w:cstheme="minorBidi" w:eastAsiaTheme="minorEastAsia" w:hAnsiTheme="minorHAnsi"/>
              <w:kern w:val="2"/>
              <w:sz w:val="22"/>
              <w:szCs w:val="22"/>
              <w14:ligatures w14:val="standardContextual"/>
            </w:rPr>
          </w:pPr>
          <w:hyperlink w:anchor="_Toc146032798">
            <w:r>
              <w:rPr>
                <w:webHidden/>
                <w:rStyle w:val="Sautdindex"/>
                <w:rFonts w:cs="Tahoma" w:ascii="Tw Cen MT" w:hAnsi="Tw Cen MT"/>
                <w:bCs/>
                <w:i/>
                <w:vanish w:val="false"/>
                <w:color w:val="auto"/>
              </w:rPr>
              <w:t>PIÈCE N° 13 : GRILLE D’EVALUATION</w:t>
            </w:r>
            <w:r>
              <w:rPr>
                <w:webHidden/>
              </w:rPr>
              <w:fldChar w:fldCharType="begin"/>
            </w:r>
            <w:r>
              <w:rPr>
                <w:webHidden/>
              </w:rPr>
              <w:instrText xml:space="preserve">PAGEREF _Toc146032798 \h</w:instrText>
            </w:r>
            <w:r>
              <w:rPr>
                <w:webHidden/>
              </w:rPr>
              <w:fldChar w:fldCharType="separate"/>
            </w:r>
            <w:r>
              <w:rPr>
                <w:rStyle w:val="Sautdindex"/>
                <w:vanish w:val="false"/>
              </w:rPr>
              <w:tab/>
              <w:t>169</w:t>
            </w:r>
            <w:r>
              <w:rPr>
                <w:webHidden/>
              </w:rPr>
              <w:fldChar w:fldCharType="end"/>
            </w:r>
          </w:hyperlink>
        </w:p>
        <w:p>
          <w:pPr>
            <w:pStyle w:val="Tabledesmatiresniveau1"/>
            <w:tabs>
              <w:tab w:val="clear" w:pos="708"/>
              <w:tab w:val="right" w:pos="10190" w:leader="dot"/>
            </w:tabs>
            <w:rPr>
              <w:rFonts w:ascii="Calibri" w:hAnsi="Calibri" w:eastAsia="" w:cs="" w:asciiTheme="minorHAnsi" w:cstheme="minorBidi" w:eastAsiaTheme="minorEastAsia" w:hAnsiTheme="minorHAnsi"/>
              <w:kern w:val="2"/>
              <w:sz w:val="22"/>
              <w:szCs w:val="22"/>
              <w14:ligatures w14:val="standardContextual"/>
            </w:rPr>
          </w:pPr>
          <w:hyperlink w:anchor="_Toc146032799">
            <w:r>
              <w:rPr>
                <w:webHidden/>
                <w:rStyle w:val="Sautdindex"/>
                <w:rFonts w:cs="Tahoma" w:ascii="Tw Cen MT" w:hAnsi="Tw Cen MT"/>
                <w:bCs/>
                <w:i/>
                <w:vanish w:val="false"/>
                <w:color w:val="auto"/>
              </w:rPr>
              <w:t>PIÈCE N° 14 : PLANS TYPES</w:t>
            </w:r>
            <w:r>
              <w:rPr>
                <w:webHidden/>
              </w:rPr>
              <w:fldChar w:fldCharType="begin"/>
            </w:r>
            <w:r>
              <w:rPr>
                <w:webHidden/>
              </w:rPr>
              <w:instrText xml:space="preserve">PAGEREF _Toc146032799 \h</w:instrText>
            </w:r>
            <w:r>
              <w:rPr>
                <w:webHidden/>
              </w:rPr>
              <w:fldChar w:fldCharType="separate"/>
            </w:r>
            <w:r>
              <w:rPr>
                <w:rStyle w:val="Sautdindex"/>
                <w:vanish w:val="false"/>
              </w:rPr>
              <w:tab/>
              <w:t>175</w:t>
            </w:r>
            <w:r>
              <w:rPr>
                <w:webHidden/>
              </w:rPr>
              <w:fldChar w:fldCharType="end"/>
            </w:r>
          </w:hyperlink>
        </w:p>
        <w:p>
          <w:pPr>
            <w:pStyle w:val="Tabledesmatiresniveau1"/>
            <w:tabs>
              <w:tab w:val="clear" w:pos="708"/>
              <w:tab w:val="right" w:pos="10190" w:leader="dot"/>
            </w:tabs>
            <w:rPr>
              <w:rFonts w:ascii="Calibri" w:hAnsi="Calibri" w:eastAsia="" w:cs="" w:asciiTheme="minorHAnsi" w:cstheme="minorBidi" w:eastAsiaTheme="minorEastAsia" w:hAnsiTheme="minorHAnsi"/>
              <w:kern w:val="2"/>
              <w:sz w:val="22"/>
              <w:szCs w:val="22"/>
              <w14:ligatures w14:val="standardContextual"/>
            </w:rPr>
          </w:pPr>
          <w:hyperlink w:anchor="_Toc146032800">
            <w:r>
              <w:rPr>
                <w:webHidden/>
                <w:rStyle w:val="Sautdindex"/>
                <w:rFonts w:cs="Tahoma" w:ascii="Tw Cen MT" w:hAnsi="Tw Cen MT"/>
                <w:bCs/>
                <w:i/>
                <w:vanish w:val="false"/>
                <w:color w:val="auto"/>
              </w:rPr>
              <w:t>PIÈCE N° 15 : CAHIER DES CLAUSES TECHNIQUES ENVIRONNEMENTALES ET SOCIALES</w:t>
            </w:r>
            <w:r>
              <w:rPr>
                <w:webHidden/>
              </w:rPr>
              <w:fldChar w:fldCharType="begin"/>
            </w:r>
            <w:r>
              <w:rPr>
                <w:webHidden/>
              </w:rPr>
              <w:instrText xml:space="preserve">PAGEREF _Toc146032800 \h</w:instrText>
            </w:r>
            <w:r>
              <w:rPr>
                <w:webHidden/>
              </w:rPr>
              <w:fldChar w:fldCharType="separate"/>
            </w:r>
            <w:r>
              <w:rPr>
                <w:rStyle w:val="Sautdindex"/>
                <w:vanish w:val="false"/>
              </w:rPr>
              <w:tab/>
              <w:t>176</w:t>
            </w:r>
            <w:r>
              <w:rPr>
                <w:webHidden/>
              </w:rPr>
              <w:fldChar w:fldCharType="end"/>
            </w:r>
          </w:hyperlink>
        </w:p>
        <w:p>
          <w:pPr>
            <w:pStyle w:val="Normal"/>
            <w:rPr/>
          </w:pPr>
          <w:r>
            <w:rPr/>
          </w:r>
          <w:r>
            <w:rPr/>
            <w:fldChar w:fldCharType="end"/>
          </w:r>
        </w:p>
      </w:sdtContent>
    </w:sdt>
    <w:p>
      <w:pPr>
        <w:pStyle w:val="Titre1"/>
        <w:ind w:right="-285" w:hanging="0"/>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Normal"/>
        <w:spacing w:lineRule="auto" w:line="259" w:before="0" w:after="160"/>
        <w:rPr>
          <w:rFonts w:ascii="Tw Cen MT" w:hAnsi="Tw Cen MT" w:eastAsia="Times New Roman" w:cs="Tahoma"/>
          <w:b/>
          <w:b/>
          <w:bCs/>
          <w:i/>
          <w:i/>
          <w:sz w:val="24"/>
          <w:szCs w:val="24"/>
          <w:u w:val="single"/>
        </w:rPr>
      </w:pPr>
      <w:r>
        <w:rPr>
          <w:rFonts w:eastAsia="Times New Roman" w:cs="Tahoma" w:ascii="Tw Cen MT" w:hAnsi="Tw Cen MT"/>
          <w:b/>
          <w:bCs/>
          <w:i/>
          <w:sz w:val="24"/>
          <w:szCs w:val="24"/>
          <w:u w:val="single"/>
        </w:rPr>
      </w:r>
      <w:r>
        <w:br w:type="page"/>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i/>
          <w:i/>
          <w:szCs w:val="24"/>
          <w:u w:val="single"/>
        </w:rPr>
      </w:pPr>
      <w:r>
        <w:rPr>
          <w:rFonts w:cs="Tahoma" w:ascii="Tw Cen MT" w:hAnsi="Tw Cen MT"/>
          <w:bCs/>
          <w:i/>
          <w:szCs w:val="24"/>
          <w:u w:val="single"/>
        </w:rPr>
      </w:r>
    </w:p>
    <w:p>
      <w:pPr>
        <w:pStyle w:val="Titre1"/>
        <w:ind w:left="-426" w:right="-285" w:hanging="0"/>
        <w:jc w:val="center"/>
        <w:rPr>
          <w:rFonts w:ascii="Tw Cen MT" w:hAnsi="Tw Cen MT" w:cs="Tahoma"/>
          <w:bCs/>
          <w:sz w:val="40"/>
          <w:szCs w:val="40"/>
        </w:rPr>
      </w:pPr>
      <w:bookmarkStart w:id="0" w:name="_Toc96447345"/>
      <w:bookmarkStart w:id="1" w:name="_Toc146032655"/>
      <w:r>
        <w:rPr>
          <w:rFonts w:cs="Tahoma" w:ascii="Tw Cen MT" w:hAnsi="Tw Cen MT"/>
          <w:bCs/>
          <w:i/>
          <w:sz w:val="40"/>
          <w:szCs w:val="40"/>
          <w:u w:val="single"/>
        </w:rPr>
        <w:t>PIÈCE N° 01</w:t>
      </w:r>
      <w:r>
        <w:rPr>
          <w:rFonts w:cs="Tahoma" w:ascii="Tw Cen MT" w:hAnsi="Tw Cen MT"/>
          <w:bCs/>
          <w:i/>
          <w:sz w:val="40"/>
          <w:szCs w:val="40"/>
        </w:rPr>
        <w:t xml:space="preserve"> : AVIS D'APPEL D'OFFRES NATIONAL OUVERT (</w:t>
      </w:r>
      <w:r>
        <w:rPr>
          <w:rFonts w:cs="Tahoma" w:ascii="Tw Cen MT" w:hAnsi="Tw Cen MT"/>
          <w:bCs/>
          <w:sz w:val="40"/>
          <w:szCs w:val="40"/>
        </w:rPr>
        <w:t>AAONO)</w:t>
      </w:r>
      <w:bookmarkEnd w:id="0"/>
      <w:bookmarkEnd w:id="1"/>
    </w:p>
    <w:p>
      <w:pPr>
        <w:pStyle w:val="Normal"/>
        <w:spacing w:lineRule="auto" w:line="259" w:before="0" w:after="160"/>
        <w:rPr>
          <w:rFonts w:ascii="Tw Cen MT" w:hAnsi="Tw Cen MT" w:eastAsia="Times New Roman" w:cs="Tahoma"/>
          <w:b/>
          <w:b/>
          <w:bCs/>
          <w:sz w:val="24"/>
          <w:szCs w:val="24"/>
        </w:rPr>
      </w:pPr>
      <w:r>
        <w:rPr>
          <w:rFonts w:eastAsia="Times New Roman" w:cs="Tahoma" w:ascii="Tw Cen MT" w:hAnsi="Tw Cen MT"/>
          <w:b/>
          <w:bCs/>
          <w:sz w:val="24"/>
          <w:szCs w:val="24"/>
        </w:rPr>
      </w:r>
      <w:r>
        <w:br w:type="page"/>
      </w:r>
    </w:p>
    <w:tbl>
      <w:tblPr>
        <w:tblpPr w:bottomFromText="0" w:horzAnchor="margin" w:leftFromText="141" w:rightFromText="141" w:tblpX="0" w:tblpY="824" w:topFromText="0" w:vertAnchor="page"/>
        <w:tblW w:w="9970" w:type="dxa"/>
        <w:jc w:val="left"/>
        <w:tblInd w:w="0" w:type="dxa"/>
        <w:tblLayout w:type="fixed"/>
        <w:tblCellMar>
          <w:top w:w="0" w:type="dxa"/>
          <w:left w:w="70" w:type="dxa"/>
          <w:bottom w:w="0" w:type="dxa"/>
          <w:right w:w="70" w:type="dxa"/>
        </w:tblCellMar>
        <w:tblLook w:val="0000" w:noHBand="0" w:noVBand="0" w:firstColumn="0" w:lastRow="0" w:lastColumn="0" w:firstRow="0"/>
      </w:tblPr>
      <w:tblGrid>
        <w:gridCol w:w="3752"/>
        <w:gridCol w:w="2130"/>
        <w:gridCol w:w="4088"/>
      </w:tblGrid>
      <w:tr>
        <w:trPr>
          <w:trHeight w:val="415" w:hRule="atLeast"/>
          <w:cantSplit w:val="true"/>
        </w:trPr>
        <w:tc>
          <w:tcPr>
            <w:tcW w:w="3752" w:type="dxa"/>
            <w:tcBorders/>
          </w:tcPr>
          <w:p>
            <w:pPr>
              <w:pStyle w:val="Normal"/>
              <w:keepLines/>
              <w:pageBreakBefore/>
              <w:widowControl w:val="false"/>
              <w:tabs>
                <w:tab w:val="clear" w:pos="708"/>
                <w:tab w:val="left" w:pos="0" w:leader="none"/>
                <w:tab w:val="left" w:pos="284" w:leader="none"/>
              </w:tabs>
              <w:overflowPunct w:val="false"/>
              <w:spacing w:lineRule="auto" w:line="240" w:before="0" w:after="0"/>
              <w:jc w:val="center"/>
              <w:rPr>
                <w:rFonts w:ascii="Tw Cen MT" w:hAnsi="Tw Cen MT" w:cs="Arial"/>
                <w:b/>
                <w:b/>
                <w:bCs/>
                <w:sz w:val="24"/>
                <w:szCs w:val="24"/>
                <w:lang w:val="en-GB"/>
              </w:rPr>
            </w:pPr>
            <w:r>
              <w:rPr>
                <w:rFonts w:cs="Arial" w:ascii="Tw Cen MT" w:hAnsi="Tw Cen MT"/>
                <w:b/>
                <w:bCs/>
                <w:sz w:val="24"/>
                <w:szCs w:val="24"/>
                <w:lang w:val="en-GB"/>
              </w:rPr>
              <w:t>REPUBLIQUE DU CAMEROUN</w:t>
            </w:r>
          </w:p>
        </w:tc>
        <w:tc>
          <w:tcPr>
            <w:tcW w:w="2130" w:type="dxa"/>
            <w:vMerge w:val="restart"/>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 xml:space="preserve">  </w:t>
            </w:r>
            <w:r>
              <w:rPr/>
              <w:drawing>
                <wp:inline distT="0" distB="0" distL="0" distR="0">
                  <wp:extent cx="1276350" cy="14636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1276350" cy="1463675"/>
                          </a:xfrm>
                          <a:prstGeom prst="rect">
                            <a:avLst/>
                          </a:prstGeom>
                        </pic:spPr>
                      </pic:pic>
                    </a:graphicData>
                  </a:graphic>
                </wp:inline>
              </w:drawing>
            </w:r>
          </w:p>
        </w:tc>
        <w:tc>
          <w:tcPr>
            <w:tcW w:w="4088"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GB"/>
              </w:rPr>
            </w:pPr>
            <w:r>
              <w:rPr>
                <w:rFonts w:cs="Arial" w:ascii="Tw Cen MT" w:hAnsi="Tw Cen MT"/>
                <w:b/>
                <w:sz w:val="24"/>
                <w:szCs w:val="24"/>
                <w:lang w:val="en-GB"/>
              </w:rPr>
              <w:t>REPUBLIC OF CAMEROON</w:t>
            </w:r>
          </w:p>
        </w:tc>
      </w:tr>
      <w:tr>
        <w:trPr>
          <w:cantSplit w:val="true"/>
        </w:trPr>
        <w:tc>
          <w:tcPr>
            <w:tcW w:w="3752"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Paix - Travail –Patrie</w:t>
            </w:r>
          </w:p>
        </w:tc>
        <w:tc>
          <w:tcPr>
            <w:tcW w:w="2130" w:type="dxa"/>
            <w:vMerge w:val="continue"/>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r>
          </w:p>
        </w:tc>
        <w:tc>
          <w:tcPr>
            <w:tcW w:w="4088"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GB"/>
              </w:rPr>
            </w:pPr>
            <w:r>
              <w:rPr>
                <w:rFonts w:cs="Arial" w:ascii="Tw Cen MT" w:hAnsi="Tw Cen MT"/>
                <w:b/>
                <w:sz w:val="24"/>
                <w:szCs w:val="24"/>
                <w:lang w:val="en-GB"/>
              </w:rPr>
              <w:t>Peace - Work -Fatherland</w:t>
            </w:r>
          </w:p>
        </w:tc>
      </w:tr>
      <w:tr>
        <w:trPr>
          <w:trHeight w:val="166" w:hRule="atLeast"/>
          <w:cantSplit w:val="true"/>
        </w:trPr>
        <w:tc>
          <w:tcPr>
            <w:tcW w:w="3752"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w:t>
            </w:r>
          </w:p>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REGION DU SUD</w:t>
            </w:r>
          </w:p>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w:t>
            </w:r>
          </w:p>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 xml:space="preserve">DEPARTEMENT DE LA MVILA </w:t>
            </w:r>
          </w:p>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w:t>
            </w:r>
          </w:p>
        </w:tc>
        <w:tc>
          <w:tcPr>
            <w:tcW w:w="2130" w:type="dxa"/>
            <w:vMerge w:val="continue"/>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r>
          </w:p>
        </w:tc>
        <w:tc>
          <w:tcPr>
            <w:tcW w:w="4088"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US"/>
              </w:rPr>
            </w:pPr>
            <w:r>
              <w:rPr>
                <w:rFonts w:cs="Arial" w:ascii="Tw Cen MT" w:hAnsi="Tw Cen MT"/>
                <w:b/>
                <w:sz w:val="24"/>
                <w:szCs w:val="24"/>
                <w:lang w:val="en-US"/>
              </w:rPr>
              <w:t>----------------</w:t>
            </w:r>
          </w:p>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US"/>
              </w:rPr>
            </w:pPr>
            <w:r>
              <w:rPr>
                <w:rFonts w:eastAsia="Times New Roman" w:cs="Arial" w:ascii="Tw Cen MT" w:hAnsi="Tw Cen MT"/>
                <w:b/>
                <w:sz w:val="24"/>
                <w:szCs w:val="24"/>
                <w:lang w:val="en-US"/>
              </w:rPr>
              <w:t xml:space="preserve">SOUTH </w:t>
            </w:r>
            <w:r>
              <w:rPr>
                <w:rFonts w:cs="Arial" w:ascii="Tw Cen MT" w:hAnsi="Tw Cen MT"/>
                <w:b/>
                <w:sz w:val="24"/>
                <w:szCs w:val="24"/>
                <w:lang w:val="en-US"/>
              </w:rPr>
              <w:t>REGION</w:t>
            </w:r>
          </w:p>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US"/>
              </w:rPr>
            </w:pPr>
            <w:r>
              <w:rPr>
                <w:rFonts w:cs="Arial" w:ascii="Tw Cen MT" w:hAnsi="Tw Cen MT"/>
                <w:b/>
                <w:sz w:val="24"/>
                <w:szCs w:val="24"/>
                <w:lang w:val="en-US"/>
              </w:rPr>
              <w:t>----------------</w:t>
            </w:r>
          </w:p>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US"/>
              </w:rPr>
            </w:pPr>
            <w:r>
              <w:rPr>
                <w:rFonts w:cs="Arial" w:ascii="Tw Cen MT" w:hAnsi="Tw Cen MT"/>
                <w:b/>
                <w:sz w:val="24"/>
                <w:szCs w:val="24"/>
                <w:lang w:val="en-US"/>
              </w:rPr>
              <w:t>MVILA DIVISION</w:t>
            </w:r>
          </w:p>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US"/>
              </w:rPr>
            </w:pPr>
            <w:r>
              <w:rPr>
                <w:rFonts w:cs="Arial" w:ascii="Tw Cen MT" w:hAnsi="Tw Cen MT"/>
                <w:b/>
                <w:sz w:val="24"/>
                <w:szCs w:val="24"/>
                <w:lang w:val="en-US"/>
              </w:rPr>
              <w:t>----------------</w:t>
            </w:r>
          </w:p>
        </w:tc>
      </w:tr>
      <w:tr>
        <w:trPr>
          <w:cantSplit w:val="true"/>
        </w:trPr>
        <w:tc>
          <w:tcPr>
            <w:tcW w:w="3752"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COMMUNAUTÉ URBAINE D’EBOLOWA</w:t>
            </w:r>
          </w:p>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w:t>
            </w:r>
          </w:p>
        </w:tc>
        <w:tc>
          <w:tcPr>
            <w:tcW w:w="2130" w:type="dxa"/>
            <w:vMerge w:val="continue"/>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r>
          </w:p>
        </w:tc>
        <w:tc>
          <w:tcPr>
            <w:tcW w:w="4088"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 xml:space="preserve"> </w:t>
            </w:r>
            <w:r>
              <w:rPr>
                <w:rFonts w:cs="Arial" w:ascii="Tw Cen MT" w:hAnsi="Tw Cen MT"/>
                <w:b/>
                <w:sz w:val="24"/>
                <w:szCs w:val="24"/>
              </w:rPr>
              <w:t xml:space="preserve">EBOLOWA CITY COUNCIL </w:t>
            </w:r>
          </w:p>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w:t>
            </w:r>
          </w:p>
        </w:tc>
      </w:tr>
      <w:tr>
        <w:trPr>
          <w:cantSplit w:val="true"/>
        </w:trPr>
        <w:tc>
          <w:tcPr>
            <w:tcW w:w="3752"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SECRETARIAT GENERAL</w:t>
            </w:r>
          </w:p>
        </w:tc>
        <w:tc>
          <w:tcPr>
            <w:tcW w:w="2130" w:type="dxa"/>
            <w:vMerge w:val="continue"/>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r>
          </w:p>
        </w:tc>
        <w:tc>
          <w:tcPr>
            <w:tcW w:w="4088"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GB"/>
              </w:rPr>
            </w:pPr>
            <w:r>
              <w:rPr>
                <w:rFonts w:cs="Arial" w:ascii="Tw Cen MT" w:hAnsi="Tw Cen MT"/>
                <w:b/>
                <w:sz w:val="24"/>
                <w:szCs w:val="24"/>
              </w:rPr>
              <w:t>SECRETARIAT GENERAL</w:t>
            </w:r>
          </w:p>
        </w:tc>
      </w:tr>
      <w:tr>
        <w:trPr>
          <w:trHeight w:val="100" w:hRule="atLeast"/>
          <w:cantSplit w:val="true"/>
        </w:trPr>
        <w:tc>
          <w:tcPr>
            <w:tcW w:w="3752"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GB"/>
              </w:rPr>
            </w:pPr>
            <w:r>
              <w:rPr>
                <w:rFonts w:cs="Arial" w:ascii="Tw Cen MT" w:hAnsi="Tw Cen MT"/>
                <w:b/>
                <w:sz w:val="24"/>
                <w:szCs w:val="24"/>
                <w:lang w:val="en-GB"/>
              </w:rPr>
              <w:t>----------------</w:t>
            </w:r>
          </w:p>
        </w:tc>
        <w:tc>
          <w:tcPr>
            <w:tcW w:w="2130" w:type="dxa"/>
            <w:vMerge w:val="continue"/>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GB"/>
              </w:rPr>
            </w:pPr>
            <w:r>
              <w:rPr>
                <w:rFonts w:cs="Arial" w:ascii="Tw Cen MT" w:hAnsi="Tw Cen MT"/>
                <w:b/>
                <w:sz w:val="24"/>
                <w:szCs w:val="24"/>
                <w:lang w:val="en-GB"/>
              </w:rPr>
            </w:r>
          </w:p>
        </w:tc>
        <w:tc>
          <w:tcPr>
            <w:tcW w:w="4088"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GB"/>
              </w:rPr>
            </w:pPr>
            <w:r>
              <w:rPr>
                <w:rFonts w:cs="Arial" w:ascii="Tw Cen MT" w:hAnsi="Tw Cen MT"/>
                <w:b/>
                <w:sz w:val="24"/>
                <w:szCs w:val="24"/>
                <w:lang w:val="en-GB"/>
              </w:rPr>
              <w:t>----------------</w:t>
            </w:r>
          </w:p>
        </w:tc>
      </w:tr>
    </w:tbl>
    <w:p>
      <w:pPr>
        <w:pStyle w:val="ListParagraph"/>
        <w:tabs>
          <w:tab w:val="clear" w:pos="708"/>
          <w:tab w:val="center" w:pos="1418" w:leader="none"/>
          <w:tab w:val="center" w:pos="7655" w:leader="none"/>
        </w:tabs>
        <w:spacing w:before="400" w:after="160"/>
        <w:ind w:left="-709" w:right="-852" w:hanging="0"/>
        <w:rPr>
          <w:rFonts w:ascii="Tw Cen MT" w:hAnsi="Tw Cen MT"/>
          <w:sz w:val="2"/>
          <w:szCs w:val="24"/>
        </w:rPr>
      </w:pPr>
      <w:bookmarkStart w:id="2" w:name="_Toc487284647"/>
      <w:r>
        <w:rPr>
          <w:rFonts w:ascii="Tw Cen MT" w:hAnsi="Tw Cen MT"/>
          <w:sz w:val="2"/>
          <w:szCs w:val="24"/>
        </w:rPr>
        <w:t xml:space="preserve">                                   </w:t>
      </w:r>
      <w:bookmarkEnd w:id="2"/>
    </w:p>
    <w:p>
      <w:pPr>
        <w:pStyle w:val="ListParagraph"/>
        <w:tabs>
          <w:tab w:val="clear" w:pos="708"/>
          <w:tab w:val="center" w:pos="1418" w:leader="none"/>
          <w:tab w:val="center" w:pos="7655" w:leader="none"/>
        </w:tabs>
        <w:spacing w:before="400" w:after="160"/>
        <w:ind w:left="-709" w:right="-852" w:hanging="0"/>
        <w:jc w:val="center"/>
        <w:rPr>
          <w:rFonts w:ascii="Tw Cen MT" w:hAnsi="Tw Cen MT" w:cs="Tahoma"/>
          <w:b/>
          <w:b/>
          <w:sz w:val="24"/>
          <w:szCs w:val="24"/>
          <w:u w:val="single"/>
        </w:rPr>
      </w:pPr>
      <w:r>
        <w:rPr>
          <w:rFonts w:cs="Tahoma" w:ascii="Tw Cen MT" w:hAnsi="Tw Cen MT"/>
          <w:b/>
          <w:sz w:val="24"/>
          <w:szCs w:val="24"/>
          <w:u w:val="single"/>
        </w:rPr>
        <w:t xml:space="preserve">COMMISSION INTERNE DE PASSATION DES MARCHES </w:t>
      </w:r>
    </w:p>
    <w:p>
      <w:pPr>
        <w:pStyle w:val="ListParagraph"/>
        <w:tabs>
          <w:tab w:val="clear" w:pos="708"/>
          <w:tab w:val="center" w:pos="1418" w:leader="none"/>
          <w:tab w:val="center" w:pos="7655" w:leader="none"/>
        </w:tabs>
        <w:spacing w:before="400" w:after="160"/>
        <w:ind w:left="-709" w:right="-852" w:hanging="0"/>
        <w:rPr>
          <w:rFonts w:ascii="Tw Cen MT" w:hAnsi="Tw Cen MT" w:cs="Tahoma"/>
          <w:b/>
          <w:b/>
          <w:sz w:val="2"/>
          <w:szCs w:val="24"/>
          <w:u w:val="single"/>
        </w:rPr>
      </w:pPr>
      <w:r>
        <w:rPr>
          <w:rFonts w:cs="Tahoma" w:ascii="Tw Cen MT" w:hAnsi="Tw Cen MT"/>
          <w:b/>
          <w:sz w:val="2"/>
          <w:szCs w:val="24"/>
          <w:u w:val="single"/>
        </w:rPr>
      </w:r>
    </w:p>
    <w:p>
      <w:pPr>
        <w:pStyle w:val="Normal"/>
        <w:spacing w:lineRule="auto" w:line="240" w:before="0" w:after="0"/>
        <w:jc w:val="center"/>
        <w:rPr>
          <w:rFonts w:ascii="Tw Cen MT" w:hAnsi="Tw Cen MT"/>
          <w:b/>
          <w:b/>
          <w:sz w:val="24"/>
          <w:szCs w:val="24"/>
        </w:rPr>
      </w:pPr>
      <w:bookmarkStart w:id="3" w:name="_Toc487284648"/>
      <w:r>
        <w:rPr>
          <w:rFonts w:ascii="Tw Cen MT" w:hAnsi="Tw Cen MT"/>
          <w:b/>
          <w:sz w:val="24"/>
          <w:szCs w:val="24"/>
        </w:rPr>
        <w:t xml:space="preserve">AVIS D'APPEL D'OFFRES NATIONAL OUVERT </w:t>
      </w:r>
      <w:bookmarkEnd w:id="3"/>
      <w:r>
        <w:rPr>
          <w:rFonts w:ascii="Tw Cen MT" w:hAnsi="Tw Cen MT"/>
          <w:b/>
          <w:sz w:val="24"/>
          <w:szCs w:val="24"/>
        </w:rPr>
        <w:t xml:space="preserve">EN PROCEDURE D’URGENCE </w:t>
      </w:r>
    </w:p>
    <w:p>
      <w:pPr>
        <w:pStyle w:val="Normal"/>
        <w:spacing w:lineRule="auto" w:line="240" w:before="0" w:after="0"/>
        <w:jc w:val="center"/>
        <w:rPr>
          <w:rFonts w:ascii="Tw Cen MT" w:hAnsi="Tw Cen MT"/>
          <w:b/>
          <w:b/>
          <w:bCs/>
          <w:sz w:val="24"/>
          <w:szCs w:val="24"/>
        </w:rPr>
      </w:pPr>
      <w:r>
        <w:rPr>
          <w:rFonts w:ascii="Tw Cen MT" w:hAnsi="Tw Cen MT"/>
          <w:b/>
          <w:bCs/>
          <w:sz w:val="24"/>
          <w:szCs w:val="24"/>
        </w:rPr>
      </w:r>
    </w:p>
    <w:p>
      <w:pPr>
        <w:pStyle w:val="Normal"/>
        <w:spacing w:lineRule="auto" w:line="240" w:before="0" w:after="0"/>
        <w:jc w:val="center"/>
        <w:rPr>
          <w:rFonts w:ascii="Tw Cen MT" w:hAnsi="Tw Cen MT" w:eastAsia="Arial Unicode MS" w:cs="Arial"/>
          <w:b/>
          <w:b/>
          <w:sz w:val="24"/>
          <w:szCs w:val="24"/>
        </w:rPr>
      </w:pPr>
      <w:bookmarkStart w:id="4" w:name="_Toc487284649"/>
      <w:r>
        <w:rPr>
          <w:rFonts w:ascii="Tw Cen MT" w:hAnsi="Tw Cen MT"/>
          <w:b/>
          <w:sz w:val="24"/>
          <w:szCs w:val="24"/>
        </w:rPr>
        <w:t>N°09/AONO/CUE/CIPM/2023 DU _________</w:t>
      </w:r>
      <w:bookmarkEnd w:id="4"/>
      <w:r>
        <w:rPr>
          <w:rFonts w:ascii="Tw Cen MT" w:hAnsi="Tw Cen MT"/>
          <w:b/>
          <w:sz w:val="24"/>
          <w:szCs w:val="24"/>
        </w:rPr>
        <w:t xml:space="preserve">______ </w:t>
      </w:r>
      <w:r>
        <w:rPr>
          <w:rFonts w:cs="Arial" w:ascii="Tw Cen MT" w:hAnsi="Tw Cen MT"/>
          <w:b/>
          <w:sz w:val="24"/>
          <w:szCs w:val="24"/>
        </w:rPr>
        <w:t xml:space="preserve">POUR LA CONSTRUCTION D’UN MARCHÉ DE VENTE DE POISSON DANS LA COMMUNAUTÉ URBAINE D’EBOLOWA, </w:t>
      </w:r>
      <w:r>
        <w:rPr>
          <w:rFonts w:eastAsia="Arial Unicode MS" w:cs="Arial" w:ascii="Tw Cen MT" w:hAnsi="Tw Cen MT"/>
          <w:b/>
          <w:sz w:val="24"/>
          <w:szCs w:val="24"/>
        </w:rPr>
        <w:t>DEPARTEMENT DE LA MVILA, REGION DU SUD</w:t>
      </w:r>
    </w:p>
    <w:p>
      <w:pPr>
        <w:pStyle w:val="Normal"/>
        <w:spacing w:lineRule="auto" w:line="240" w:before="0" w:after="0"/>
        <w:jc w:val="center"/>
        <w:rPr>
          <w:rFonts w:ascii="Tw Cen MT" w:hAnsi="Tw Cen MT"/>
          <w:b/>
          <w:b/>
          <w:sz w:val="14"/>
          <w:szCs w:val="24"/>
        </w:rPr>
      </w:pPr>
      <w:r>
        <w:rPr>
          <w:rFonts w:ascii="Tw Cen MT" w:hAnsi="Tw Cen MT"/>
          <w:b/>
          <w:sz w:val="14"/>
          <w:szCs w:val="24"/>
        </w:rPr>
      </w:r>
    </w:p>
    <w:p>
      <w:pPr>
        <w:pStyle w:val="Normal"/>
        <w:jc w:val="center"/>
        <w:rPr>
          <w:rFonts w:ascii="Tw Cen MT" w:hAnsi="Tw Cen MT" w:eastAsia="Arial Unicode MS" w:cs="Arial"/>
          <w:b/>
          <w:b/>
          <w:sz w:val="24"/>
          <w:szCs w:val="24"/>
        </w:rPr>
      </w:pPr>
      <w:r>
        <w:rPr>
          <w:rFonts w:ascii="Tw Cen MT" w:hAnsi="Tw Cen MT"/>
          <w:b/>
          <w:sz w:val="24"/>
          <w:szCs w:val="24"/>
        </w:rPr>
        <w:t>FINANCEMENT : BUDGET PDCVEP, EXERCICES 2023</w:t>
      </w:r>
      <w:r>
        <w:rPr>
          <w:rFonts w:eastAsia="Arial Unicode MS" w:cs="Arial" w:ascii="Tw Cen MT" w:hAnsi="Tw Cen MT"/>
          <w:b/>
          <w:sz w:val="24"/>
          <w:szCs w:val="24"/>
        </w:rPr>
        <w:t xml:space="preserve"> et suivants.</w:t>
      </w:r>
    </w:p>
    <w:p>
      <w:pPr>
        <w:pStyle w:val="BodyTextIndent2"/>
        <w:numPr>
          <w:ilvl w:val="0"/>
          <w:numId w:val="2"/>
        </w:numPr>
        <w:tabs>
          <w:tab w:val="clear" w:pos="708"/>
          <w:tab w:val="left" w:pos="7768" w:leader="none"/>
        </w:tabs>
        <w:spacing w:before="200" w:after="0"/>
        <w:ind w:left="284" w:hanging="284"/>
        <w:rPr>
          <w:rFonts w:ascii="Tw Cen MT" w:hAnsi="Tw Cen MT"/>
          <w:b/>
          <w:b/>
          <w:szCs w:val="24"/>
        </w:rPr>
      </w:pPr>
      <w:r>
        <w:rPr>
          <w:rFonts w:eastAsia="Arial Unicode MS" w:cs="Arial" w:ascii="Tw Cen MT" w:hAnsi="Tw Cen MT"/>
          <w:b/>
          <w:szCs w:val="24"/>
        </w:rPr>
        <w:t>Objet de l’Appel d’Offres :</w:t>
      </w:r>
    </w:p>
    <w:p>
      <w:pPr>
        <w:pStyle w:val="Normal"/>
        <w:spacing w:before="40" w:after="200"/>
        <w:jc w:val="both"/>
        <w:rPr>
          <w:rFonts w:ascii="Tw Cen MT" w:hAnsi="Tw Cen MT" w:eastAsia="Arial Unicode MS" w:cs="Arial"/>
          <w:b/>
          <w:b/>
          <w:sz w:val="24"/>
          <w:szCs w:val="24"/>
        </w:rPr>
      </w:pPr>
      <w:r>
        <w:rPr>
          <w:rFonts w:eastAsia="Arial Unicode MS" w:cs="Arial" w:ascii="Tw Cen MT" w:hAnsi="Tw Cen MT"/>
          <w:sz w:val="24"/>
          <w:szCs w:val="24"/>
        </w:rPr>
        <w:t>Dans le cadre de la mise en œuvre du Projet de Développement des Chaînes de Valeur de l’Elevage et de la Pisciculture, fruit de la coopération entre la Banque Africaine de Développement (BAD) et le Ministère de l’Elevage des Pêches et des Industries Animales (MINEPIA), Le Maire de la Ville d’Ebolowa</w:t>
      </w:r>
      <w:r>
        <w:rPr>
          <w:rFonts w:eastAsia="Arial Unicode MS" w:cs="Arial" w:ascii="Tw Cen MT" w:hAnsi="Tw Cen MT"/>
          <w:b/>
          <w:sz w:val="24"/>
          <w:szCs w:val="24"/>
        </w:rPr>
        <w:t xml:space="preserve"> </w:t>
      </w:r>
      <w:r>
        <w:rPr>
          <w:rFonts w:eastAsia="Arial Unicode MS" w:cs="Arial" w:ascii="Tw Cen MT" w:hAnsi="Tw Cen MT"/>
          <w:sz w:val="24"/>
          <w:szCs w:val="24"/>
        </w:rPr>
        <w:t>lance pour le compte de la Communauté Urbaine d’Ebolowa, Département de la MVILA, Région du Sud, un Appel d’Offres National Ouvert en procédure d’urgence, pour la construction d’un marché de vente de poisson</w:t>
      </w:r>
      <w:r>
        <w:rPr>
          <w:rFonts w:eastAsia="Arial Unicode MS" w:cs="Arial" w:ascii="Tw Cen MT" w:hAnsi="Tw Cen MT"/>
          <w:b/>
          <w:sz w:val="24"/>
          <w:szCs w:val="24"/>
        </w:rPr>
        <w:t>.</w:t>
      </w:r>
    </w:p>
    <w:p>
      <w:pPr>
        <w:pStyle w:val="BodyTextIndent2"/>
        <w:numPr>
          <w:ilvl w:val="0"/>
          <w:numId w:val="2"/>
        </w:numPr>
        <w:tabs>
          <w:tab w:val="clear" w:pos="708"/>
          <w:tab w:val="left" w:pos="7768" w:leader="none"/>
        </w:tabs>
        <w:spacing w:before="200" w:after="0"/>
        <w:ind w:left="284" w:hanging="284"/>
        <w:rPr>
          <w:rFonts w:ascii="Tw Cen MT" w:hAnsi="Tw Cen MT" w:eastAsia="Arial Unicode MS" w:cs="Arial"/>
          <w:b/>
          <w:b/>
          <w:szCs w:val="24"/>
        </w:rPr>
      </w:pPr>
      <w:r>
        <w:rPr>
          <w:rFonts w:eastAsia="Arial Unicode MS" w:cs="Arial" w:ascii="Tw Cen MT" w:hAnsi="Tw Cen MT"/>
          <w:b/>
          <w:szCs w:val="24"/>
        </w:rPr>
        <w:t>Consistance des travaux</w:t>
        <w:tab/>
      </w:r>
    </w:p>
    <w:p>
      <w:pPr>
        <w:pStyle w:val="Normal"/>
        <w:spacing w:lineRule="auto" w:line="240" w:before="0" w:after="0"/>
        <w:ind w:firstLine="360"/>
        <w:jc w:val="both"/>
        <w:rPr>
          <w:rFonts w:ascii="Tw Cen MT" w:hAnsi="Tw Cen MT"/>
          <w:sz w:val="24"/>
          <w:szCs w:val="24"/>
        </w:rPr>
      </w:pPr>
      <w:r>
        <w:rPr>
          <w:rFonts w:ascii="Tw Cen MT" w:hAnsi="Tw Cen MT"/>
          <w:sz w:val="24"/>
          <w:szCs w:val="24"/>
        </w:rPr>
        <w:t>Les travaux comprennent notamment :</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Les travaux préliminaires et installation de chantier ;</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Les Terrassements complémentaires – Fondations;</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Le Béton armé - Maçonnerie - Elévation;</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La Charpente – couverture;</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La menuiserie Bois, aluminium et métallique ;</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La Plomberie Sanitaire ;</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L’électricité;</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La peinture ;</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Les revêtements sols et murs;</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Les VRD;</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La Chambre froide ;</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Etales de conservation et de vente</w:t>
      </w:r>
    </w:p>
    <w:p>
      <w:pPr>
        <w:pStyle w:val="ListParagraph"/>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r>
    </w:p>
    <w:p>
      <w:pPr>
        <w:pStyle w:val="Normal"/>
        <w:spacing w:lineRule="auto" w:line="240" w:before="0" w:after="0"/>
        <w:jc w:val="both"/>
        <w:rPr>
          <w:rFonts w:ascii="Tw Cen MT" w:hAnsi="Tw Cen MT" w:eastAsia="Arial Unicode MS" w:cs="Arial"/>
          <w:sz w:val="24"/>
          <w:szCs w:val="24"/>
        </w:rPr>
      </w:pPr>
      <w:r>
        <w:rPr>
          <w:rFonts w:ascii="Tw Cen MT" w:hAnsi="Tw Cen MT"/>
          <w:sz w:val="24"/>
          <w:szCs w:val="24"/>
        </w:rPr>
        <w:t>Le bâtiment à construire est présenté conformément aux plans et maquettes contenus dans la pièce 14 du présent DAO :</w:t>
      </w:r>
      <w:r>
        <w:rPr>
          <w:rFonts w:eastAsia="Arial Unicode MS" w:cs="Arial" w:ascii="Tw Cen MT" w:hAnsi="Tw Cen MT"/>
          <w:sz w:val="24"/>
          <w:szCs w:val="24"/>
        </w:rPr>
        <w:t xml:space="preserve"> </w:t>
      </w:r>
    </w:p>
    <w:p>
      <w:pPr>
        <w:pStyle w:val="BodyTextIndent2"/>
        <w:numPr>
          <w:ilvl w:val="0"/>
          <w:numId w:val="2"/>
        </w:numPr>
        <w:tabs>
          <w:tab w:val="clear" w:pos="708"/>
          <w:tab w:val="left" w:pos="7768" w:leader="none"/>
        </w:tabs>
        <w:spacing w:before="200" w:after="0"/>
        <w:ind w:left="284" w:hanging="284"/>
        <w:rPr>
          <w:rFonts w:ascii="Tw Cen MT" w:hAnsi="Tw Cen MT" w:eastAsia="Arial Unicode MS" w:cs="Arial"/>
          <w:b/>
          <w:b/>
          <w:szCs w:val="24"/>
        </w:rPr>
      </w:pPr>
      <w:r>
        <w:rPr>
          <w:rFonts w:eastAsia="Arial Unicode MS" w:cs="Arial" w:ascii="Tw Cen MT" w:hAnsi="Tw Cen MT"/>
          <w:b/>
          <w:szCs w:val="24"/>
        </w:rPr>
        <w:t>Délai d’exécution </w:t>
      </w:r>
    </w:p>
    <w:p>
      <w:pPr>
        <w:pStyle w:val="Normal"/>
        <w:ind w:firstLine="284"/>
        <w:jc w:val="both"/>
        <w:rPr>
          <w:rFonts w:ascii="Tw Cen MT" w:hAnsi="Tw Cen MT" w:eastAsia="Arial Unicode MS" w:cs="Arial"/>
          <w:spacing w:val="4"/>
          <w:sz w:val="24"/>
          <w:szCs w:val="24"/>
        </w:rPr>
      </w:pPr>
      <w:r>
        <w:rPr>
          <w:rFonts w:eastAsia="Arial Unicode MS" w:cs="Arial" w:ascii="Tw Cen MT" w:hAnsi="Tw Cen MT"/>
          <w:spacing w:val="4"/>
          <w:sz w:val="24"/>
          <w:szCs w:val="24"/>
        </w:rPr>
        <w:t xml:space="preserve">Le délai maximum prévu par le Maître d’Ouvrage pour la réalisation des travaux objet du présent Appel d’Offres est de </w:t>
      </w:r>
      <w:r>
        <w:rPr>
          <w:rFonts w:eastAsia="Arial Unicode MS" w:cs="Arial" w:ascii="Tw Cen MT" w:hAnsi="Tw Cen MT"/>
          <w:b/>
          <w:spacing w:val="4"/>
          <w:sz w:val="24"/>
          <w:szCs w:val="24"/>
        </w:rPr>
        <w:t xml:space="preserve">04 (quatre) mois </w:t>
      </w:r>
      <w:r>
        <w:rPr>
          <w:rFonts w:eastAsia="Arial Unicode MS" w:cs="Arial" w:ascii="Tw Cen MT" w:hAnsi="Tw Cen MT"/>
          <w:spacing w:val="4"/>
          <w:sz w:val="24"/>
          <w:szCs w:val="24"/>
        </w:rPr>
        <w:t>à compter de la date de notification de l’Ordre de Service de démarrage des travaux.</w:t>
      </w:r>
    </w:p>
    <w:p>
      <w:pPr>
        <w:pStyle w:val="Normal"/>
        <w:ind w:firstLine="284"/>
        <w:jc w:val="both"/>
        <w:rPr>
          <w:rFonts w:ascii="Tw Cen MT" w:hAnsi="Tw Cen MT" w:eastAsia="Arial Unicode MS" w:cs="Arial"/>
          <w:spacing w:val="4"/>
          <w:sz w:val="24"/>
          <w:szCs w:val="24"/>
        </w:rPr>
      </w:pPr>
      <w:r>
        <w:rPr>
          <w:rFonts w:eastAsia="Arial Unicode MS" w:cs="Arial" w:ascii="Tw Cen MT" w:hAnsi="Tw Cen MT"/>
          <w:spacing w:val="4"/>
          <w:sz w:val="24"/>
          <w:szCs w:val="24"/>
        </w:rPr>
      </w:r>
    </w:p>
    <w:p>
      <w:pPr>
        <w:pStyle w:val="BodyTextIndent2"/>
        <w:numPr>
          <w:ilvl w:val="0"/>
          <w:numId w:val="2"/>
        </w:numPr>
        <w:tabs>
          <w:tab w:val="clear" w:pos="708"/>
          <w:tab w:val="left" w:pos="7768" w:leader="none"/>
        </w:tabs>
        <w:spacing w:before="200" w:after="0"/>
        <w:ind w:left="284" w:hanging="284"/>
        <w:rPr>
          <w:rFonts w:ascii="Tw Cen MT" w:hAnsi="Tw Cen MT" w:eastAsia="Arial Unicode MS" w:cs="Arial"/>
          <w:b/>
          <w:b/>
          <w:szCs w:val="24"/>
        </w:rPr>
      </w:pPr>
      <w:r>
        <w:rPr>
          <w:rFonts w:eastAsia="Arial Unicode MS" w:cs="Arial" w:ascii="Tw Cen MT" w:hAnsi="Tw Cen MT"/>
          <w:b/>
          <w:szCs w:val="24"/>
        </w:rPr>
        <w:t xml:space="preserve">Allotissement : </w:t>
      </w:r>
      <w:r>
        <w:rPr>
          <w:rFonts w:eastAsia="Arial Unicode MS" w:cs="Arial" w:ascii="Tw Cen MT" w:hAnsi="Tw Cen MT"/>
          <w:szCs w:val="24"/>
        </w:rPr>
        <w:t>Les travaux sont répartis en un lot unique.</w:t>
      </w:r>
    </w:p>
    <w:p>
      <w:pPr>
        <w:pStyle w:val="BodyTextIndent2"/>
        <w:numPr>
          <w:ilvl w:val="0"/>
          <w:numId w:val="2"/>
        </w:numPr>
        <w:tabs>
          <w:tab w:val="clear" w:pos="708"/>
          <w:tab w:val="left" w:pos="7768" w:leader="none"/>
        </w:tabs>
        <w:spacing w:before="200" w:after="0"/>
        <w:ind w:left="284" w:hanging="284"/>
        <w:rPr>
          <w:rFonts w:ascii="Tw Cen MT" w:hAnsi="Tw Cen MT" w:eastAsia="Arial Unicode MS" w:cs="Arial"/>
          <w:b/>
          <w:b/>
          <w:szCs w:val="24"/>
        </w:rPr>
      </w:pPr>
      <w:r>
        <w:rPr>
          <w:rFonts w:eastAsia="Arial Unicode MS" w:cs="Arial" w:ascii="Tw Cen MT" w:hAnsi="Tw Cen MT"/>
          <w:b/>
          <w:szCs w:val="24"/>
        </w:rPr>
        <w:t>Coût prévisionnel </w:t>
      </w:r>
    </w:p>
    <w:p>
      <w:pPr>
        <w:pStyle w:val="Normal"/>
        <w:spacing w:lineRule="auto" w:line="240" w:before="0" w:after="0"/>
        <w:ind w:firstLine="284"/>
        <w:jc w:val="both"/>
        <w:rPr>
          <w:rFonts w:ascii="Tw Cen MT" w:hAnsi="Tw Cen MT" w:eastAsia="Times New Roman" w:cs="Tahoma"/>
          <w:b/>
          <w:b/>
          <w:spacing w:val="4"/>
          <w:sz w:val="24"/>
          <w:szCs w:val="24"/>
        </w:rPr>
      </w:pPr>
      <w:r>
        <w:rPr>
          <w:rFonts w:cs="Tahoma" w:ascii="Tw Cen MT" w:hAnsi="Tw Cen MT"/>
          <w:spacing w:val="4"/>
          <w:sz w:val="24"/>
          <w:szCs w:val="24"/>
        </w:rPr>
        <w:t xml:space="preserve">Le coût </w:t>
      </w:r>
      <w:r>
        <w:rPr>
          <w:rFonts w:eastAsia="Arial Unicode MS" w:cs="Arial" w:ascii="Tw Cen MT" w:hAnsi="Tw Cen MT"/>
          <w:spacing w:val="4"/>
          <w:sz w:val="24"/>
          <w:szCs w:val="24"/>
        </w:rPr>
        <w:t>prévisionnel</w:t>
      </w:r>
      <w:r>
        <w:rPr>
          <w:rFonts w:cs="Tahoma" w:ascii="Tw Cen MT" w:hAnsi="Tw Cen MT"/>
          <w:spacing w:val="4"/>
          <w:sz w:val="24"/>
          <w:szCs w:val="24"/>
        </w:rPr>
        <w:t xml:space="preserve"> de la présente prestation est de </w:t>
      </w:r>
      <w:r>
        <w:rPr>
          <w:rFonts w:eastAsia="Times New Roman" w:cs="Tahoma" w:ascii="Tw Cen MT" w:hAnsi="Tw Cen MT"/>
          <w:b/>
          <w:spacing w:val="4"/>
          <w:sz w:val="24"/>
          <w:szCs w:val="24"/>
        </w:rPr>
        <w:t xml:space="preserve">Deux Cent Neuf Millions Deux Cent Soixante Quatre Mille (209 264 000) FCFA TTC.                   </w:t>
      </w:r>
    </w:p>
    <w:p>
      <w:pPr>
        <w:pStyle w:val="BodyTextIndent2"/>
        <w:keepNext w:val="true"/>
        <w:keepLines/>
        <w:numPr>
          <w:ilvl w:val="0"/>
          <w:numId w:val="2"/>
        </w:numPr>
        <w:tabs>
          <w:tab w:val="clear" w:pos="708"/>
          <w:tab w:val="left" w:pos="7768" w:leader="none"/>
        </w:tabs>
        <w:spacing w:before="200" w:after="0"/>
        <w:ind w:left="284" w:hanging="284"/>
        <w:rPr>
          <w:rFonts w:ascii="Tw Cen MT" w:hAnsi="Tw Cen MT" w:eastAsia="Arial Unicode MS" w:cs="Arial"/>
          <w:b/>
          <w:b/>
          <w:szCs w:val="24"/>
        </w:rPr>
      </w:pPr>
      <w:r>
        <w:rPr>
          <w:rFonts w:eastAsia="Arial Unicode MS" w:cs="Arial" w:ascii="Tw Cen MT" w:hAnsi="Tw Cen MT"/>
          <w:b/>
          <w:szCs w:val="24"/>
        </w:rPr>
        <w:t>Participation et origine </w:t>
      </w:r>
    </w:p>
    <w:p>
      <w:pPr>
        <w:pStyle w:val="Normal"/>
        <w:spacing w:lineRule="auto" w:line="240" w:before="0" w:after="0"/>
        <w:ind w:firstLine="288"/>
        <w:jc w:val="both"/>
        <w:rPr>
          <w:rFonts w:ascii="Tw Cen MT" w:hAnsi="Tw Cen MT" w:eastAsia="Arial Unicode MS" w:cs="Arial"/>
          <w:sz w:val="24"/>
          <w:szCs w:val="24"/>
        </w:rPr>
      </w:pPr>
      <w:r>
        <w:rPr>
          <w:rFonts w:eastAsia="Arial Unicode MS" w:cs="Arial" w:ascii="Tw Cen MT" w:hAnsi="Tw Cen MT"/>
          <w:sz w:val="24"/>
          <w:szCs w:val="24"/>
        </w:rPr>
        <w:t xml:space="preserve">La </w:t>
      </w:r>
      <w:r>
        <w:rPr>
          <w:rFonts w:cs="Arial" w:ascii="Tw Cen MT" w:hAnsi="Tw Cen MT"/>
          <w:bCs/>
          <w:spacing w:val="6"/>
          <w:sz w:val="24"/>
          <w:szCs w:val="24"/>
        </w:rPr>
        <w:t>participation</w:t>
      </w:r>
      <w:r>
        <w:rPr>
          <w:rFonts w:eastAsia="Arial Unicode MS" w:cs="Arial" w:ascii="Tw Cen MT" w:hAnsi="Tw Cen MT"/>
          <w:sz w:val="24"/>
          <w:szCs w:val="24"/>
        </w:rPr>
        <w:t xml:space="preserve"> est ouverte à égalité de conditions à toutes les entreprises de droit camerounais installées en République du Cameroun et remplissant les conditions reprises dans le Règlement Particulier d’Appel d’Offres (RPAO), qui fait l’objet de la pièce N°03 du présent Dossier d’Appel d’Offres.</w:t>
      </w:r>
    </w:p>
    <w:p>
      <w:pPr>
        <w:pStyle w:val="BodyTextIndent2"/>
        <w:numPr>
          <w:ilvl w:val="0"/>
          <w:numId w:val="2"/>
        </w:numPr>
        <w:tabs>
          <w:tab w:val="clear" w:pos="708"/>
          <w:tab w:val="left" w:pos="7768" w:leader="none"/>
        </w:tabs>
        <w:spacing w:before="200" w:after="0"/>
        <w:ind w:left="284" w:hanging="284"/>
        <w:rPr>
          <w:rFonts w:ascii="Tw Cen MT" w:hAnsi="Tw Cen MT" w:eastAsia="Arial Unicode MS" w:cs="Arial"/>
          <w:b/>
          <w:b/>
          <w:szCs w:val="24"/>
        </w:rPr>
      </w:pPr>
      <w:r>
        <w:rPr>
          <w:rFonts w:eastAsia="Arial Unicode MS" w:cs="Arial" w:ascii="Tw Cen MT" w:hAnsi="Tw Cen MT"/>
          <w:b/>
          <w:szCs w:val="24"/>
        </w:rPr>
        <w:t>Financement :</w:t>
      </w:r>
    </w:p>
    <w:p>
      <w:pPr>
        <w:pStyle w:val="Normal"/>
        <w:ind w:firstLine="284"/>
        <w:jc w:val="both"/>
        <w:rPr>
          <w:rFonts w:ascii="Tw Cen MT" w:hAnsi="Tw Cen MT" w:eastAsia="Arial Unicode MS" w:cs="Arial"/>
          <w:spacing w:val="-4"/>
          <w:sz w:val="24"/>
          <w:szCs w:val="24"/>
        </w:rPr>
      </w:pPr>
      <w:r>
        <w:rPr>
          <w:rFonts w:cs="Arial" w:ascii="Tw Cen MT" w:hAnsi="Tw Cen MT"/>
          <w:bCs/>
          <w:spacing w:val="6"/>
          <w:sz w:val="24"/>
          <w:szCs w:val="24"/>
        </w:rPr>
        <w:t xml:space="preserve">Les travaux, objet du présent </w:t>
      </w:r>
      <w:r>
        <w:rPr>
          <w:rFonts w:cs="Tahoma" w:ascii="Tw Cen MT" w:hAnsi="Tw Cen MT"/>
          <w:spacing w:val="6"/>
          <w:sz w:val="24"/>
          <w:szCs w:val="24"/>
        </w:rPr>
        <w:t>Appel</w:t>
      </w:r>
      <w:r>
        <w:rPr>
          <w:rFonts w:cs="Arial" w:ascii="Tw Cen MT" w:hAnsi="Tw Cen MT"/>
          <w:bCs/>
          <w:spacing w:val="6"/>
          <w:sz w:val="24"/>
          <w:szCs w:val="24"/>
        </w:rPr>
        <w:t xml:space="preserve"> d’Offres</w:t>
      </w:r>
      <w:r>
        <w:rPr>
          <w:rFonts w:eastAsia="Arial Unicode MS" w:cs="Arial" w:ascii="Tw Cen MT" w:hAnsi="Tw Cen MT"/>
          <w:spacing w:val="6"/>
          <w:sz w:val="24"/>
          <w:szCs w:val="24"/>
        </w:rPr>
        <w:t xml:space="preserve"> sont financés par le budget du Projet de Développement des Chaînes de Valeur de l’Elevage et de la Pisciculture (PDCVEP), exercice 2023 et suivants</w:t>
      </w:r>
      <w:r>
        <w:rPr>
          <w:rFonts w:eastAsia="Arial Unicode MS" w:cs="Arial" w:ascii="Tw Cen MT" w:hAnsi="Tw Cen MT"/>
          <w:spacing w:val="-4"/>
          <w:sz w:val="24"/>
          <w:szCs w:val="24"/>
        </w:rPr>
        <w:t>.</w:t>
      </w:r>
    </w:p>
    <w:p>
      <w:pPr>
        <w:pStyle w:val="BodyTextIndent2"/>
        <w:numPr>
          <w:ilvl w:val="0"/>
          <w:numId w:val="2"/>
        </w:numPr>
        <w:tabs>
          <w:tab w:val="clear" w:pos="708"/>
          <w:tab w:val="left" w:pos="7768" w:leader="none"/>
        </w:tabs>
        <w:spacing w:before="200" w:after="0"/>
        <w:ind w:left="284" w:hanging="284"/>
        <w:rPr>
          <w:rFonts w:ascii="Tw Cen MT" w:hAnsi="Tw Cen MT" w:eastAsia="Arial Unicode MS" w:cs="Arial"/>
          <w:b/>
          <w:b/>
          <w:szCs w:val="24"/>
        </w:rPr>
      </w:pPr>
      <w:r>
        <w:rPr>
          <w:rFonts w:eastAsia="Arial Unicode MS" w:cs="Arial" w:ascii="Tw Cen MT" w:hAnsi="Tw Cen MT"/>
          <w:b/>
          <w:szCs w:val="24"/>
        </w:rPr>
        <w:t>Cautionnement provisoire</w:t>
      </w:r>
    </w:p>
    <w:p>
      <w:pPr>
        <w:pStyle w:val="Normal"/>
        <w:ind w:firstLine="284"/>
        <w:jc w:val="both"/>
        <w:rPr>
          <w:rFonts w:ascii="Tw Cen MT" w:hAnsi="Tw Cen MT" w:eastAsia="Arial Unicode MS" w:cs="Arial"/>
          <w:spacing w:val="-2"/>
          <w:sz w:val="24"/>
          <w:szCs w:val="24"/>
        </w:rPr>
      </w:pPr>
      <w:r>
        <w:rPr>
          <w:rFonts w:eastAsia="Arial Unicode MS" w:cs="Arial" w:ascii="Tw Cen MT" w:hAnsi="Tw Cen MT"/>
          <w:spacing w:val="-2"/>
          <w:sz w:val="24"/>
          <w:szCs w:val="24"/>
        </w:rPr>
        <w:t xml:space="preserve">Sous peine de rejet, chaque Soumissionnaire doit joindre à ses pièces administratives, une caution de soumission établie par </w:t>
      </w:r>
      <w:r>
        <w:rPr>
          <w:rFonts w:eastAsia="Arial Unicode MS" w:cs="Arial" w:ascii="Tw Cen MT" w:hAnsi="Tw Cen MT"/>
          <w:b/>
          <w:spacing w:val="-2"/>
          <w:sz w:val="24"/>
          <w:szCs w:val="24"/>
        </w:rPr>
        <w:t>une banque de premier ordre ou une compagnie d’assurance</w:t>
      </w:r>
      <w:r>
        <w:rPr>
          <w:rFonts w:eastAsia="Arial Unicode MS" w:cs="Arial" w:ascii="Tw Cen MT" w:hAnsi="Tw Cen MT"/>
          <w:spacing w:val="-2"/>
          <w:sz w:val="24"/>
          <w:szCs w:val="24"/>
        </w:rPr>
        <w:t xml:space="preserve"> </w:t>
      </w:r>
      <w:r>
        <w:rPr>
          <w:rFonts w:eastAsia="Arial Unicode MS" w:cs="Arial" w:ascii="Tw Cen MT" w:hAnsi="Tw Cen MT"/>
          <w:b/>
          <w:spacing w:val="-2"/>
          <w:sz w:val="24"/>
          <w:szCs w:val="24"/>
        </w:rPr>
        <w:t xml:space="preserve">agréée </w:t>
      </w:r>
      <w:r>
        <w:rPr>
          <w:rFonts w:eastAsia="Arial Unicode MS" w:cs="Arial" w:ascii="Tw Cen MT" w:hAnsi="Tw Cen MT"/>
          <w:spacing w:val="-2"/>
          <w:sz w:val="24"/>
          <w:szCs w:val="24"/>
        </w:rPr>
        <w:t xml:space="preserve">par le Ministère chargé des finances et dont la liste figure dans la pièce 12 du DAO, d’un montant égal à </w:t>
      </w:r>
      <w:r>
        <w:rPr>
          <w:rFonts w:eastAsia="Arial Unicode MS" w:cs="Arial" w:ascii="Tw Cen MT" w:hAnsi="Tw Cen MT"/>
          <w:b/>
          <w:spacing w:val="-2"/>
          <w:sz w:val="24"/>
          <w:szCs w:val="24"/>
        </w:rPr>
        <w:t>quatre millions cent quatre-vingt cinq mille deux cent quatre-vingt mille (4 185 280) Francs CFA</w:t>
      </w:r>
      <w:r>
        <w:rPr>
          <w:rFonts w:eastAsia="Arial Unicode MS" w:ascii="Tw Cen MT" w:hAnsi="Tw Cen MT"/>
          <w:sz w:val="24"/>
          <w:szCs w:val="24"/>
        </w:rPr>
        <w:t xml:space="preserve">, </w:t>
      </w:r>
      <w:r>
        <w:rPr>
          <w:rFonts w:eastAsia="Arial Unicode MS" w:cs="Arial" w:ascii="Tw Cen MT" w:hAnsi="Tw Cen MT"/>
          <w:spacing w:val="-2"/>
          <w:sz w:val="24"/>
          <w:szCs w:val="24"/>
        </w:rPr>
        <w:t>valable pendant cent vingt (120) jours.</w:t>
      </w:r>
    </w:p>
    <w:p>
      <w:pPr>
        <w:pStyle w:val="ListParagraph"/>
        <w:widowControl w:val="false"/>
        <w:numPr>
          <w:ilvl w:val="0"/>
          <w:numId w:val="2"/>
        </w:numPr>
        <w:suppressAutoHyphens w:val="false"/>
        <w:spacing w:lineRule="auto" w:line="240" w:before="0" w:after="0"/>
        <w:ind w:left="360" w:right="-20" w:hanging="360"/>
        <w:jc w:val="both"/>
        <w:textAlignment w:val="auto"/>
        <w:rPr>
          <w:rFonts w:ascii="Tw Cen MT" w:hAnsi="Tw Cen MT" w:cs="Arial"/>
          <w:b/>
          <w:b/>
          <w:sz w:val="24"/>
          <w:szCs w:val="24"/>
        </w:rPr>
      </w:pPr>
      <w:r>
        <w:rPr>
          <w:rFonts w:cs="Arial" w:ascii="Tw Cen MT" w:hAnsi="Tw Cen MT"/>
          <w:b/>
          <w:sz w:val="24"/>
          <w:szCs w:val="24"/>
        </w:rPr>
        <w:t>Consultation du Dossier d'Appel d'Offres</w:t>
      </w:r>
    </w:p>
    <w:p>
      <w:pPr>
        <w:pStyle w:val="Normal"/>
        <w:widowControl w:val="false"/>
        <w:tabs>
          <w:tab w:val="clear" w:pos="708"/>
          <w:tab w:val="left" w:pos="360" w:leader="none"/>
        </w:tabs>
        <w:ind w:right="-20" w:hanging="0"/>
        <w:jc w:val="both"/>
        <w:rPr>
          <w:rFonts w:ascii="Tw Cen MT" w:hAnsi="Tw Cen MT" w:cs="Arial"/>
          <w:sz w:val="24"/>
          <w:szCs w:val="24"/>
        </w:rPr>
      </w:pPr>
      <w:r>
        <w:rPr>
          <w:rFonts w:cs="Arial" w:ascii="Tw Cen MT" w:hAnsi="Tw Cen MT"/>
          <w:sz w:val="24"/>
          <w:szCs w:val="24"/>
        </w:rPr>
        <w:tab/>
        <w:t xml:space="preserve">Le Dossier d’Appel d’Offres peut être consulté dès publication du présent avis, aux heures ouvrables, auprès </w:t>
      </w:r>
      <w:r>
        <w:rPr>
          <w:rFonts w:cs="Arial" w:ascii="Tw Cen MT" w:hAnsi="Tw Cen MT"/>
        </w:rPr>
        <w:t xml:space="preserve">du </w:t>
      </w:r>
      <w:r>
        <w:rPr>
          <w:rFonts w:eastAsia="Arial Unicode MS" w:cs="Arial" w:ascii="Tw Cen MT" w:hAnsi="Tw Cen MT"/>
          <w:spacing w:val="-4"/>
        </w:rPr>
        <w:t xml:space="preserve">Secrétariat Général de la Communauté Urbaine d’Ebolowa </w:t>
      </w:r>
      <w:r>
        <w:rPr>
          <w:rFonts w:cs="Arial" w:ascii="Tw Cen MT" w:hAnsi="Tw Cen MT"/>
          <w:sz w:val="24"/>
          <w:szCs w:val="24"/>
        </w:rPr>
        <w:t>et/ou au Service des Marchés des Projets et Programmes de Partenariat à la Direction des Projets et Programme de Partenariat (DPPP) sis à l’ancien immeuble siège du FEICOM à MIMBOMAN Yaoundé.</w:t>
      </w:r>
    </w:p>
    <w:p>
      <w:pPr>
        <w:pStyle w:val="BodyTextIndent2"/>
        <w:numPr>
          <w:ilvl w:val="0"/>
          <w:numId w:val="0"/>
        </w:numPr>
        <w:tabs>
          <w:tab w:val="clear" w:pos="708"/>
          <w:tab w:val="left" w:pos="7768" w:leader="none"/>
        </w:tabs>
        <w:spacing w:before="200" w:after="0"/>
        <w:ind w:left="0" w:hanging="0"/>
        <w:rPr>
          <w:rFonts w:ascii="Tw Cen MT" w:hAnsi="Tw Cen MT" w:eastAsia="Arial Unicode MS" w:cs="Arial"/>
          <w:b/>
          <w:b/>
          <w:szCs w:val="24"/>
        </w:rPr>
      </w:pPr>
      <w:r>
        <w:rPr>
          <w:rFonts w:eastAsia="Arial Unicode MS" w:cs="Arial" w:ascii="Tw Cen MT" w:hAnsi="Tw Cen MT"/>
          <w:b/>
          <w:szCs w:val="24"/>
        </w:rPr>
        <w:t>10. Acquisition du Dossier d’Appel d’Offres :</w:t>
      </w:r>
    </w:p>
    <w:p>
      <w:pPr>
        <w:pStyle w:val="Normal"/>
        <w:widowControl w:val="false"/>
        <w:tabs>
          <w:tab w:val="clear" w:pos="708"/>
          <w:tab w:val="left" w:pos="360" w:leader="none"/>
        </w:tabs>
        <w:ind w:right="-20" w:hanging="0"/>
        <w:jc w:val="both"/>
        <w:rPr>
          <w:rFonts w:ascii="Tw Cen MT" w:hAnsi="Tw Cen MT" w:cs="Arial"/>
          <w:sz w:val="24"/>
          <w:szCs w:val="24"/>
        </w:rPr>
      </w:pPr>
      <w:r>
        <w:rPr>
          <w:rFonts w:eastAsia="Arial Unicode MS" w:cs="Arial" w:ascii="Tw Cen MT" w:hAnsi="Tw Cen MT"/>
          <w:spacing w:val="-4"/>
          <w:sz w:val="24"/>
          <w:szCs w:val="24"/>
        </w:rPr>
        <w:tab/>
        <w:t xml:space="preserve">Le Dossier d’Appel d’Offres peut être obtenu auprès </w:t>
      </w:r>
      <w:r>
        <w:rPr>
          <w:rFonts w:cs="Arial" w:ascii="Tw Cen MT" w:hAnsi="Tw Cen MT"/>
          <w:sz w:val="24"/>
          <w:szCs w:val="24"/>
        </w:rPr>
        <w:t xml:space="preserve">du </w:t>
      </w:r>
      <w:r>
        <w:rPr>
          <w:rFonts w:eastAsia="Arial Unicode MS" w:cs="Arial" w:ascii="Tw Cen MT" w:hAnsi="Tw Cen MT"/>
          <w:spacing w:val="-4"/>
          <w:sz w:val="24"/>
          <w:szCs w:val="24"/>
        </w:rPr>
        <w:t>Secrétariat Général de la Communauté Urbaine d’Ebolowa,</w:t>
      </w:r>
      <w:r>
        <w:rPr>
          <w:rFonts w:cs="Arial" w:ascii="Tw Cen MT" w:hAnsi="Tw Cen MT"/>
          <w:sz w:val="24"/>
          <w:szCs w:val="24"/>
        </w:rPr>
        <w:t xml:space="preserve"> </w:t>
      </w:r>
      <w:r>
        <w:rPr>
          <w:rFonts w:eastAsia="Arial Unicode MS" w:cs="Arial" w:ascii="Tw Cen MT" w:hAnsi="Tw Cen MT"/>
          <w:spacing w:val="-4"/>
          <w:sz w:val="24"/>
          <w:szCs w:val="24"/>
        </w:rPr>
        <w:t xml:space="preserve">contre versement d’une somme non remboursable de cent cinquante mille (150 000) francs CFA </w:t>
      </w:r>
      <w:r>
        <w:rPr>
          <w:rFonts w:ascii="Tw Cen MT" w:hAnsi="Tw Cen MT"/>
          <w:i/>
          <w:spacing w:val="-4"/>
          <w:sz w:val="24"/>
          <w:szCs w:val="24"/>
        </w:rPr>
        <w:t xml:space="preserve">payable à la recette municipale </w:t>
      </w:r>
      <w:r>
        <w:rPr>
          <w:rFonts w:eastAsia="Arial Unicode MS" w:cs="Arial" w:ascii="Tw Cen MT" w:hAnsi="Tw Cen MT"/>
          <w:spacing w:val="-4"/>
          <w:sz w:val="24"/>
          <w:szCs w:val="24"/>
        </w:rPr>
        <w:t>de la Communauté Urbaine d’Ebolowa</w:t>
      </w:r>
      <w:r>
        <w:rPr>
          <w:rFonts w:cs="Arial" w:ascii="Tw Cen MT" w:hAnsi="Tw Cen MT"/>
          <w:sz w:val="24"/>
          <w:szCs w:val="24"/>
        </w:rPr>
        <w:t>.</w:t>
      </w:r>
    </w:p>
    <w:p>
      <w:pPr>
        <w:pStyle w:val="BodyTextIndent2"/>
        <w:ind w:hanging="0"/>
        <w:rPr>
          <w:rFonts w:ascii="Tw Cen MT" w:hAnsi="Tw Cen MT" w:cs="Arial"/>
          <w:szCs w:val="24"/>
        </w:rPr>
      </w:pPr>
      <w:r>
        <w:rPr>
          <w:rFonts w:cs="Arial" w:ascii="Tw Cen MT" w:hAnsi="Tw Cen MT"/>
          <w:szCs w:val="24"/>
        </w:rPr>
        <w:t>Lors du retrait du DAO, les soumissionnaires devront se faire enregistrer en laissant leur adresse complète (Téléphone, E-mail, B.P., Fax, etc.).</w:t>
      </w:r>
    </w:p>
    <w:p>
      <w:pPr>
        <w:pStyle w:val="BodyTextIndent2"/>
        <w:ind w:hanging="0"/>
        <w:rPr>
          <w:rFonts w:ascii="Tw Cen MT" w:hAnsi="Tw Cen MT" w:cs="Arial"/>
          <w:sz w:val="16"/>
          <w:szCs w:val="24"/>
        </w:rPr>
      </w:pPr>
      <w:r>
        <w:rPr>
          <w:rFonts w:cs="Arial" w:ascii="Tw Cen MT" w:hAnsi="Tw Cen MT"/>
          <w:sz w:val="16"/>
          <w:szCs w:val="24"/>
        </w:rPr>
      </w:r>
    </w:p>
    <w:p>
      <w:pPr>
        <w:pStyle w:val="Normal"/>
        <w:suppressAutoHyphens w:val="true"/>
        <w:spacing w:lineRule="auto" w:line="240" w:before="0" w:after="0"/>
        <w:jc w:val="both"/>
        <w:textAlignment w:val="baseline"/>
        <w:rPr>
          <w:rFonts w:ascii="Tw Cen MT" w:hAnsi="Tw Cen MT" w:eastAsia="Times New Roman" w:cs="Arial"/>
          <w:b/>
          <w:b/>
          <w:sz w:val="24"/>
          <w:szCs w:val="24"/>
        </w:rPr>
      </w:pPr>
      <w:bookmarkStart w:id="5" w:name="_Hlk137734472"/>
      <w:r>
        <w:rPr>
          <w:rFonts w:cs="Arial" w:ascii="Tw Cen MT" w:hAnsi="Tw Cen MT"/>
          <w:b/>
          <w:sz w:val="24"/>
          <w:szCs w:val="24"/>
        </w:rPr>
        <w:t>Toutefois, conformément aux dispositions de l’article 82 de la Circulaire d’application du Code des Marchés Publics, un soumissionnaire ayant payé les frais d’acquisition du DAO au trésor public à la suite des difficultés rencontrées à la recette municipale concernée, devra présenter dans son offre un constat d’huissier dûment établi et/ou preuve de la saisine du Maire avec copie à l’autorité administrative locale et au FEICOM contre décharge dûment signée et datée</w:t>
      </w:r>
      <w:r>
        <w:rPr>
          <w:rFonts w:eastAsia="Times New Roman" w:cs="Arial" w:ascii="Tw Cen MT" w:hAnsi="Tw Cen MT"/>
          <w:b/>
          <w:sz w:val="24"/>
          <w:szCs w:val="24"/>
        </w:rPr>
        <w:t>.</w:t>
      </w:r>
      <w:bookmarkEnd w:id="5"/>
    </w:p>
    <w:p>
      <w:pPr>
        <w:pStyle w:val="BodyTextIndent2"/>
        <w:ind w:hanging="0"/>
        <w:rPr>
          <w:rFonts w:ascii="Tw Cen MT" w:hAnsi="Tw Cen MT" w:cs="Arial"/>
          <w:sz w:val="10"/>
          <w:szCs w:val="24"/>
        </w:rPr>
      </w:pPr>
      <w:r>
        <w:rPr>
          <w:rFonts w:cs="Arial" w:ascii="Tw Cen MT" w:hAnsi="Tw Cen MT"/>
          <w:sz w:val="10"/>
          <w:szCs w:val="24"/>
        </w:rPr>
      </w:r>
    </w:p>
    <w:p>
      <w:pPr>
        <w:pStyle w:val="BodyTextIndent2"/>
        <w:numPr>
          <w:ilvl w:val="0"/>
          <w:numId w:val="0"/>
        </w:numPr>
        <w:tabs>
          <w:tab w:val="clear" w:pos="708"/>
          <w:tab w:val="left" w:pos="7768" w:leader="none"/>
        </w:tabs>
        <w:spacing w:before="100" w:after="0"/>
        <w:ind w:left="0" w:hanging="0"/>
        <w:rPr>
          <w:rFonts w:ascii="Tw Cen MT" w:hAnsi="Tw Cen MT" w:eastAsia="Arial Unicode MS" w:cs="Arial"/>
          <w:b/>
          <w:b/>
          <w:szCs w:val="24"/>
        </w:rPr>
      </w:pPr>
      <w:r>
        <w:rPr>
          <w:rFonts w:eastAsia="Arial Unicode MS" w:cs="Arial" w:ascii="Tw Cen MT" w:hAnsi="Tw Cen MT"/>
          <w:b/>
          <w:szCs w:val="24"/>
        </w:rPr>
        <w:t>11. Présentation des offres</w:t>
      </w:r>
    </w:p>
    <w:p>
      <w:pPr>
        <w:pStyle w:val="Normal"/>
        <w:widowControl w:val="false"/>
        <w:spacing w:lineRule="auto" w:line="240" w:before="0" w:after="0"/>
        <w:ind w:firstLine="360"/>
        <w:jc w:val="both"/>
        <w:rPr>
          <w:rFonts w:ascii="Tw Cen MT" w:hAnsi="Tw Cen MT" w:cs="Arial"/>
          <w:sz w:val="24"/>
          <w:szCs w:val="24"/>
        </w:rPr>
      </w:pPr>
      <w:r>
        <w:rPr>
          <w:rFonts w:cs="Arial" w:ascii="Tw Cen MT" w:hAnsi="Tw Cen MT"/>
          <w:sz w:val="24"/>
          <w:szCs w:val="24"/>
        </w:rPr>
        <w:t>Les documents constituant l’offre seront répartis en trois volumes ci-après, placés sous trois enveloppes dont :</w:t>
      </w:r>
    </w:p>
    <w:p>
      <w:pPr>
        <w:pStyle w:val="ListParagraph"/>
        <w:widowControl w:val="false"/>
        <w:numPr>
          <w:ilvl w:val="0"/>
          <w:numId w:val="193"/>
        </w:numPr>
        <w:spacing w:lineRule="auto" w:line="240" w:before="0" w:after="0"/>
        <w:jc w:val="both"/>
        <w:rPr>
          <w:rFonts w:ascii="Tw Cen MT" w:hAnsi="Tw Cen MT" w:cs="Arial"/>
          <w:sz w:val="24"/>
          <w:szCs w:val="24"/>
        </w:rPr>
      </w:pPr>
      <w:r>
        <w:rPr>
          <w:rFonts w:cs="Arial" w:ascii="Tw Cen MT" w:hAnsi="Tw Cen MT"/>
          <w:sz w:val="24"/>
          <w:szCs w:val="24"/>
        </w:rPr>
        <w:t>L’enveloppe A contenant l’offre administrative (volume 1) ;</w:t>
      </w:r>
    </w:p>
    <w:p>
      <w:pPr>
        <w:pStyle w:val="ListParagraph"/>
        <w:widowControl w:val="false"/>
        <w:numPr>
          <w:ilvl w:val="0"/>
          <w:numId w:val="193"/>
        </w:numPr>
        <w:spacing w:lineRule="auto" w:line="240" w:before="0" w:after="0"/>
        <w:jc w:val="both"/>
        <w:rPr>
          <w:rFonts w:ascii="Tw Cen MT" w:hAnsi="Tw Cen MT" w:cs="Arial"/>
          <w:sz w:val="24"/>
          <w:szCs w:val="24"/>
        </w:rPr>
      </w:pPr>
      <w:r>
        <w:rPr>
          <w:rFonts w:cs="Arial" w:ascii="Tw Cen MT" w:hAnsi="Tw Cen MT"/>
          <w:sz w:val="24"/>
          <w:szCs w:val="24"/>
        </w:rPr>
        <w:t>L’enveloppe B contenant l’offre technique (volume 2) ;</w:t>
      </w:r>
    </w:p>
    <w:p>
      <w:pPr>
        <w:pStyle w:val="ListParagraph"/>
        <w:widowControl w:val="false"/>
        <w:numPr>
          <w:ilvl w:val="0"/>
          <w:numId w:val="193"/>
        </w:numPr>
        <w:spacing w:lineRule="auto" w:line="240" w:before="0" w:after="0"/>
        <w:jc w:val="both"/>
        <w:rPr>
          <w:rFonts w:ascii="Tw Cen MT" w:hAnsi="Tw Cen MT" w:cs="Arial"/>
          <w:sz w:val="24"/>
          <w:szCs w:val="24"/>
        </w:rPr>
      </w:pPr>
      <w:r>
        <w:rPr>
          <w:rFonts w:cs="Arial" w:ascii="Tw Cen MT" w:hAnsi="Tw Cen MT"/>
          <w:sz w:val="24"/>
          <w:szCs w:val="24"/>
        </w:rPr>
        <w:t>L’enveloppe C contenant l’offre financière (volume 3)</w:t>
      </w:r>
    </w:p>
    <w:p>
      <w:pPr>
        <w:pStyle w:val="Normal"/>
        <w:widowControl w:val="false"/>
        <w:spacing w:before="120" w:after="200"/>
        <w:jc w:val="both"/>
        <w:rPr>
          <w:rFonts w:ascii="Tw Cen MT" w:hAnsi="Tw Cen MT" w:cs="Arial"/>
          <w:sz w:val="24"/>
          <w:szCs w:val="24"/>
        </w:rPr>
      </w:pPr>
      <w:r>
        <w:rPr>
          <w:rFonts w:cs="Arial" w:ascii="Tw Cen MT" w:hAnsi="Tw Cen MT"/>
          <w:sz w:val="24"/>
          <w:szCs w:val="24"/>
        </w:rPr>
        <w:t>Toutes les pièces constitutives des offres (enveloppes A, B et C), seront placées dans une grande enveloppe extérieure scellée portant uniquement la mention de l’Appel d’Offres en question.</w:t>
      </w:r>
    </w:p>
    <w:p>
      <w:pPr>
        <w:pStyle w:val="Normal"/>
        <w:widowControl w:val="false"/>
        <w:spacing w:before="120" w:after="200"/>
        <w:jc w:val="both"/>
        <w:rPr>
          <w:rFonts w:ascii="Tw Cen MT" w:hAnsi="Tw Cen MT" w:cs="Arial"/>
          <w:sz w:val="24"/>
          <w:szCs w:val="24"/>
        </w:rPr>
      </w:pPr>
      <w:r>
        <w:rPr>
          <w:rFonts w:cs="Arial" w:ascii="Tw Cen MT" w:hAnsi="Tw Cen MT"/>
          <w:sz w:val="24"/>
          <w:szCs w:val="24"/>
        </w:rPr>
        <w:t>Les différentes pièces de chaque offre seront numérotées dans l’ordre du DAO et séparées par des intercalaires de couleur identique.</w:t>
      </w:r>
    </w:p>
    <w:p>
      <w:pPr>
        <w:pStyle w:val="BodyTextIndent2"/>
        <w:numPr>
          <w:ilvl w:val="0"/>
          <w:numId w:val="0"/>
        </w:numPr>
        <w:tabs>
          <w:tab w:val="clear" w:pos="708"/>
          <w:tab w:val="left" w:pos="7768" w:leader="none"/>
        </w:tabs>
        <w:spacing w:before="200" w:after="0"/>
        <w:ind w:left="0" w:hanging="0"/>
        <w:rPr>
          <w:rFonts w:ascii="Tw Cen MT" w:hAnsi="Tw Cen MT" w:eastAsia="Arial Unicode MS" w:cs="Arial"/>
          <w:b/>
          <w:b/>
          <w:szCs w:val="24"/>
        </w:rPr>
      </w:pPr>
      <w:r>
        <w:rPr>
          <w:rFonts w:eastAsia="Arial Unicode MS" w:cs="Arial" w:ascii="Tw Cen MT" w:hAnsi="Tw Cen MT"/>
          <w:b/>
          <w:szCs w:val="24"/>
        </w:rPr>
        <w:t>12. Remise des offres</w:t>
      </w:r>
    </w:p>
    <w:p>
      <w:pPr>
        <w:pStyle w:val="ListParagraph"/>
        <w:ind w:left="360" w:hanging="0"/>
        <w:jc w:val="both"/>
        <w:rPr>
          <w:rFonts w:ascii="Tw Cen MT" w:hAnsi="Tw Cen MT" w:cs="Tahoma"/>
          <w:bCs/>
          <w:spacing w:val="-2"/>
          <w:sz w:val="24"/>
          <w:szCs w:val="24"/>
        </w:rPr>
      </w:pPr>
      <w:r>
        <w:rPr>
          <w:rFonts w:eastAsia="Arial Unicode MS" w:cs="Arial" w:ascii="Tw Cen MT" w:hAnsi="Tw Cen MT"/>
          <w:spacing w:val="-2"/>
          <w:sz w:val="24"/>
          <w:szCs w:val="24"/>
        </w:rPr>
        <w:t>Sous peine de rejet, les offres devront être rédigées en français ou en anglais en sept (07) exemplaires dont un (01) original et six (06) copies marquées comme telles, et seront déposées sous pli fermé contre récépissé au Service des Marchés de la Communauté Urbaine d’Ebolowa a</w:t>
      </w:r>
      <w:r>
        <w:rPr>
          <w:rFonts w:cs="Tahoma" w:ascii="Tw Cen MT" w:hAnsi="Tw Cen MT"/>
          <w:bCs/>
          <w:spacing w:val="-2"/>
          <w:sz w:val="24"/>
          <w:szCs w:val="24"/>
        </w:rPr>
        <w:t xml:space="preserve">u plus tard le </w:t>
      </w:r>
      <w:r>
        <w:rPr>
          <w:rFonts w:cs="Tahoma" w:ascii="Tw Cen MT" w:hAnsi="Tw Cen MT"/>
          <w:b/>
          <w:bCs/>
          <w:spacing w:val="-2"/>
          <w:sz w:val="24"/>
          <w:szCs w:val="24"/>
        </w:rPr>
        <w:t xml:space="preserve">17 novembre 2023 </w:t>
      </w:r>
      <w:r>
        <w:rPr>
          <w:rFonts w:cs="Tahoma" w:ascii="Tw Cen MT" w:hAnsi="Tw Cen MT"/>
          <w:bCs/>
          <w:spacing w:val="-2"/>
          <w:sz w:val="24"/>
          <w:szCs w:val="24"/>
        </w:rPr>
        <w:t xml:space="preserve">à 12 heures, heure locale et devront porter la mention suivante : </w:t>
      </w:r>
    </w:p>
    <w:p>
      <w:pPr>
        <w:pStyle w:val="ListParagraph"/>
        <w:spacing w:lineRule="auto" w:line="240" w:before="0" w:after="0"/>
        <w:ind w:left="360" w:hanging="0"/>
        <w:jc w:val="center"/>
        <w:rPr>
          <w:rFonts w:ascii="Tw Cen MT" w:hAnsi="Tw Cen MT"/>
          <w:b/>
          <w:b/>
          <w:sz w:val="24"/>
          <w:szCs w:val="24"/>
        </w:rPr>
      </w:pPr>
      <w:r>
        <w:rPr>
          <w:rFonts w:cs="Arial" w:ascii="Tw Cen MT" w:hAnsi="Tw Cen MT"/>
          <w:b/>
          <w:caps/>
          <w:sz w:val="24"/>
          <w:szCs w:val="24"/>
        </w:rPr>
        <w:t>« </w:t>
      </w:r>
      <w:r>
        <w:rPr>
          <w:rFonts w:ascii="Tw Cen MT" w:hAnsi="Tw Cen MT"/>
          <w:b/>
          <w:sz w:val="24"/>
          <w:szCs w:val="24"/>
        </w:rPr>
        <w:t>AVIS D'APPEL D'OFFRES NATIONAL OUVERT EN PROCEDURE D’URGENCE</w:t>
      </w:r>
    </w:p>
    <w:p>
      <w:pPr>
        <w:pStyle w:val="Normal"/>
        <w:spacing w:lineRule="auto" w:line="240" w:before="0" w:after="0"/>
        <w:jc w:val="center"/>
        <w:rPr>
          <w:rFonts w:ascii="Tw Cen MT" w:hAnsi="Tw Cen MT"/>
          <w:b/>
          <w:b/>
          <w:bCs/>
          <w:sz w:val="24"/>
          <w:szCs w:val="24"/>
        </w:rPr>
      </w:pPr>
      <w:r>
        <w:rPr>
          <w:rFonts w:ascii="Tw Cen MT" w:hAnsi="Tw Cen MT"/>
          <w:b/>
          <w:bCs/>
          <w:sz w:val="24"/>
          <w:szCs w:val="24"/>
        </w:rPr>
      </w:r>
    </w:p>
    <w:p>
      <w:pPr>
        <w:pStyle w:val="Normal"/>
        <w:spacing w:lineRule="auto" w:line="240" w:before="0" w:after="0"/>
        <w:jc w:val="center"/>
        <w:rPr>
          <w:rFonts w:ascii="Tw Cen MT" w:hAnsi="Tw Cen MT"/>
          <w:b/>
          <w:b/>
          <w:spacing w:val="-4"/>
          <w:sz w:val="24"/>
          <w:szCs w:val="24"/>
        </w:rPr>
      </w:pPr>
      <w:r>
        <w:rPr>
          <w:rFonts w:ascii="Tw Cen MT" w:hAnsi="Tw Cen MT"/>
          <w:b/>
          <w:sz w:val="24"/>
          <w:szCs w:val="24"/>
        </w:rPr>
        <w:t xml:space="preserve">N°09/AONO/PU/CUE/CIPM/2023 DU _____________ </w:t>
      </w:r>
      <w:r>
        <w:rPr>
          <w:rFonts w:ascii="Tw Cen MT" w:hAnsi="Tw Cen MT"/>
          <w:b/>
          <w:spacing w:val="-4"/>
          <w:sz w:val="24"/>
          <w:szCs w:val="24"/>
        </w:rPr>
        <w:t>POUR LES TRAVAUX DE CONSTRUCTION D’UN MARCHÉ DE VENTE DE POISSON</w:t>
      </w:r>
      <w:r>
        <w:rPr>
          <w:rFonts w:cs="Arial" w:ascii="Tw Cen MT" w:hAnsi="Tw Cen MT"/>
          <w:b/>
          <w:sz w:val="24"/>
          <w:szCs w:val="24"/>
        </w:rPr>
        <w:t xml:space="preserve"> </w:t>
      </w:r>
      <w:r>
        <w:rPr>
          <w:rFonts w:ascii="Tw Cen MT" w:hAnsi="Tw Cen MT"/>
          <w:b/>
          <w:spacing w:val="-4"/>
          <w:sz w:val="24"/>
          <w:szCs w:val="24"/>
        </w:rPr>
        <w:t>DANS LA COMMUNAUTÉ URBAINE D’EBOLOWA »</w:t>
      </w:r>
    </w:p>
    <w:p>
      <w:pPr>
        <w:pStyle w:val="Normal"/>
        <w:spacing w:lineRule="auto" w:line="240" w:before="0" w:after="0"/>
        <w:jc w:val="center"/>
        <w:rPr>
          <w:rFonts w:ascii="Tw Cen MT" w:hAnsi="Tw Cen MT"/>
          <w:b/>
          <w:b/>
          <w:spacing w:val="-4"/>
          <w:sz w:val="24"/>
          <w:szCs w:val="24"/>
        </w:rPr>
      </w:pPr>
      <w:r>
        <w:rPr>
          <w:rFonts w:ascii="Tw Cen MT" w:hAnsi="Tw Cen MT"/>
          <w:b/>
          <w:spacing w:val="-4"/>
          <w:sz w:val="24"/>
          <w:szCs w:val="24"/>
        </w:rPr>
      </w:r>
    </w:p>
    <w:p>
      <w:pPr>
        <w:pStyle w:val="Normal"/>
        <w:jc w:val="center"/>
        <w:rPr>
          <w:rFonts w:ascii="Tw Cen MT" w:hAnsi="Tw Cen MT" w:cs="Tahoma"/>
          <w:bCs/>
          <w:spacing w:val="-2"/>
          <w:sz w:val="24"/>
          <w:szCs w:val="24"/>
        </w:rPr>
      </w:pPr>
      <w:r>
        <w:rPr>
          <w:rFonts w:cs="Arial" w:ascii="Tw Cen MT" w:hAnsi="Tw Cen MT"/>
          <w:b/>
          <w:caps/>
          <w:sz w:val="24"/>
          <w:szCs w:val="24"/>
        </w:rPr>
        <w:t>« A N’OUVRIR QU’EN SEANCE DE DEPOUILLEMENT »</w:t>
      </w:r>
    </w:p>
    <w:p>
      <w:pPr>
        <w:pStyle w:val="Normal"/>
        <w:jc w:val="both"/>
        <w:rPr>
          <w:rFonts w:ascii="Tw Cen MT" w:hAnsi="Tw Cen MT" w:eastAsia="Arial Unicode MS" w:cs="Arial"/>
          <w:sz w:val="24"/>
          <w:szCs w:val="24"/>
        </w:rPr>
      </w:pPr>
      <w:r>
        <w:rPr>
          <w:rFonts w:cs="Arial" w:ascii="Tw Cen MT" w:hAnsi="Tw Cen MT"/>
          <w:b/>
          <w:bCs/>
          <w:iCs/>
          <w:sz w:val="24"/>
          <w:szCs w:val="24"/>
          <w:u w:val="single"/>
        </w:rPr>
        <w:t>NB</w:t>
      </w:r>
      <w:r>
        <w:rPr>
          <w:rFonts w:cs="Arial" w:ascii="Tw Cen MT" w:hAnsi="Tw Cen MT"/>
          <w:b/>
          <w:bCs/>
          <w:iCs/>
          <w:sz w:val="24"/>
          <w:szCs w:val="24"/>
        </w:rPr>
        <w:t> :</w:t>
      </w:r>
      <w:r>
        <w:rPr>
          <w:rFonts w:cs="Arial" w:ascii="Tw Cen MT" w:hAnsi="Tw Cen MT"/>
          <w:b/>
          <w:iCs/>
          <w:sz w:val="24"/>
          <w:szCs w:val="24"/>
        </w:rPr>
        <w:t xml:space="preserve"> </w:t>
      </w:r>
      <w:r>
        <w:rPr>
          <w:rFonts w:eastAsia="Arial Unicode MS" w:cs="Arial" w:ascii="Tw Cen MT" w:hAnsi="Tw Cen MT"/>
          <w:sz w:val="24"/>
          <w:szCs w:val="24"/>
        </w:rPr>
        <w:t xml:space="preserve">Les </w:t>
      </w:r>
      <w:r>
        <w:rPr>
          <w:rFonts w:eastAsia="Arial Unicode MS" w:cs="Arial" w:ascii="Tw Cen MT" w:hAnsi="Tw Cen MT"/>
          <w:spacing w:val="-2"/>
          <w:sz w:val="24"/>
          <w:szCs w:val="24"/>
        </w:rPr>
        <w:t>offres</w:t>
      </w:r>
      <w:r>
        <w:rPr>
          <w:rFonts w:eastAsia="Arial Unicode MS" w:cs="Arial" w:ascii="Tw Cen MT" w:hAnsi="Tw Cen MT"/>
          <w:sz w:val="24"/>
          <w:szCs w:val="24"/>
        </w:rPr>
        <w:t xml:space="preserve"> parvenues après les dates et heure limites de dépôt des offres ne seront pas reçues.</w:t>
      </w:r>
    </w:p>
    <w:p>
      <w:pPr>
        <w:pStyle w:val="Normal"/>
        <w:widowControl w:val="false"/>
        <w:ind w:firstLine="360"/>
        <w:jc w:val="both"/>
        <w:rPr>
          <w:rFonts w:ascii="Tw Cen MT" w:hAnsi="Tw Cen MT" w:eastAsia="Arial Unicode MS" w:cs="Arial"/>
          <w:b/>
          <w:b/>
          <w:bCs/>
          <w:sz w:val="24"/>
          <w:szCs w:val="24"/>
        </w:rPr>
      </w:pPr>
      <w:r>
        <w:rPr>
          <w:rFonts w:eastAsia="Arial Unicode MS" w:cs="Arial" w:ascii="Tw Cen MT" w:hAnsi="Tw Cen MT"/>
          <w:sz w:val="24"/>
          <w:szCs w:val="24"/>
        </w:rPr>
        <w:t xml:space="preserve">  </w:t>
      </w:r>
      <w:r>
        <w:rPr>
          <w:rFonts w:eastAsia="Arial Unicode MS" w:cs="Arial" w:ascii="Tw Cen MT" w:hAnsi="Tw Cen MT"/>
          <w:b/>
          <w:bCs/>
          <w:sz w:val="24"/>
          <w:szCs w:val="24"/>
        </w:rPr>
        <w:t>Les offres devront être accompagnées d’une clé USB contenant la version numérique sous format Excel du cadre de détail quantitatif et estimatif et du bordereau des prix unitaires.</w:t>
      </w:r>
    </w:p>
    <w:p>
      <w:pPr>
        <w:pStyle w:val="BodyTextIndent2"/>
        <w:numPr>
          <w:ilvl w:val="0"/>
          <w:numId w:val="0"/>
        </w:numPr>
        <w:tabs>
          <w:tab w:val="clear" w:pos="708"/>
          <w:tab w:val="left" w:pos="7768" w:leader="none"/>
        </w:tabs>
        <w:spacing w:before="100" w:after="0"/>
        <w:ind w:left="0" w:hanging="0"/>
        <w:rPr>
          <w:rFonts w:ascii="Tw Cen MT" w:hAnsi="Tw Cen MT" w:eastAsia="Arial Unicode MS" w:cs="Arial"/>
          <w:b/>
          <w:b/>
          <w:szCs w:val="24"/>
        </w:rPr>
      </w:pPr>
      <w:r>
        <w:rPr>
          <w:rFonts w:eastAsia="Arial Unicode MS" w:cs="Arial" w:ascii="Tw Cen MT" w:hAnsi="Tw Cen MT"/>
          <w:b/>
          <w:szCs w:val="24"/>
        </w:rPr>
        <w:t>13. Recevabilité des offres</w:t>
      </w:r>
    </w:p>
    <w:p>
      <w:pPr>
        <w:pStyle w:val="Normal"/>
        <w:ind w:firstLine="284"/>
        <w:jc w:val="both"/>
        <w:rPr>
          <w:rFonts w:ascii="Tw Cen MT" w:hAnsi="Tw Cen MT" w:eastAsia="Arial Unicode MS" w:cs="Arial"/>
          <w:sz w:val="24"/>
          <w:szCs w:val="24"/>
        </w:rPr>
      </w:pPr>
      <w:r>
        <w:rPr>
          <w:rFonts w:eastAsia="Arial Unicode MS" w:cs="Arial" w:ascii="Tw Cen MT" w:hAnsi="Tw Cen MT"/>
          <w:sz w:val="24"/>
          <w:szCs w:val="24"/>
        </w:rPr>
        <w:t>Sous peine de rejet, les pièces du dossier administratif requises doivent être produites en originaux ou en copies certifiées conformes par le service émetteur ou une autorité administrative compétente (Préfet, Sous-préfet, …), conformément aux stipulations du Règlement Particulier de l’Appel d’Offres.</w:t>
      </w:r>
    </w:p>
    <w:p>
      <w:pPr>
        <w:pStyle w:val="Normal"/>
        <w:spacing w:before="40" w:after="200"/>
        <w:ind w:firstLine="284"/>
        <w:jc w:val="both"/>
        <w:rPr>
          <w:rFonts w:ascii="Tw Cen MT" w:hAnsi="Tw Cen MT" w:eastAsia="Arial Unicode MS" w:cs="Arial"/>
          <w:sz w:val="24"/>
          <w:szCs w:val="24"/>
        </w:rPr>
      </w:pPr>
      <w:r>
        <w:rPr>
          <w:rFonts w:eastAsia="Arial Unicode MS" w:cs="Arial" w:ascii="Tw Cen MT" w:hAnsi="Tw Cen MT"/>
          <w:sz w:val="24"/>
          <w:szCs w:val="24"/>
        </w:rPr>
        <w:t>Elles devront obligatoirement être datées de moins de trois (03) mois précédant la date originale de dépôt des offres ou avoir été établies postérieurement à la date de signature de l’Avis d’Appel d’Offres.</w:t>
      </w:r>
    </w:p>
    <w:p>
      <w:pPr>
        <w:pStyle w:val="Normal"/>
        <w:spacing w:before="40" w:after="200"/>
        <w:ind w:firstLine="284"/>
        <w:jc w:val="both"/>
        <w:rPr>
          <w:rFonts w:ascii="Tw Cen MT" w:hAnsi="Tw Cen MT" w:eastAsia="Arial Unicode MS" w:cs="Arial"/>
          <w:spacing w:val="-4"/>
          <w:sz w:val="24"/>
          <w:szCs w:val="24"/>
        </w:rPr>
      </w:pPr>
      <w:r>
        <w:rPr>
          <w:rFonts w:eastAsia="Arial Unicode MS" w:cs="Arial" w:ascii="Tw Cen MT" w:hAnsi="Tw Cen MT"/>
          <w:spacing w:val="-4"/>
          <w:sz w:val="24"/>
          <w:szCs w:val="24"/>
        </w:rPr>
        <w:t xml:space="preserve">Toute offre </w:t>
      </w:r>
      <w:r>
        <w:rPr>
          <w:rFonts w:eastAsia="Arial Unicode MS" w:cs="Arial" w:ascii="Tw Cen MT" w:hAnsi="Tw Cen MT"/>
          <w:sz w:val="24"/>
          <w:szCs w:val="24"/>
        </w:rPr>
        <w:t>incomplète</w:t>
      </w:r>
      <w:r>
        <w:rPr>
          <w:rFonts w:eastAsia="Arial Unicode MS" w:cs="Arial" w:ascii="Tw Cen MT" w:hAnsi="Tw Cen MT"/>
          <w:spacing w:val="-4"/>
          <w:sz w:val="24"/>
          <w:szCs w:val="24"/>
        </w:rPr>
        <w:t xml:space="preserve"> conformément aux prescriptions du Dossier d’Appel d’Offres sera déclarée irrecevable. Notamment l’absence de la caution de soumission délivrée par une banque de premier ordre agréée par le Ministère chargé des finances.</w:t>
      </w:r>
    </w:p>
    <w:p>
      <w:pPr>
        <w:pStyle w:val="BodyTextIndent2"/>
        <w:numPr>
          <w:ilvl w:val="0"/>
          <w:numId w:val="0"/>
        </w:numPr>
        <w:tabs>
          <w:tab w:val="clear" w:pos="708"/>
          <w:tab w:val="left" w:pos="7768" w:leader="none"/>
        </w:tabs>
        <w:spacing w:before="100" w:after="0"/>
        <w:ind w:left="0" w:hanging="0"/>
        <w:rPr>
          <w:rFonts w:ascii="Tw Cen MT" w:hAnsi="Tw Cen MT" w:eastAsia="Arial Unicode MS" w:cs="Arial"/>
          <w:b/>
          <w:b/>
          <w:szCs w:val="24"/>
        </w:rPr>
      </w:pPr>
      <w:r>
        <w:rPr>
          <w:rFonts w:eastAsia="Arial Unicode MS" w:cs="Arial" w:ascii="Tw Cen MT" w:hAnsi="Tw Cen MT"/>
          <w:b/>
          <w:szCs w:val="24"/>
        </w:rPr>
        <w:t>14. Ouverture des plis</w:t>
      </w:r>
    </w:p>
    <w:p>
      <w:pPr>
        <w:pStyle w:val="Corpsdetexte"/>
        <w:spacing w:before="0" w:after="0"/>
        <w:ind w:firstLine="288"/>
        <w:rPr>
          <w:rFonts w:ascii="Tw Cen MT" w:hAnsi="Tw Cen MT" w:cs="Tahoma"/>
          <w:spacing w:val="4"/>
          <w:sz w:val="24"/>
          <w:szCs w:val="24"/>
        </w:rPr>
      </w:pPr>
      <w:r>
        <w:rPr>
          <w:rFonts w:cs="Tahoma" w:ascii="Tw Cen MT" w:hAnsi="Tw Cen MT"/>
          <w:spacing w:val="4"/>
          <w:sz w:val="24"/>
          <w:szCs w:val="24"/>
        </w:rPr>
        <w:t xml:space="preserve">L’ouverture des plis se fera en un temps. </w:t>
      </w:r>
    </w:p>
    <w:p>
      <w:pPr>
        <w:pStyle w:val="Corpsdetexte"/>
        <w:spacing w:before="0" w:after="0"/>
        <w:ind w:firstLine="288"/>
        <w:jc w:val="both"/>
        <w:rPr>
          <w:rFonts w:ascii="Tw Cen MT" w:hAnsi="Tw Cen MT" w:cs="Tahoma"/>
          <w:spacing w:val="4"/>
          <w:sz w:val="24"/>
          <w:szCs w:val="24"/>
        </w:rPr>
      </w:pPr>
      <w:r>
        <w:rPr>
          <w:rFonts w:cs="Tahoma" w:ascii="Tw Cen MT" w:hAnsi="Tw Cen MT"/>
          <w:spacing w:val="4"/>
          <w:sz w:val="24"/>
          <w:szCs w:val="24"/>
        </w:rPr>
        <w:t xml:space="preserve">L'ouverture des offres administratives, techniques et financières aura lieu le </w:t>
      </w:r>
      <w:r>
        <w:rPr>
          <w:rFonts w:cs="Tahoma" w:ascii="Tw Cen MT" w:hAnsi="Tw Cen MT"/>
          <w:spacing w:val="-2"/>
          <w:sz w:val="24"/>
          <w:szCs w:val="24"/>
        </w:rPr>
        <w:t xml:space="preserve">_17 novembre 2023 </w:t>
      </w:r>
      <w:r>
        <w:rPr>
          <w:rFonts w:cs="Tahoma" w:ascii="Tw Cen MT" w:hAnsi="Tw Cen MT"/>
          <w:bCs/>
          <w:spacing w:val="-2"/>
          <w:sz w:val="24"/>
          <w:szCs w:val="24"/>
        </w:rPr>
        <w:t>à 13 heures, heure locale</w:t>
      </w:r>
      <w:r>
        <w:rPr>
          <w:rFonts w:cs="Tahoma" w:ascii="Tw Cen MT" w:hAnsi="Tw Cen MT"/>
          <w:spacing w:val="4"/>
          <w:sz w:val="24"/>
          <w:szCs w:val="24"/>
        </w:rPr>
        <w:t xml:space="preserve"> par la Commission Interne de Passation des Marchés de la Communauté Urbaine d’Ebolowa.</w:t>
      </w:r>
    </w:p>
    <w:p>
      <w:pPr>
        <w:pStyle w:val="Corpsdetexte"/>
        <w:spacing w:before="100" w:after="120"/>
        <w:ind w:firstLine="284"/>
        <w:rPr>
          <w:rFonts w:ascii="Tw Cen MT" w:hAnsi="Tw Cen MT" w:cs="Tahoma"/>
          <w:spacing w:val="4"/>
          <w:sz w:val="24"/>
          <w:szCs w:val="24"/>
        </w:rPr>
      </w:pPr>
      <w:r>
        <w:rPr>
          <w:rFonts w:cs="Tahoma" w:ascii="Tw Cen MT" w:hAnsi="Tw Cen MT"/>
          <w:spacing w:val="4"/>
          <w:sz w:val="24"/>
          <w:szCs w:val="24"/>
        </w:rPr>
        <w:t>Seuls les Soumissionnaires peuvent assister à cette séance d'ouverture ou s'y faire représenter par une personne de leur choix dûment mandatée.</w:t>
      </w:r>
    </w:p>
    <w:p>
      <w:pPr>
        <w:pStyle w:val="BodyTextIndent2"/>
        <w:keepNext w:val="true"/>
        <w:keepLines/>
        <w:numPr>
          <w:ilvl w:val="0"/>
          <w:numId w:val="0"/>
        </w:numPr>
        <w:tabs>
          <w:tab w:val="clear" w:pos="708"/>
          <w:tab w:val="left" w:pos="7768" w:leader="none"/>
        </w:tabs>
        <w:spacing w:before="100" w:after="0"/>
        <w:ind w:left="0" w:hanging="0"/>
        <w:rPr>
          <w:rFonts w:ascii="Tw Cen MT" w:hAnsi="Tw Cen MT" w:eastAsia="Arial Unicode MS" w:cs="Arial"/>
          <w:b/>
          <w:b/>
          <w:szCs w:val="24"/>
        </w:rPr>
      </w:pPr>
      <w:r>
        <w:rPr>
          <w:rFonts w:eastAsia="Arial Unicode MS" w:cs="Arial" w:ascii="Tw Cen MT" w:hAnsi="Tw Cen MT"/>
          <w:b/>
          <w:szCs w:val="24"/>
        </w:rPr>
        <w:t>15. Critères d’évaluation</w:t>
      </w:r>
    </w:p>
    <w:p>
      <w:pPr>
        <w:pStyle w:val="BodyTextIndent2"/>
        <w:keepNext w:val="true"/>
        <w:keepLines/>
        <w:tabs>
          <w:tab w:val="clear" w:pos="708"/>
          <w:tab w:val="left" w:pos="7768" w:leader="none"/>
        </w:tabs>
        <w:spacing w:before="100" w:after="0"/>
        <w:ind w:left="360" w:hanging="0"/>
        <w:rPr>
          <w:rFonts w:ascii="Tw Cen MT" w:hAnsi="Tw Cen MT" w:eastAsia="Arial Unicode MS" w:cs="Arial"/>
          <w:b/>
          <w:b/>
          <w:sz w:val="4"/>
          <w:szCs w:val="24"/>
        </w:rPr>
      </w:pPr>
      <w:r>
        <w:rPr>
          <w:rFonts w:eastAsia="Arial Unicode MS" w:cs="Arial" w:ascii="Tw Cen MT" w:hAnsi="Tw Cen MT"/>
          <w:b/>
          <w:sz w:val="4"/>
          <w:szCs w:val="24"/>
        </w:rPr>
      </w:r>
    </w:p>
    <w:p>
      <w:pPr>
        <w:pStyle w:val="BodyTextIndent2"/>
        <w:numPr>
          <w:ilvl w:val="1"/>
          <w:numId w:val="2"/>
        </w:numPr>
        <w:tabs>
          <w:tab w:val="clear" w:pos="708"/>
          <w:tab w:val="left" w:pos="7768" w:leader="none"/>
        </w:tabs>
        <w:ind w:left="709" w:hanging="357"/>
        <w:rPr>
          <w:rFonts w:ascii="Tw Cen MT" w:hAnsi="Tw Cen MT" w:eastAsia="Arial Unicode MS" w:cs="Arial"/>
          <w:b/>
          <w:b/>
          <w:szCs w:val="24"/>
        </w:rPr>
      </w:pPr>
      <w:r>
        <w:rPr>
          <w:rFonts w:eastAsia="Arial Unicode MS" w:cs="Arial" w:ascii="Tw Cen MT" w:hAnsi="Tw Cen MT"/>
          <w:b/>
          <w:szCs w:val="24"/>
        </w:rPr>
        <w:t>Critères éliminatoires</w:t>
      </w:r>
    </w:p>
    <w:p>
      <w:pPr>
        <w:pStyle w:val="Normal"/>
        <w:widowControl w:val="false"/>
        <w:ind w:firstLine="352"/>
        <w:jc w:val="both"/>
        <w:rPr>
          <w:rFonts w:ascii="Tw Cen MT" w:hAnsi="Tw Cen MT" w:cs="Arial"/>
          <w:sz w:val="24"/>
          <w:szCs w:val="24"/>
        </w:rPr>
      </w:pPr>
      <w:r>
        <w:rPr>
          <w:rFonts w:cs="Arial" w:ascii="Tw Cen MT" w:hAnsi="Tw Cen MT"/>
          <w:sz w:val="24"/>
          <w:szCs w:val="24"/>
        </w:rPr>
        <w:t>Les critères éliminatoires fixent les conditions minimales à remplir pour être admis à l’évaluation suivant les critères essentiels. Le non-respect de l’un de ces critères entraîne le rejet de l’offre du Soumissionnaire.</w:t>
      </w:r>
    </w:p>
    <w:p>
      <w:pPr>
        <w:pStyle w:val="BodyTextIndent2"/>
        <w:ind w:firstLine="352"/>
        <w:rPr>
          <w:rFonts w:ascii="Tw Cen MT" w:hAnsi="Tw Cen MT" w:cs="Arial"/>
          <w:szCs w:val="24"/>
        </w:rPr>
      </w:pPr>
      <w:r>
        <w:rPr>
          <w:rFonts w:cs="Arial" w:ascii="Tw Cen MT" w:hAnsi="Tw Cen MT"/>
          <w:szCs w:val="24"/>
        </w:rPr>
        <w:t>Il s'agit notamment de :</w:t>
      </w:r>
    </w:p>
    <w:p>
      <w:pPr>
        <w:pStyle w:val="ListParagraph"/>
        <w:numPr>
          <w:ilvl w:val="3"/>
          <w:numId w:val="4"/>
        </w:numPr>
        <w:suppressAutoHyphens w:val="false"/>
        <w:spacing w:lineRule="auto" w:line="240" w:before="0" w:after="160"/>
        <w:ind w:left="1134" w:hanging="425"/>
        <w:contextualSpacing/>
        <w:jc w:val="both"/>
        <w:textAlignment w:val="auto"/>
        <w:rPr>
          <w:rFonts w:ascii="Tw Cen MT" w:hAnsi="Tw Cen MT" w:cs="Arial"/>
          <w:sz w:val="24"/>
          <w:szCs w:val="24"/>
        </w:rPr>
      </w:pPr>
      <w:r>
        <w:rPr>
          <w:rFonts w:cs="Arial" w:ascii="Tw Cen MT" w:hAnsi="Tw Cen MT"/>
          <w:sz w:val="24"/>
          <w:szCs w:val="24"/>
        </w:rPr>
        <w:t>Absence ou non-conformité au-delà de 48 heures après l’ouverture des plis d’une pièce du dossier administratif ;</w:t>
      </w:r>
    </w:p>
    <w:p>
      <w:pPr>
        <w:pStyle w:val="ListParagraph"/>
        <w:numPr>
          <w:ilvl w:val="3"/>
          <w:numId w:val="4"/>
        </w:numPr>
        <w:suppressAutoHyphens w:val="false"/>
        <w:spacing w:lineRule="auto" w:line="240" w:before="0" w:after="160"/>
        <w:ind w:left="1134" w:hanging="425"/>
        <w:contextualSpacing/>
        <w:jc w:val="both"/>
        <w:textAlignment w:val="auto"/>
        <w:rPr>
          <w:rFonts w:ascii="Tw Cen MT" w:hAnsi="Tw Cen MT" w:cs="Arial"/>
          <w:sz w:val="24"/>
          <w:szCs w:val="24"/>
        </w:rPr>
      </w:pPr>
      <w:r>
        <w:rPr>
          <w:rFonts w:cs="Arial" w:ascii="Tw Cen MT" w:hAnsi="Tw Cen MT"/>
          <w:sz w:val="24"/>
          <w:szCs w:val="24"/>
        </w:rPr>
        <w:t>Fausse déclaration ou falsification des pièces ;</w:t>
      </w:r>
    </w:p>
    <w:p>
      <w:pPr>
        <w:pStyle w:val="ListParagraph"/>
        <w:numPr>
          <w:ilvl w:val="3"/>
          <w:numId w:val="4"/>
        </w:numPr>
        <w:suppressAutoHyphens w:val="false"/>
        <w:spacing w:lineRule="auto" w:line="240" w:before="0" w:after="160"/>
        <w:ind w:left="1134" w:hanging="425"/>
        <w:contextualSpacing/>
        <w:jc w:val="both"/>
        <w:textAlignment w:val="auto"/>
        <w:rPr>
          <w:rFonts w:ascii="Tw Cen MT" w:hAnsi="Tw Cen MT" w:cs="Arial"/>
          <w:sz w:val="24"/>
          <w:szCs w:val="24"/>
        </w:rPr>
      </w:pPr>
      <w:r>
        <w:rPr>
          <w:rFonts w:cs="Arial" w:ascii="Tw Cen MT" w:hAnsi="Tw Cen MT"/>
          <w:sz w:val="24"/>
          <w:szCs w:val="24"/>
        </w:rPr>
        <w:t>Absence ou non conformité de la caution de soumission ;</w:t>
      </w:r>
    </w:p>
    <w:p>
      <w:pPr>
        <w:pStyle w:val="ListParagraph"/>
        <w:numPr>
          <w:ilvl w:val="3"/>
          <w:numId w:val="4"/>
        </w:numPr>
        <w:suppressAutoHyphens w:val="false"/>
        <w:spacing w:lineRule="auto" w:line="240" w:before="0" w:after="160"/>
        <w:ind w:left="1134" w:hanging="425"/>
        <w:contextualSpacing/>
        <w:jc w:val="both"/>
        <w:textAlignment w:val="auto"/>
        <w:rPr>
          <w:rFonts w:ascii="Tw Cen MT" w:hAnsi="Tw Cen MT" w:cs="Arial"/>
          <w:sz w:val="24"/>
          <w:szCs w:val="24"/>
        </w:rPr>
      </w:pPr>
      <w:r>
        <w:rPr>
          <w:rFonts w:cs="Arial" w:ascii="Tw Cen MT" w:hAnsi="Tw Cen MT"/>
          <w:sz w:val="24"/>
          <w:szCs w:val="24"/>
        </w:rPr>
        <w:t>Offre technique incomplète (absence d’une rubrique de l’offre technique) ;</w:t>
      </w:r>
    </w:p>
    <w:p>
      <w:pPr>
        <w:pStyle w:val="ListParagraph"/>
        <w:numPr>
          <w:ilvl w:val="3"/>
          <w:numId w:val="4"/>
        </w:numPr>
        <w:suppressAutoHyphens w:val="false"/>
        <w:spacing w:lineRule="auto" w:line="240" w:before="0" w:after="160"/>
        <w:ind w:left="1134" w:hanging="425"/>
        <w:contextualSpacing/>
        <w:jc w:val="both"/>
        <w:textAlignment w:val="auto"/>
        <w:rPr>
          <w:rFonts w:ascii="Tw Cen MT" w:hAnsi="Tw Cen MT" w:cs="Arial"/>
          <w:sz w:val="24"/>
          <w:szCs w:val="24"/>
        </w:rPr>
      </w:pPr>
      <w:r>
        <w:rPr>
          <w:rFonts w:cs="Arial" w:ascii="Tw Cen MT" w:hAnsi="Tw Cen MT"/>
          <w:sz w:val="24"/>
          <w:szCs w:val="24"/>
        </w:rPr>
        <w:t>Offre financière incomplète (absence du bordereau des prix unitaires, d’un prix unitaire, du devis quantitatif et estimatif</w:t>
      </w:r>
      <w:r>
        <w:rPr>
          <w:rFonts w:eastAsia="Times New Roman" w:cs="Arial" w:ascii="Tw Cen MT" w:hAnsi="Tw Cen MT"/>
          <w:sz w:val="24"/>
          <w:szCs w:val="24"/>
          <w:lang w:eastAsia="fr-FR"/>
        </w:rPr>
        <w:t xml:space="preserve"> ou d’un sous-détail des prix</w:t>
      </w:r>
      <w:r>
        <w:rPr>
          <w:rFonts w:cs="Arial" w:ascii="Tw Cen MT" w:hAnsi="Tw Cen MT"/>
          <w:sz w:val="24"/>
          <w:szCs w:val="24"/>
        </w:rPr>
        <w:t>) ;</w:t>
      </w:r>
    </w:p>
    <w:p>
      <w:pPr>
        <w:pStyle w:val="ListParagraph"/>
        <w:numPr>
          <w:ilvl w:val="3"/>
          <w:numId w:val="4"/>
        </w:numPr>
        <w:suppressAutoHyphens w:val="false"/>
        <w:spacing w:lineRule="auto" w:line="240" w:before="0" w:after="160"/>
        <w:ind w:left="1134" w:hanging="425"/>
        <w:contextualSpacing/>
        <w:jc w:val="both"/>
        <w:textAlignment w:val="auto"/>
        <w:rPr>
          <w:rFonts w:ascii="Tw Cen MT" w:hAnsi="Tw Cen MT" w:cs="Arial"/>
          <w:sz w:val="24"/>
          <w:szCs w:val="24"/>
        </w:rPr>
      </w:pPr>
      <w:r>
        <w:rPr>
          <w:rFonts w:cs="Arial" w:ascii="Tw Cen MT" w:hAnsi="Tw Cen MT"/>
          <w:sz w:val="24"/>
          <w:szCs w:val="24"/>
        </w:rPr>
        <w:t>Absence d’une attestation de visite des lieux signée sur l’honneur par le soumissionnaire ;</w:t>
      </w:r>
    </w:p>
    <w:p>
      <w:pPr>
        <w:pStyle w:val="ListParagraph"/>
        <w:numPr>
          <w:ilvl w:val="3"/>
          <w:numId w:val="4"/>
        </w:numPr>
        <w:suppressAutoHyphens w:val="false"/>
        <w:spacing w:lineRule="auto" w:line="240" w:before="0" w:after="160"/>
        <w:ind w:left="1134" w:hanging="425"/>
        <w:contextualSpacing/>
        <w:jc w:val="both"/>
        <w:textAlignment w:val="auto"/>
        <w:rPr>
          <w:rFonts w:ascii="Tw Cen MT" w:hAnsi="Tw Cen MT" w:cs="Arial"/>
          <w:sz w:val="24"/>
          <w:szCs w:val="24"/>
        </w:rPr>
      </w:pPr>
      <w:r>
        <w:rPr>
          <w:rFonts w:cs="Arial" w:ascii="Tw Cen MT" w:hAnsi="Tw Cen MT"/>
          <w:sz w:val="24"/>
          <w:szCs w:val="24"/>
        </w:rPr>
        <w:t>Note technique inférieure au seuil minimal requis (70%).</w:t>
      </w:r>
    </w:p>
    <w:p>
      <w:pPr>
        <w:pStyle w:val="ListParagraph"/>
        <w:suppressAutoHyphens w:val="false"/>
        <w:spacing w:lineRule="auto" w:line="240" w:before="0" w:after="160"/>
        <w:ind w:left="1134" w:hanging="0"/>
        <w:contextualSpacing/>
        <w:jc w:val="both"/>
        <w:textAlignment w:val="auto"/>
        <w:rPr>
          <w:rFonts w:ascii="Tw Cen MT" w:hAnsi="Tw Cen MT" w:cs="Arial"/>
          <w:sz w:val="24"/>
          <w:szCs w:val="24"/>
        </w:rPr>
      </w:pPr>
      <w:r>
        <w:rPr>
          <w:rFonts w:cs="Arial" w:ascii="Tw Cen MT" w:hAnsi="Tw Cen MT"/>
          <w:sz w:val="24"/>
          <w:szCs w:val="24"/>
        </w:rPr>
      </w:r>
    </w:p>
    <w:p>
      <w:pPr>
        <w:pStyle w:val="Normal"/>
        <w:spacing w:before="0" w:after="0"/>
        <w:contextualSpacing/>
        <w:jc w:val="both"/>
        <w:rPr>
          <w:rFonts w:ascii="Tw Cen MT" w:hAnsi="Tw Cen MT" w:cs="Arial"/>
          <w:sz w:val="24"/>
          <w:szCs w:val="24"/>
        </w:rPr>
      </w:pPr>
      <w:r>
        <w:rPr>
          <w:rFonts w:cs="Arial" w:ascii="Tw Cen MT" w:hAnsi="Tw Cen MT"/>
          <w:b/>
          <w:sz w:val="24"/>
          <w:szCs w:val="24"/>
        </w:rPr>
        <w:t>N.B :</w:t>
      </w:r>
      <w:r>
        <w:rPr>
          <w:rFonts w:cs="Arial" w:ascii="Tw Cen MT" w:hAnsi="Tw Cen MT"/>
          <w:sz w:val="24"/>
          <w:szCs w:val="24"/>
        </w:rPr>
        <w:t xml:space="preserve"> Sous peine de rejet, la caution de soumission et l’attestation de domiciliation bancaire du soumissionnaire doivent être impérativement produites en originaux, les autres pièces en originaux ou en copie certifiées conformes. Ces justifications administratives doivent dater de moins de trois (03) mois et être conformes aux modèles du DAO.</w:t>
      </w:r>
    </w:p>
    <w:p>
      <w:pPr>
        <w:pStyle w:val="BodyTextIndent2"/>
        <w:numPr>
          <w:ilvl w:val="1"/>
          <w:numId w:val="2"/>
        </w:numPr>
        <w:tabs>
          <w:tab w:val="clear" w:pos="708"/>
          <w:tab w:val="left" w:pos="7768" w:leader="none"/>
        </w:tabs>
        <w:spacing w:before="200" w:after="0"/>
        <w:ind w:left="709" w:hanging="357"/>
        <w:rPr>
          <w:rFonts w:ascii="Tw Cen MT" w:hAnsi="Tw Cen MT" w:eastAsia="Arial Unicode MS" w:cs="Arial"/>
          <w:b/>
          <w:b/>
          <w:szCs w:val="24"/>
        </w:rPr>
      </w:pPr>
      <w:r>
        <w:rPr>
          <w:rFonts w:eastAsia="Arial Unicode MS" w:cs="Arial" w:ascii="Tw Cen MT" w:hAnsi="Tw Cen MT"/>
          <w:b/>
          <w:szCs w:val="24"/>
        </w:rPr>
        <w:t>Critères essentiels</w:t>
      </w:r>
    </w:p>
    <w:p>
      <w:pPr>
        <w:pStyle w:val="Normal"/>
        <w:widowControl w:val="false"/>
        <w:spacing w:before="0" w:after="0"/>
        <w:jc w:val="both"/>
        <w:rPr>
          <w:rFonts w:ascii="Tw Cen MT" w:hAnsi="Tw Cen MT"/>
          <w:sz w:val="24"/>
          <w:szCs w:val="24"/>
        </w:rPr>
      </w:pPr>
      <w:r>
        <w:rPr>
          <w:rFonts w:cs="Arial" w:ascii="Tw Cen MT" w:hAnsi="Tw Cen MT"/>
          <w:sz w:val="24"/>
          <w:szCs w:val="24"/>
        </w:rPr>
        <w:t>Les critères relatifs à la qualification des candidats porteront à titre indicatif sur :</w:t>
      </w:r>
    </w:p>
    <w:p>
      <w:pPr>
        <w:pStyle w:val="ListParagraph"/>
        <w:numPr>
          <w:ilvl w:val="0"/>
          <w:numId w:val="1"/>
        </w:numPr>
        <w:suppressAutoHyphens w:val="false"/>
        <w:spacing w:lineRule="auto" w:line="240" w:before="0" w:after="0"/>
        <w:ind w:left="1170" w:hanging="450"/>
        <w:contextualSpacing/>
        <w:textAlignment w:val="auto"/>
        <w:rPr>
          <w:rFonts w:ascii="Tw Cen MT" w:hAnsi="Tw Cen MT" w:eastAsia="Times New Roman" w:cs="Arial"/>
          <w:sz w:val="24"/>
          <w:szCs w:val="24"/>
          <w:lang w:eastAsia="fr-FR"/>
        </w:rPr>
      </w:pPr>
      <w:r>
        <w:rPr>
          <w:rFonts w:eastAsia="Times New Roman" w:cs="Arial" w:ascii="Tw Cen MT" w:hAnsi="Tw Cen MT"/>
          <w:sz w:val="24"/>
          <w:szCs w:val="24"/>
          <w:lang w:eastAsia="fr-FR"/>
        </w:rPr>
        <w:t>Expérience du personnel de l’entreprise (26 critères) le personnel sera pris en compte si et seulement s’il remplit les conditions du RPAO ;</w:t>
      </w:r>
    </w:p>
    <w:p>
      <w:pPr>
        <w:pStyle w:val="ListParagraph"/>
        <w:numPr>
          <w:ilvl w:val="0"/>
          <w:numId w:val="1"/>
        </w:numPr>
        <w:suppressAutoHyphens w:val="false"/>
        <w:spacing w:lineRule="auto" w:line="240" w:before="0" w:after="0"/>
        <w:ind w:left="1170" w:hanging="450"/>
        <w:contextualSpacing/>
        <w:textAlignment w:val="auto"/>
        <w:rPr>
          <w:rFonts w:ascii="Tw Cen MT" w:hAnsi="Tw Cen MT" w:eastAsia="Times New Roman" w:cs="Arial"/>
          <w:sz w:val="24"/>
          <w:szCs w:val="24"/>
          <w:lang w:eastAsia="fr-FR"/>
        </w:rPr>
      </w:pPr>
      <w:r>
        <w:rPr>
          <w:rFonts w:eastAsia="Times New Roman" w:cs="Arial" w:ascii="Tw Cen MT" w:hAnsi="Tw Cen MT"/>
          <w:sz w:val="24"/>
          <w:szCs w:val="24"/>
          <w:lang w:eastAsia="fr-FR"/>
        </w:rPr>
        <w:t>Disponibilité du matériel et des équipements essentiels (06 critères) ;</w:t>
      </w:r>
    </w:p>
    <w:p>
      <w:pPr>
        <w:pStyle w:val="ListParagraph"/>
        <w:numPr>
          <w:ilvl w:val="0"/>
          <w:numId w:val="1"/>
        </w:numPr>
        <w:suppressAutoHyphens w:val="false"/>
        <w:spacing w:lineRule="auto" w:line="240" w:before="0" w:after="0"/>
        <w:ind w:left="1170" w:hanging="450"/>
        <w:contextualSpacing/>
        <w:textAlignment w:val="auto"/>
        <w:rPr>
          <w:rFonts w:ascii="Tw Cen MT" w:hAnsi="Tw Cen MT" w:eastAsia="Times New Roman" w:cs="Arial"/>
          <w:sz w:val="24"/>
          <w:szCs w:val="24"/>
          <w:lang w:eastAsia="fr-FR"/>
        </w:rPr>
      </w:pPr>
      <w:r>
        <w:rPr>
          <w:rFonts w:eastAsia="Times New Roman" w:cs="Arial" w:ascii="Tw Cen MT" w:hAnsi="Tw Cen MT"/>
          <w:sz w:val="24"/>
          <w:szCs w:val="24"/>
          <w:lang w:eastAsia="fr-FR"/>
        </w:rPr>
        <w:t>Références de l’entreprise (09 critères) ;</w:t>
      </w:r>
    </w:p>
    <w:p>
      <w:pPr>
        <w:pStyle w:val="ListParagraph"/>
        <w:numPr>
          <w:ilvl w:val="0"/>
          <w:numId w:val="1"/>
        </w:numPr>
        <w:suppressAutoHyphens w:val="false"/>
        <w:spacing w:lineRule="auto" w:line="240" w:before="0" w:after="0"/>
        <w:ind w:left="1170" w:hanging="450"/>
        <w:contextualSpacing/>
        <w:textAlignment w:val="auto"/>
        <w:rPr>
          <w:rFonts w:ascii="Tw Cen MT" w:hAnsi="Tw Cen MT" w:eastAsia="Times New Roman" w:cs="Arial"/>
          <w:sz w:val="24"/>
          <w:szCs w:val="24"/>
          <w:lang w:eastAsia="fr-FR"/>
        </w:rPr>
      </w:pPr>
      <w:r>
        <w:rPr>
          <w:rFonts w:eastAsia="Times New Roman" w:cs="Arial" w:ascii="Tw Cen MT" w:hAnsi="Tw Cen MT"/>
          <w:sz w:val="24"/>
          <w:szCs w:val="24"/>
          <w:lang w:eastAsia="fr-FR"/>
        </w:rPr>
        <w:t>Situation financière de l'Entreprise (03 critères) ;</w:t>
      </w:r>
    </w:p>
    <w:p>
      <w:pPr>
        <w:pStyle w:val="ListParagraph"/>
        <w:numPr>
          <w:ilvl w:val="0"/>
          <w:numId w:val="1"/>
        </w:numPr>
        <w:suppressAutoHyphens w:val="false"/>
        <w:spacing w:lineRule="auto" w:line="240" w:before="0" w:after="0"/>
        <w:ind w:left="1170" w:hanging="450"/>
        <w:contextualSpacing/>
        <w:textAlignment w:val="auto"/>
        <w:rPr>
          <w:rFonts w:ascii="Tw Cen MT" w:hAnsi="Tw Cen MT" w:eastAsia="Times New Roman" w:cs="Arial"/>
          <w:sz w:val="24"/>
          <w:szCs w:val="24"/>
          <w:lang w:eastAsia="fr-FR"/>
        </w:rPr>
      </w:pPr>
      <w:r>
        <w:rPr>
          <w:rFonts w:eastAsia="Times New Roman" w:cs="Arial" w:ascii="Tw Cen MT" w:hAnsi="Tw Cen MT"/>
          <w:sz w:val="24"/>
          <w:szCs w:val="24"/>
          <w:lang w:eastAsia="fr-FR"/>
        </w:rPr>
        <w:t>Proposition technique et planning d’exécution des travaux (04 critères) ;</w:t>
      </w:r>
    </w:p>
    <w:p>
      <w:pPr>
        <w:pStyle w:val="ListParagraph"/>
        <w:numPr>
          <w:ilvl w:val="0"/>
          <w:numId w:val="1"/>
        </w:numPr>
        <w:suppressAutoHyphens w:val="false"/>
        <w:spacing w:lineRule="auto" w:line="240" w:before="0" w:after="0"/>
        <w:ind w:left="1170" w:hanging="450"/>
        <w:contextualSpacing/>
        <w:textAlignment w:val="auto"/>
        <w:rPr>
          <w:rFonts w:ascii="Tw Cen MT" w:hAnsi="Tw Cen MT" w:eastAsia="Times New Roman" w:cs="Arial"/>
          <w:sz w:val="24"/>
          <w:szCs w:val="24"/>
          <w:lang w:eastAsia="fr-FR"/>
        </w:rPr>
      </w:pPr>
      <w:r>
        <w:rPr>
          <w:rFonts w:eastAsia="Times New Roman" w:cs="Arial" w:ascii="Tw Cen MT" w:hAnsi="Tw Cen MT"/>
          <w:sz w:val="24"/>
          <w:szCs w:val="24"/>
          <w:lang w:eastAsia="fr-FR"/>
        </w:rPr>
        <w:t>Acceptation des conditions du marché (03 critères) ;</w:t>
      </w:r>
    </w:p>
    <w:p>
      <w:pPr>
        <w:pStyle w:val="ListParagraph"/>
        <w:numPr>
          <w:ilvl w:val="0"/>
          <w:numId w:val="1"/>
        </w:numPr>
        <w:suppressAutoHyphens w:val="false"/>
        <w:spacing w:lineRule="auto" w:line="240" w:before="0" w:after="0"/>
        <w:ind w:left="1170" w:hanging="450"/>
        <w:contextualSpacing/>
        <w:textAlignment w:val="auto"/>
        <w:rPr>
          <w:rFonts w:ascii="Tw Cen MT" w:hAnsi="Tw Cen MT" w:eastAsia="Times New Roman" w:cs="Arial"/>
          <w:sz w:val="24"/>
          <w:szCs w:val="24"/>
          <w:lang w:eastAsia="fr-FR"/>
        </w:rPr>
      </w:pPr>
      <w:r>
        <w:rPr>
          <w:rFonts w:eastAsia="Times New Roman" w:cs="Arial" w:ascii="Tw Cen MT" w:hAnsi="Tw Cen MT"/>
          <w:sz w:val="24"/>
          <w:szCs w:val="24"/>
          <w:lang w:eastAsia="fr-FR"/>
        </w:rPr>
        <w:t>Présentation générale de l’Offre (02 critères).</w:t>
      </w:r>
    </w:p>
    <w:p>
      <w:pPr>
        <w:pStyle w:val="ListParagraph"/>
        <w:suppressAutoHyphens w:val="false"/>
        <w:spacing w:lineRule="auto" w:line="240" w:before="0" w:after="0"/>
        <w:ind w:left="1170" w:hanging="0"/>
        <w:contextualSpacing/>
        <w:textAlignment w:val="auto"/>
        <w:rPr>
          <w:rFonts w:ascii="Tw Cen MT" w:hAnsi="Tw Cen MT" w:eastAsia="Times New Roman" w:cs="Arial"/>
          <w:sz w:val="10"/>
          <w:szCs w:val="24"/>
          <w:lang w:eastAsia="fr-FR"/>
        </w:rPr>
      </w:pPr>
      <w:r>
        <w:rPr>
          <w:rFonts w:eastAsia="Times New Roman" w:cs="Arial" w:ascii="Tw Cen MT" w:hAnsi="Tw Cen MT"/>
          <w:sz w:val="10"/>
          <w:szCs w:val="24"/>
          <w:lang w:eastAsia="fr-FR"/>
        </w:rPr>
      </w:r>
    </w:p>
    <w:p>
      <w:pPr>
        <w:pStyle w:val="Normal"/>
        <w:jc w:val="both"/>
        <w:rPr>
          <w:rFonts w:ascii="Tw Cen MT" w:hAnsi="Tw Cen MT" w:cs="Arial"/>
          <w:b/>
          <w:b/>
          <w:sz w:val="24"/>
          <w:szCs w:val="24"/>
        </w:rPr>
      </w:pPr>
      <w:r>
        <w:rPr>
          <w:rFonts w:cs="Arial" w:ascii="Tw Cen MT" w:hAnsi="Tw Cen MT"/>
          <w:sz w:val="24"/>
          <w:szCs w:val="24"/>
        </w:rPr>
        <w:t xml:space="preserve"> </w:t>
      </w:r>
      <w:r>
        <w:rPr>
          <w:rFonts w:cs="Arial" w:ascii="Tw Cen MT" w:hAnsi="Tw Cen MT"/>
          <w:b/>
          <w:sz w:val="24"/>
          <w:szCs w:val="24"/>
        </w:rPr>
        <w:t>Seuls les Soumissionnaires ayant présenté un dossier administratif conforme et ayant obtenu au moins 70%, seront qualifiés pour la suite de la procédure et verront leur Offre financière analysée.</w:t>
      </w:r>
    </w:p>
    <w:p>
      <w:pPr>
        <w:pStyle w:val="Normal"/>
        <w:rPr>
          <w:rFonts w:ascii="Tw Cen MT" w:hAnsi="Tw Cen MT" w:cs="Arial"/>
          <w:b/>
          <w:b/>
          <w:sz w:val="24"/>
          <w:szCs w:val="24"/>
        </w:rPr>
      </w:pPr>
      <w:r>
        <w:rPr>
          <w:rFonts w:cs="Arial" w:ascii="Tw Cen MT" w:hAnsi="Tw Cen MT"/>
          <w:b/>
          <w:sz w:val="24"/>
          <w:szCs w:val="24"/>
        </w:rPr>
        <w:t>NB : La grille d’évaluation constitue la Pièce N°13 du présent DAO</w:t>
      </w:r>
      <w:r>
        <w:rPr>
          <w:rFonts w:cs="Arial" w:ascii="Tw Cen MT" w:hAnsi="Tw Cen MT"/>
          <w:sz w:val="24"/>
          <w:szCs w:val="24"/>
        </w:rPr>
        <w:t>.</w:t>
      </w:r>
    </w:p>
    <w:p>
      <w:pPr>
        <w:pStyle w:val="BodyTextIndent2"/>
        <w:numPr>
          <w:ilvl w:val="0"/>
          <w:numId w:val="0"/>
        </w:numPr>
        <w:tabs>
          <w:tab w:val="clear" w:pos="708"/>
          <w:tab w:val="left" w:pos="7768" w:leader="none"/>
        </w:tabs>
        <w:spacing w:before="100" w:after="0"/>
        <w:ind w:left="0" w:hanging="0"/>
        <w:rPr>
          <w:rFonts w:ascii="Tw Cen MT" w:hAnsi="Tw Cen MT" w:eastAsia="Arial Unicode MS" w:cs="Arial"/>
          <w:b/>
          <w:b/>
          <w:szCs w:val="24"/>
        </w:rPr>
      </w:pPr>
      <w:r>
        <w:rPr>
          <w:rFonts w:eastAsia="Arial Unicode MS" w:cs="Arial" w:ascii="Tw Cen MT" w:hAnsi="Tw Cen MT"/>
          <w:b/>
          <w:szCs w:val="24"/>
        </w:rPr>
        <w:t>16. Attribution</w:t>
      </w:r>
    </w:p>
    <w:p>
      <w:pPr>
        <w:pStyle w:val="Normal"/>
        <w:widowControl w:val="false"/>
        <w:ind w:firstLine="349"/>
        <w:jc w:val="both"/>
        <w:rPr>
          <w:rFonts w:ascii="Tw Cen MT" w:hAnsi="Tw Cen MT" w:cs="Arial"/>
          <w:sz w:val="24"/>
          <w:szCs w:val="24"/>
        </w:rPr>
      </w:pPr>
      <w:r>
        <w:rPr>
          <w:rFonts w:cs="Arial" w:ascii="Tw Cen MT" w:hAnsi="Tw Cen MT"/>
          <w:sz w:val="24"/>
          <w:szCs w:val="24"/>
        </w:rPr>
        <w:t xml:space="preserve">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w:t>
      </w:r>
      <w:r>
        <w:rPr>
          <w:rFonts w:cs="Arial" w:ascii="Tw Cen MT" w:hAnsi="Tw Cen MT"/>
          <w:b/>
          <w:sz w:val="24"/>
          <w:szCs w:val="24"/>
        </w:rPr>
        <w:t>la moins disante</w:t>
      </w:r>
      <w:r>
        <w:rPr>
          <w:rFonts w:cs="Arial" w:ascii="Tw Cen MT" w:hAnsi="Tw Cen MT"/>
          <w:sz w:val="24"/>
          <w:szCs w:val="24"/>
        </w:rPr>
        <w:t xml:space="preserve"> en incluant le cas échéant les rabais proposés.</w:t>
      </w:r>
    </w:p>
    <w:p>
      <w:pPr>
        <w:pStyle w:val="BodyTextIndent2"/>
        <w:numPr>
          <w:ilvl w:val="0"/>
          <w:numId w:val="0"/>
        </w:numPr>
        <w:tabs>
          <w:tab w:val="clear" w:pos="708"/>
          <w:tab w:val="left" w:pos="7768" w:leader="none"/>
        </w:tabs>
        <w:spacing w:before="100" w:after="0"/>
        <w:ind w:left="0" w:hanging="0"/>
        <w:rPr>
          <w:rFonts w:ascii="Tw Cen MT" w:hAnsi="Tw Cen MT" w:eastAsia="Arial Unicode MS" w:cs="Arial"/>
          <w:b/>
          <w:b/>
          <w:szCs w:val="24"/>
        </w:rPr>
      </w:pPr>
      <w:r>
        <w:rPr>
          <w:rFonts w:eastAsia="Arial Unicode MS" w:cs="Arial" w:ascii="Tw Cen MT" w:hAnsi="Tw Cen MT"/>
          <w:b/>
          <w:szCs w:val="24"/>
        </w:rPr>
        <w:t>17. Durée de Validité des Offres</w:t>
      </w:r>
    </w:p>
    <w:p>
      <w:pPr>
        <w:pStyle w:val="BodyTextIndent2"/>
        <w:ind w:firstLine="284"/>
        <w:rPr>
          <w:rFonts w:ascii="Tw Cen MT" w:hAnsi="Tw Cen MT"/>
          <w:szCs w:val="24"/>
        </w:rPr>
      </w:pPr>
      <w:r>
        <w:rPr>
          <w:rFonts w:ascii="Tw Cen MT" w:hAnsi="Tw Cen MT"/>
          <w:szCs w:val="24"/>
        </w:rPr>
        <w:t xml:space="preserve">Les Soumissionnaires restent engagés par leur offre pendant </w:t>
      </w:r>
      <w:r>
        <w:rPr>
          <w:rFonts w:ascii="Tw Cen MT" w:hAnsi="Tw Cen MT"/>
          <w:b/>
          <w:szCs w:val="24"/>
        </w:rPr>
        <w:t>quatre-vingt-dix (90)</w:t>
      </w:r>
      <w:r>
        <w:rPr>
          <w:rFonts w:ascii="Tw Cen MT" w:hAnsi="Tw Cen MT"/>
          <w:szCs w:val="24"/>
        </w:rPr>
        <w:t xml:space="preserve"> </w:t>
      </w:r>
      <w:r>
        <w:rPr>
          <w:rFonts w:ascii="Tw Cen MT" w:hAnsi="Tw Cen MT"/>
          <w:b/>
          <w:szCs w:val="24"/>
        </w:rPr>
        <w:t>jours</w:t>
      </w:r>
      <w:r>
        <w:rPr>
          <w:rFonts w:ascii="Tw Cen MT" w:hAnsi="Tw Cen MT"/>
          <w:szCs w:val="24"/>
        </w:rPr>
        <w:t xml:space="preserve"> à partir de la date limite fixée pour la remise des offres.</w:t>
      </w:r>
    </w:p>
    <w:p>
      <w:pPr>
        <w:pStyle w:val="BodyTextIndent2"/>
        <w:ind w:firstLine="284"/>
        <w:rPr>
          <w:rFonts w:ascii="Tw Cen MT" w:hAnsi="Tw Cen MT"/>
          <w:sz w:val="2"/>
          <w:szCs w:val="24"/>
        </w:rPr>
      </w:pPr>
      <w:r>
        <w:rPr>
          <w:rFonts w:ascii="Tw Cen MT" w:hAnsi="Tw Cen MT"/>
          <w:sz w:val="2"/>
          <w:szCs w:val="24"/>
        </w:rPr>
      </w:r>
    </w:p>
    <w:p>
      <w:pPr>
        <w:pStyle w:val="BodyTextIndent2"/>
        <w:numPr>
          <w:ilvl w:val="0"/>
          <w:numId w:val="0"/>
        </w:numPr>
        <w:tabs>
          <w:tab w:val="clear" w:pos="708"/>
          <w:tab w:val="left" w:pos="7768" w:leader="none"/>
        </w:tabs>
        <w:spacing w:before="100" w:after="0"/>
        <w:ind w:left="0" w:hanging="0"/>
        <w:rPr>
          <w:rFonts w:ascii="Tw Cen MT" w:hAnsi="Tw Cen MT" w:eastAsia="Arial Unicode MS" w:cs="Arial"/>
          <w:b/>
          <w:b/>
          <w:szCs w:val="24"/>
        </w:rPr>
      </w:pPr>
      <w:r>
        <w:rPr>
          <w:rFonts w:eastAsia="Arial Unicode MS" w:cs="Arial" w:ascii="Tw Cen MT" w:hAnsi="Tw Cen MT"/>
          <w:b/>
          <w:szCs w:val="24"/>
        </w:rPr>
        <w:t>18. Administration au nom de laquelle sera conclu le Marché</w:t>
      </w:r>
    </w:p>
    <w:p>
      <w:pPr>
        <w:pStyle w:val="Normal"/>
        <w:widowControl w:val="false"/>
        <w:spacing w:before="0" w:after="0"/>
        <w:ind w:firstLine="360"/>
        <w:jc w:val="both"/>
        <w:rPr>
          <w:rFonts w:ascii="Tw Cen MT" w:hAnsi="Tw Cen MT" w:cs="Arial"/>
          <w:sz w:val="24"/>
          <w:szCs w:val="24"/>
        </w:rPr>
      </w:pPr>
      <w:r>
        <w:rPr>
          <w:rFonts w:cs="Arial" w:ascii="Tw Cen MT" w:hAnsi="Tw Cen MT"/>
          <w:sz w:val="24"/>
          <w:szCs w:val="24"/>
        </w:rPr>
        <w:t>A l’issue de l’examen des offres des soumissionnaires par la Commission Interne de Passation des Marchés de la Communauté Urbaine d’Ebolowa, un marché des travaux sera conclu entre l’adjudicataire et l’Autorité Contractante, pour le compte de la Communauté Urbaine d’Ebolowa.</w:t>
      </w:r>
    </w:p>
    <w:p>
      <w:pPr>
        <w:pStyle w:val="BodyTextIndent2"/>
        <w:numPr>
          <w:ilvl w:val="0"/>
          <w:numId w:val="0"/>
        </w:numPr>
        <w:tabs>
          <w:tab w:val="clear" w:pos="708"/>
          <w:tab w:val="left" w:pos="7768" w:leader="none"/>
        </w:tabs>
        <w:spacing w:before="100" w:after="0"/>
        <w:ind w:left="0" w:hanging="0"/>
        <w:rPr>
          <w:rFonts w:ascii="Tw Cen MT" w:hAnsi="Tw Cen MT" w:eastAsia="Arial Unicode MS" w:cs="Arial"/>
          <w:b/>
          <w:b/>
          <w:szCs w:val="24"/>
        </w:rPr>
      </w:pPr>
      <w:r>
        <w:rPr>
          <w:rFonts w:eastAsia="Arial Unicode MS" w:cs="Arial" w:ascii="Tw Cen MT" w:hAnsi="Tw Cen MT"/>
          <w:b/>
          <w:szCs w:val="24"/>
        </w:rPr>
        <w:t>19. Renseignements complémentaires</w:t>
      </w:r>
    </w:p>
    <w:p>
      <w:pPr>
        <w:pStyle w:val="Normal"/>
        <w:spacing w:lineRule="auto" w:line="240" w:before="0" w:after="0"/>
        <w:jc w:val="both"/>
        <w:rPr>
          <w:rFonts w:ascii="Tw Cen MT" w:hAnsi="Tw Cen MT" w:cs="Arial"/>
          <w:sz w:val="24"/>
          <w:szCs w:val="24"/>
        </w:rPr>
      </w:pPr>
      <w:r>
        <w:rPr>
          <w:rFonts w:cs="Arial" w:ascii="Tw Cen MT" w:hAnsi="Tw Cen MT"/>
          <w:sz w:val="24"/>
          <w:szCs w:val="24"/>
        </w:rPr>
        <w:t xml:space="preserve">Les renseignements complémentaires peuvent être obtenus aux heures ouvrables au </w:t>
      </w:r>
      <w:r>
        <w:rPr>
          <w:rFonts w:eastAsia="Arial Unicode MS" w:cs="Arial" w:ascii="Tw Cen MT" w:hAnsi="Tw Cen MT"/>
          <w:spacing w:val="-4"/>
          <w:sz w:val="24"/>
          <w:szCs w:val="24"/>
        </w:rPr>
        <w:t>Service des marchés de la Communauté Urbaine d’Ebolowa</w:t>
      </w:r>
      <w:r>
        <w:rPr>
          <w:rFonts w:cs="Arial" w:ascii="Tw Cen MT" w:hAnsi="Tw Cen MT"/>
          <w:sz w:val="24"/>
          <w:szCs w:val="24"/>
        </w:rPr>
        <w:t xml:space="preserve"> et/ou auprès de la Direction des Projets et Programmes de Partenariat (Service des Marchés des Projets et Programmes) du FEICOM :</w:t>
      </w:r>
    </w:p>
    <w:p>
      <w:pPr>
        <w:pStyle w:val="Normal"/>
        <w:spacing w:lineRule="auto" w:line="240" w:before="0" w:after="0"/>
        <w:jc w:val="both"/>
        <w:rPr>
          <w:rFonts w:ascii="Tw Cen MT" w:hAnsi="Tw Cen MT" w:cs="Arial"/>
          <w:sz w:val="12"/>
          <w:szCs w:val="12"/>
        </w:rPr>
      </w:pPr>
      <w:r>
        <w:rPr>
          <w:rFonts w:cs="Arial" w:ascii="Tw Cen MT" w:hAnsi="Tw Cen MT"/>
          <w:sz w:val="12"/>
          <w:szCs w:val="12"/>
        </w:rPr>
      </w:r>
    </w:p>
    <w:p>
      <w:pPr>
        <w:pStyle w:val="ListParagraph"/>
        <w:numPr>
          <w:ilvl w:val="0"/>
          <w:numId w:val="199"/>
        </w:numPr>
        <w:spacing w:lineRule="auto" w:line="240" w:before="0" w:after="0"/>
        <w:ind w:left="360" w:hanging="360"/>
        <w:jc w:val="both"/>
        <w:rPr>
          <w:rFonts w:ascii="Tw Cen MT" w:hAnsi="Tw Cen MT" w:cs="Arial"/>
          <w:sz w:val="24"/>
          <w:szCs w:val="24"/>
          <w:highlight w:val="yellow"/>
        </w:rPr>
      </w:pPr>
      <w:r>
        <w:rPr>
          <w:rFonts w:cs="Arial" w:ascii="Tw Cen MT" w:hAnsi="Tw Cen MT"/>
          <w:sz w:val="24"/>
          <w:szCs w:val="24"/>
          <w:highlight w:val="yellow"/>
        </w:rPr>
        <w:t>Communauté Urbaine d’Ebolowa : BP : 108 EBOLOWA  Tél. : 693540530</w:t>
      </w:r>
    </w:p>
    <w:p>
      <w:pPr>
        <w:pStyle w:val="ListParagraph"/>
        <w:spacing w:lineRule="auto" w:line="240" w:before="0" w:after="0"/>
        <w:ind w:left="360" w:hanging="0"/>
        <w:jc w:val="both"/>
        <w:rPr>
          <w:rFonts w:ascii="Tw Cen MT" w:hAnsi="Tw Cen MT" w:cs="Arial"/>
          <w:sz w:val="24"/>
          <w:szCs w:val="24"/>
        </w:rPr>
      </w:pPr>
      <w:r>
        <w:rPr>
          <w:rFonts w:cs="Arial" w:ascii="Tw Cen MT" w:hAnsi="Tw Cen MT"/>
          <w:sz w:val="24"/>
          <w:szCs w:val="24"/>
        </w:rPr>
      </w:r>
    </w:p>
    <w:p>
      <w:pPr>
        <w:pStyle w:val="ListParagraph"/>
        <w:numPr>
          <w:ilvl w:val="0"/>
          <w:numId w:val="199"/>
        </w:numPr>
        <w:spacing w:lineRule="auto" w:line="240" w:before="0" w:after="0"/>
        <w:ind w:left="360" w:hanging="360"/>
        <w:jc w:val="both"/>
        <w:rPr>
          <w:rFonts w:ascii="Tw Cen MT" w:hAnsi="Tw Cen MT" w:cs="Arial"/>
          <w:sz w:val="12"/>
          <w:szCs w:val="12"/>
        </w:rPr>
      </w:pPr>
      <w:r>
        <w:rPr>
          <w:rFonts w:cs="Arial" w:ascii="Tw Cen MT" w:hAnsi="Tw Cen MT"/>
          <w:sz w:val="24"/>
          <w:szCs w:val="24"/>
        </w:rPr>
        <w:t>FEICOM : BP : 718 YAOUNDE, FEICOM 381, Rue 4561 MIMBOMAN YDE 4</w:t>
      </w:r>
      <w:r>
        <w:rPr>
          <w:rFonts w:cs="Arial" w:ascii="Tw Cen MT" w:hAnsi="Tw Cen MT"/>
          <w:sz w:val="24"/>
          <w:szCs w:val="24"/>
          <w:vertAlign w:val="superscript"/>
        </w:rPr>
        <w:t>ème</w:t>
      </w:r>
      <w:r>
        <w:rPr>
          <w:rFonts w:cs="Arial" w:ascii="Tw Cen MT" w:hAnsi="Tw Cen MT"/>
          <w:sz w:val="24"/>
          <w:szCs w:val="24"/>
        </w:rPr>
        <w:t>, Tél : (237) 222 23 51 64/ 690 04 0132 / 694 28 66 04 / 696 98 01 95 ; Fax : (237) 222 23 17 59.</w:t>
      </w:r>
    </w:p>
    <w:p>
      <w:pPr>
        <w:pStyle w:val="Normal"/>
        <w:spacing w:lineRule="auto" w:line="240" w:before="0" w:after="0"/>
        <w:jc w:val="both"/>
        <w:rPr>
          <w:rFonts w:ascii="Tw Cen MT" w:hAnsi="Tw Cen MT" w:cs="Arial"/>
          <w:sz w:val="24"/>
          <w:szCs w:val="24"/>
          <w:u w:val="single"/>
        </w:rPr>
      </w:pPr>
      <w:r>
        <w:rPr>
          <w:rFonts w:cs="Arial" w:ascii="Tw Cen MT" w:hAnsi="Tw Cen MT"/>
          <w:sz w:val="24"/>
          <w:szCs w:val="24"/>
          <w:u w:val="single"/>
        </w:rPr>
      </w:r>
    </w:p>
    <w:p>
      <w:pPr>
        <w:pStyle w:val="ListParagraph"/>
        <w:rPr>
          <w:rFonts w:ascii="Tw Cen MT" w:hAnsi="Tw Cen MT" w:cs="Arial"/>
          <w:sz w:val="2"/>
          <w:szCs w:val="24"/>
        </w:rPr>
      </w:pPr>
      <w:r>
        <w:rPr>
          <w:rFonts w:cs="Arial" w:ascii="Tw Cen MT" w:hAnsi="Tw Cen MT"/>
          <w:sz w:val="2"/>
          <w:szCs w:val="24"/>
        </w:rPr>
      </w:r>
    </w:p>
    <w:p>
      <w:pPr>
        <w:pStyle w:val="BodyTextIndent2"/>
        <w:ind w:left="4774" w:hanging="0"/>
        <w:jc w:val="center"/>
        <w:rPr>
          <w:rFonts w:ascii="Tw Cen MT" w:hAnsi="Tw Cen MT" w:eastAsia="Arial Unicode MS" w:cs="Arial"/>
          <w:b/>
          <w:b/>
          <w:bCs/>
          <w:szCs w:val="24"/>
        </w:rPr>
      </w:pPr>
      <w:r>
        <w:rPr>
          <w:rFonts w:ascii="Tw Cen MT" w:hAnsi="Tw Cen MT"/>
          <w:szCs w:val="24"/>
        </w:rPr>
        <w:t>Fait à Ebolowa le ____________</w:t>
      </w:r>
    </w:p>
    <w:p>
      <w:pPr>
        <w:pStyle w:val="BodyTextIndent2"/>
        <w:ind w:left="5530" w:hanging="0"/>
        <w:rPr>
          <w:rFonts w:ascii="Tw Cen MT" w:hAnsi="Tw Cen MT"/>
          <w:b/>
          <w:b/>
          <w:szCs w:val="24"/>
        </w:rPr>
      </w:pPr>
      <w:r>
        <w:rPr>
          <w:rFonts w:ascii="Tw Cen MT" w:hAnsi="Tw Cen MT"/>
          <w:b/>
          <w:szCs w:val="24"/>
        </w:rPr>
      </w:r>
    </w:p>
    <w:p>
      <w:pPr>
        <w:pStyle w:val="BodyTextIndent2"/>
        <w:ind w:left="1416" w:firstLine="708"/>
        <w:jc w:val="right"/>
        <w:rPr>
          <w:rFonts w:ascii="Tw Cen MT" w:hAnsi="Tw Cen MT"/>
          <w:b/>
          <w:b/>
          <w:szCs w:val="24"/>
        </w:rPr>
      </w:pPr>
      <w:r>
        <w:rPr>
          <w:rFonts w:ascii="Tw Cen MT" w:hAnsi="Tw Cen MT"/>
          <w:b/>
          <w:szCs w:val="24"/>
        </w:rPr>
        <w:t>Le Maire de la Ville d’Ebolowa</w:t>
      </w:r>
    </w:p>
    <w:p>
      <w:pPr>
        <w:pStyle w:val="BodyTextIndent2"/>
        <w:ind w:left="5530" w:hanging="0"/>
        <w:jc w:val="center"/>
        <w:rPr>
          <w:rFonts w:ascii="Tw Cen MT" w:hAnsi="Tw Cen MT"/>
          <w:b/>
          <w:b/>
          <w:szCs w:val="24"/>
        </w:rPr>
      </w:pPr>
      <w:r>
        <w:rPr>
          <w:rFonts w:cs="Calibri" w:ascii="Tw Cen MT" w:hAnsi="Tw Cen MT" w:cstheme="minorHAnsi"/>
          <w:b/>
          <w:szCs w:val="24"/>
        </w:rPr>
        <w:t xml:space="preserve">            </w:t>
      </w:r>
      <w:r>
        <w:rPr>
          <w:rFonts w:cs="Calibri" w:ascii="Tw Cen MT" w:hAnsi="Tw Cen MT" w:cstheme="minorHAnsi"/>
          <w:b/>
          <w:szCs w:val="24"/>
        </w:rPr>
        <w:t>(Autorité Contractante)</w:t>
      </w:r>
    </w:p>
    <w:p>
      <w:pPr>
        <w:pStyle w:val="Normal"/>
        <w:tabs>
          <w:tab w:val="clear" w:pos="708"/>
          <w:tab w:val="left" w:pos="1134" w:leader="none"/>
        </w:tabs>
        <w:spacing w:before="0" w:after="100"/>
        <w:rPr>
          <w:rFonts w:ascii="Tw Cen MT" w:hAnsi="Tw Cen MT"/>
          <w:b/>
          <w:b/>
          <w:sz w:val="24"/>
          <w:szCs w:val="24"/>
        </w:rPr>
      </w:pPr>
      <w:r>
        <w:rPr>
          <w:rFonts w:ascii="Tw Cen MT" w:hAnsi="Tw Cen MT"/>
          <w:b/>
          <w:sz w:val="24"/>
          <w:szCs w:val="24"/>
          <w:u w:val="single"/>
        </w:rPr>
        <w:t>Ampliations</w:t>
      </w:r>
      <w:r>
        <w:rPr>
          <w:rFonts w:ascii="Tw Cen MT" w:hAnsi="Tw Cen MT"/>
          <w:b/>
          <w:sz w:val="24"/>
          <w:szCs w:val="24"/>
        </w:rPr>
        <w:t> :</w:t>
      </w:r>
    </w:p>
    <w:p>
      <w:pPr>
        <w:pStyle w:val="ListParagraph"/>
        <w:numPr>
          <w:ilvl w:val="0"/>
          <w:numId w:val="3"/>
        </w:numPr>
        <w:suppressAutoHyphens w:val="false"/>
        <w:spacing w:lineRule="auto" w:line="240" w:before="0" w:after="200"/>
        <w:contextualSpacing/>
        <w:jc w:val="both"/>
        <w:textAlignment w:val="auto"/>
        <w:rPr>
          <w:rFonts w:ascii="Tw Cen MT" w:hAnsi="Tw Cen MT" w:eastAsia="Arial Unicode MS" w:cs="Arial"/>
          <w:szCs w:val="24"/>
        </w:rPr>
      </w:pPr>
      <w:r>
        <w:rPr>
          <w:rFonts w:eastAsia="Arial Unicode MS" w:cs="Arial" w:ascii="Tw Cen MT" w:hAnsi="Tw Cen MT"/>
          <w:szCs w:val="24"/>
        </w:rPr>
        <w:t xml:space="preserve">MINMAP ; </w:t>
      </w:r>
    </w:p>
    <w:p>
      <w:pPr>
        <w:pStyle w:val="ListParagraph"/>
        <w:numPr>
          <w:ilvl w:val="0"/>
          <w:numId w:val="3"/>
        </w:numPr>
        <w:suppressAutoHyphens w:val="false"/>
        <w:spacing w:lineRule="auto" w:line="240" w:before="0" w:after="200"/>
        <w:contextualSpacing/>
        <w:jc w:val="both"/>
        <w:textAlignment w:val="auto"/>
        <w:rPr>
          <w:rFonts w:ascii="Tw Cen MT" w:hAnsi="Tw Cen MT" w:eastAsia="Arial Unicode MS" w:cs="Arial"/>
          <w:szCs w:val="24"/>
        </w:rPr>
      </w:pPr>
      <w:r>
        <w:rPr>
          <w:rFonts w:eastAsia="Arial Unicode MS" w:cs="Arial" w:ascii="Tw Cen MT" w:hAnsi="Tw Cen MT"/>
          <w:szCs w:val="24"/>
        </w:rPr>
        <w:t>ARMP/SUD;</w:t>
      </w:r>
    </w:p>
    <w:p>
      <w:pPr>
        <w:pStyle w:val="ListParagraph"/>
        <w:numPr>
          <w:ilvl w:val="0"/>
          <w:numId w:val="3"/>
        </w:numPr>
        <w:suppressAutoHyphens w:val="false"/>
        <w:spacing w:lineRule="auto" w:line="240" w:before="0" w:after="200"/>
        <w:contextualSpacing/>
        <w:jc w:val="both"/>
        <w:textAlignment w:val="auto"/>
        <w:rPr>
          <w:rFonts w:ascii="Tw Cen MT" w:hAnsi="Tw Cen MT" w:eastAsia="Arial Unicode MS" w:cs="Arial"/>
          <w:szCs w:val="24"/>
        </w:rPr>
      </w:pPr>
      <w:r>
        <w:rPr>
          <w:rFonts w:eastAsia="Arial Unicode MS" w:cs="Arial" w:ascii="Tw Cen MT" w:hAnsi="Tw Cen MT"/>
          <w:szCs w:val="24"/>
        </w:rPr>
        <w:t>FEICOM/DPPP ;</w:t>
      </w:r>
    </w:p>
    <w:p>
      <w:pPr>
        <w:pStyle w:val="ListParagraph"/>
        <w:numPr>
          <w:ilvl w:val="0"/>
          <w:numId w:val="3"/>
        </w:numPr>
        <w:suppressAutoHyphens w:val="false"/>
        <w:spacing w:lineRule="auto" w:line="240" w:before="0" w:after="200"/>
        <w:ind w:left="720" w:hanging="360"/>
        <w:contextualSpacing/>
        <w:jc w:val="both"/>
        <w:textAlignment w:val="auto"/>
        <w:rPr>
          <w:rFonts w:ascii="Tw Cen MT" w:hAnsi="Tw Cen MT" w:cs="Tahoma"/>
          <w:b/>
          <w:b/>
          <w:bCs/>
          <w:iCs/>
        </w:rPr>
      </w:pPr>
      <w:r>
        <w:rPr>
          <w:rFonts w:eastAsia="Arial Unicode MS" w:cs="Arial" w:ascii="Tw Cen MT" w:hAnsi="Tw Cen MT"/>
        </w:rPr>
        <w:t>Affichage ;</w:t>
      </w:r>
    </w:p>
    <w:p>
      <w:pPr>
        <w:pStyle w:val="ListParagraph"/>
        <w:numPr>
          <w:ilvl w:val="0"/>
          <w:numId w:val="3"/>
        </w:numPr>
        <w:suppressAutoHyphens w:val="false"/>
        <w:spacing w:lineRule="auto" w:line="240" w:before="0" w:after="200"/>
        <w:contextualSpacing/>
        <w:jc w:val="both"/>
        <w:textAlignment w:val="auto"/>
        <w:rPr>
          <w:rFonts w:ascii="Tw Cen MT" w:hAnsi="Tw Cen MT" w:eastAsia="Arial Unicode MS" w:cs="Arial"/>
          <w:szCs w:val="24"/>
        </w:rPr>
      </w:pPr>
      <w:r>
        <w:rPr>
          <w:rFonts w:eastAsia="Arial Unicode MS" w:cs="Arial" w:ascii="Tw Cen MT" w:hAnsi="Tw Cen MT"/>
          <w:szCs w:val="24"/>
        </w:rPr>
        <w:t>Chrono/Archives.</w:t>
      </w:r>
      <w:r>
        <w:br w:type="page"/>
      </w:r>
    </w:p>
    <w:p>
      <w:pPr>
        <w:pStyle w:val="ListParagraph"/>
        <w:suppressAutoHyphens w:val="false"/>
        <w:spacing w:lineRule="auto" w:line="240" w:before="0" w:after="200"/>
        <w:ind w:left="630" w:hanging="0"/>
        <w:contextualSpacing/>
        <w:jc w:val="both"/>
        <w:textAlignment w:val="auto"/>
        <w:rPr>
          <w:rFonts w:ascii="Tw Cen MT" w:hAnsi="Tw Cen MT" w:eastAsia="Arial Unicode MS" w:cs="Arial"/>
          <w:sz w:val="24"/>
          <w:szCs w:val="24"/>
        </w:rPr>
      </w:pPr>
      <w:r>
        <w:rPr>
          <w:rFonts w:eastAsia="Arial Unicode MS" w:cs="Arial" w:ascii="Tw Cen MT" w:hAnsi="Tw Cen MT"/>
          <w:sz w:val="24"/>
          <w:szCs w:val="24"/>
        </w:rPr>
      </w:r>
    </w:p>
    <w:tbl>
      <w:tblPr>
        <w:tblpPr w:bottomFromText="0" w:horzAnchor="margin" w:leftFromText="141" w:rightFromText="141" w:tblpX="0" w:tblpXSpec="center" w:tblpY="865" w:topFromText="0" w:vertAnchor="page"/>
        <w:tblW w:w="9970"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3752"/>
        <w:gridCol w:w="2130"/>
        <w:gridCol w:w="4088"/>
      </w:tblGrid>
      <w:tr>
        <w:trPr>
          <w:trHeight w:val="415" w:hRule="atLeast"/>
          <w:cantSplit w:val="true"/>
        </w:trPr>
        <w:tc>
          <w:tcPr>
            <w:tcW w:w="3752" w:type="dxa"/>
            <w:tcBorders/>
          </w:tcPr>
          <w:p>
            <w:pPr>
              <w:pStyle w:val="Normal"/>
              <w:keepLines/>
              <w:widowControl w:val="false"/>
              <w:tabs>
                <w:tab w:val="clear" w:pos="708"/>
                <w:tab w:val="left" w:pos="0" w:leader="none"/>
                <w:tab w:val="left" w:pos="284" w:leader="none"/>
              </w:tabs>
              <w:suppressAutoHyphens w:val="true"/>
              <w:overflowPunct w:val="false"/>
              <w:spacing w:lineRule="auto" w:line="240" w:before="0" w:after="0"/>
              <w:jc w:val="center"/>
              <w:textAlignment w:val="baseline"/>
              <w:rPr>
                <w:rFonts w:ascii="Tw Cen MT" w:hAnsi="Tw Cen MT" w:eastAsia="Times New Roman" w:cs="Arial"/>
                <w:b/>
                <w:b/>
                <w:bCs/>
                <w:sz w:val="24"/>
                <w:szCs w:val="24"/>
                <w:lang w:val="en-GB"/>
              </w:rPr>
            </w:pPr>
            <w:r>
              <w:rPr>
                <w:rFonts w:eastAsia="Times New Roman" w:cs="Arial" w:ascii="Tw Cen MT" w:hAnsi="Tw Cen MT"/>
                <w:b/>
                <w:bCs/>
                <w:sz w:val="24"/>
                <w:szCs w:val="24"/>
                <w:lang w:val="en-GB"/>
              </w:rPr>
              <w:t>REPUBLIQUE DU CAMEROUN</w:t>
            </w:r>
          </w:p>
        </w:tc>
        <w:tc>
          <w:tcPr>
            <w:tcW w:w="2130" w:type="dxa"/>
            <w:vMerge w:val="restart"/>
            <w:tcBorders/>
          </w:tcPr>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rPr>
            </w:pPr>
            <w:r>
              <w:rPr>
                <w:rFonts w:eastAsia="Times New Roman" w:cs="Arial" w:ascii="Tw Cen MT" w:hAnsi="Tw Cen MT"/>
                <w:b/>
                <w:sz w:val="24"/>
                <w:szCs w:val="24"/>
              </w:rPr>
              <w:t xml:space="preserve">   </w:t>
            </w:r>
            <w:r>
              <w:rPr/>
              <w:drawing>
                <wp:inline distT="0" distB="0" distL="0" distR="0">
                  <wp:extent cx="1276350" cy="14636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1276350" cy="1463675"/>
                          </a:xfrm>
                          <a:prstGeom prst="rect">
                            <a:avLst/>
                          </a:prstGeom>
                        </pic:spPr>
                      </pic:pic>
                    </a:graphicData>
                  </a:graphic>
                </wp:inline>
              </w:drawing>
            </w:r>
          </w:p>
        </w:tc>
        <w:tc>
          <w:tcPr>
            <w:tcW w:w="4088" w:type="dxa"/>
            <w:tcBorders/>
          </w:tcPr>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lang w:val="en-GB"/>
              </w:rPr>
            </w:pPr>
            <w:r>
              <w:rPr>
                <w:rFonts w:eastAsia="Times New Roman" w:cs="Arial" w:ascii="Tw Cen MT" w:hAnsi="Tw Cen MT"/>
                <w:b/>
                <w:sz w:val="24"/>
                <w:szCs w:val="24"/>
                <w:lang w:val="en-GB"/>
              </w:rPr>
              <w:t>REPUBLIC OF CAMEROON</w:t>
            </w:r>
          </w:p>
        </w:tc>
      </w:tr>
      <w:tr>
        <w:trPr>
          <w:cantSplit w:val="true"/>
        </w:trPr>
        <w:tc>
          <w:tcPr>
            <w:tcW w:w="3752" w:type="dxa"/>
            <w:tcBorders/>
          </w:tcPr>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rPr>
            </w:pPr>
            <w:r>
              <w:rPr>
                <w:rFonts w:eastAsia="Times New Roman" w:cs="Arial" w:ascii="Tw Cen MT" w:hAnsi="Tw Cen MT"/>
                <w:b/>
                <w:sz w:val="24"/>
                <w:szCs w:val="24"/>
              </w:rPr>
              <w:t>Paix - Travail –Patrie</w:t>
            </w:r>
          </w:p>
        </w:tc>
        <w:tc>
          <w:tcPr>
            <w:tcW w:w="2130" w:type="dxa"/>
            <w:vMerge w:val="continue"/>
            <w:tcBorders/>
          </w:tcPr>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rPr>
            </w:pPr>
            <w:r>
              <w:rPr>
                <w:rFonts w:eastAsia="Times New Roman" w:cs="Arial" w:ascii="Tw Cen MT" w:hAnsi="Tw Cen MT"/>
                <w:b/>
                <w:sz w:val="24"/>
                <w:szCs w:val="24"/>
              </w:rPr>
            </w:r>
          </w:p>
        </w:tc>
        <w:tc>
          <w:tcPr>
            <w:tcW w:w="4088" w:type="dxa"/>
            <w:tcBorders/>
          </w:tcPr>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lang w:val="en-GB"/>
              </w:rPr>
            </w:pPr>
            <w:r>
              <w:rPr>
                <w:rFonts w:eastAsia="Times New Roman" w:cs="Arial" w:ascii="Tw Cen MT" w:hAnsi="Tw Cen MT"/>
                <w:b/>
                <w:sz w:val="24"/>
                <w:szCs w:val="24"/>
                <w:lang w:val="en-GB"/>
              </w:rPr>
              <w:t>Peace - Work -Fatherland</w:t>
            </w:r>
          </w:p>
        </w:tc>
      </w:tr>
      <w:tr>
        <w:trPr>
          <w:trHeight w:val="166" w:hRule="atLeast"/>
          <w:cantSplit w:val="true"/>
        </w:trPr>
        <w:tc>
          <w:tcPr>
            <w:tcW w:w="3752" w:type="dxa"/>
            <w:tcBorders/>
          </w:tcPr>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rPr>
            </w:pPr>
            <w:r>
              <w:rPr>
                <w:rFonts w:eastAsia="Times New Roman" w:cs="Arial" w:ascii="Tw Cen MT" w:hAnsi="Tw Cen MT"/>
                <w:b/>
                <w:sz w:val="24"/>
                <w:szCs w:val="24"/>
              </w:rPr>
              <w:t>----------------</w:t>
            </w:r>
          </w:p>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rPr>
            </w:pPr>
            <w:r>
              <w:rPr>
                <w:rFonts w:eastAsia="Times New Roman" w:cs="Arial" w:ascii="Tw Cen MT" w:hAnsi="Tw Cen MT"/>
                <w:b/>
                <w:sz w:val="24"/>
                <w:szCs w:val="24"/>
              </w:rPr>
              <w:t>REGION DU SUD</w:t>
            </w:r>
          </w:p>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rPr>
            </w:pPr>
            <w:r>
              <w:rPr>
                <w:rFonts w:eastAsia="Times New Roman" w:cs="Arial" w:ascii="Tw Cen MT" w:hAnsi="Tw Cen MT"/>
                <w:b/>
                <w:sz w:val="24"/>
                <w:szCs w:val="24"/>
              </w:rPr>
              <w:t>---------------</w:t>
            </w:r>
          </w:p>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rPr>
            </w:pPr>
            <w:r>
              <w:rPr>
                <w:rFonts w:eastAsia="Times New Roman" w:cs="Arial" w:ascii="Tw Cen MT" w:hAnsi="Tw Cen MT"/>
                <w:b/>
                <w:sz w:val="24"/>
                <w:szCs w:val="24"/>
              </w:rPr>
              <w:t>DEPARTEMENT DE LA MVILA</w:t>
            </w:r>
          </w:p>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rPr>
            </w:pPr>
            <w:r>
              <w:rPr>
                <w:rFonts w:eastAsia="Times New Roman" w:cs="Arial" w:ascii="Tw Cen MT" w:hAnsi="Tw Cen MT"/>
                <w:b/>
                <w:sz w:val="24"/>
                <w:szCs w:val="24"/>
              </w:rPr>
              <w:t>----------------</w:t>
            </w:r>
          </w:p>
        </w:tc>
        <w:tc>
          <w:tcPr>
            <w:tcW w:w="2130" w:type="dxa"/>
            <w:vMerge w:val="continue"/>
            <w:tcBorders/>
          </w:tcPr>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rPr>
            </w:pPr>
            <w:r>
              <w:rPr>
                <w:rFonts w:eastAsia="Times New Roman" w:cs="Arial" w:ascii="Tw Cen MT" w:hAnsi="Tw Cen MT"/>
                <w:b/>
                <w:sz w:val="24"/>
                <w:szCs w:val="24"/>
              </w:rPr>
            </w:r>
          </w:p>
        </w:tc>
        <w:tc>
          <w:tcPr>
            <w:tcW w:w="4088" w:type="dxa"/>
            <w:tcBorders/>
          </w:tcPr>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lang w:val="en-US"/>
              </w:rPr>
            </w:pPr>
            <w:r>
              <w:rPr>
                <w:rFonts w:eastAsia="Times New Roman" w:cs="Arial" w:ascii="Tw Cen MT" w:hAnsi="Tw Cen MT"/>
                <w:b/>
                <w:sz w:val="24"/>
                <w:szCs w:val="24"/>
                <w:lang w:val="en-US"/>
              </w:rPr>
              <w:t>----------------</w:t>
            </w:r>
          </w:p>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lang w:val="en-US"/>
              </w:rPr>
            </w:pPr>
            <w:r>
              <w:rPr>
                <w:rFonts w:cs="Arial" w:ascii="Tw Cen MT" w:hAnsi="Tw Cen MT"/>
                <w:b/>
                <w:sz w:val="24"/>
                <w:szCs w:val="24"/>
                <w:lang w:val="en-US"/>
              </w:rPr>
              <w:t>SOUTH</w:t>
            </w:r>
            <w:r>
              <w:rPr>
                <w:rFonts w:eastAsia="Times New Roman" w:cs="Arial" w:ascii="Tw Cen MT" w:hAnsi="Tw Cen MT"/>
                <w:b/>
                <w:sz w:val="24"/>
                <w:szCs w:val="24"/>
                <w:lang w:val="en-US"/>
              </w:rPr>
              <w:t xml:space="preserve"> REGION</w:t>
            </w:r>
          </w:p>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lang w:val="en-US"/>
              </w:rPr>
            </w:pPr>
            <w:r>
              <w:rPr>
                <w:rFonts w:eastAsia="Times New Roman" w:cs="Arial" w:ascii="Tw Cen MT" w:hAnsi="Tw Cen MT"/>
                <w:b/>
                <w:sz w:val="24"/>
                <w:szCs w:val="24"/>
                <w:lang w:val="en-US"/>
              </w:rPr>
              <w:t>----------------</w:t>
            </w:r>
          </w:p>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lang w:val="en-US"/>
              </w:rPr>
            </w:pPr>
            <w:r>
              <w:rPr>
                <w:rFonts w:eastAsia="Times New Roman" w:cs="Arial" w:ascii="Tw Cen MT" w:hAnsi="Tw Cen MT"/>
                <w:b/>
                <w:sz w:val="24"/>
                <w:szCs w:val="24"/>
                <w:lang w:val="en-US"/>
              </w:rPr>
              <w:t>MVILA DIVISION</w:t>
            </w:r>
          </w:p>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lang w:val="en-US"/>
              </w:rPr>
            </w:pPr>
            <w:r>
              <w:rPr>
                <w:rFonts w:eastAsia="Times New Roman" w:cs="Arial" w:ascii="Tw Cen MT" w:hAnsi="Tw Cen MT"/>
                <w:b/>
                <w:sz w:val="24"/>
                <w:szCs w:val="24"/>
                <w:lang w:val="en-US"/>
              </w:rPr>
              <w:t>----------------</w:t>
            </w:r>
          </w:p>
        </w:tc>
      </w:tr>
      <w:tr>
        <w:trPr>
          <w:cantSplit w:val="true"/>
        </w:trPr>
        <w:tc>
          <w:tcPr>
            <w:tcW w:w="3752" w:type="dxa"/>
            <w:tcBorders/>
          </w:tcPr>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rPr>
            </w:pPr>
            <w:r>
              <w:rPr>
                <w:rFonts w:eastAsia="Times New Roman" w:cs="Arial" w:ascii="Tw Cen MT" w:hAnsi="Tw Cen MT"/>
                <w:b/>
                <w:sz w:val="24"/>
                <w:szCs w:val="24"/>
              </w:rPr>
              <w:t>COMMUNAUTÉ URBAINE D’EBOLOWA</w:t>
            </w:r>
          </w:p>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rPr>
            </w:pPr>
            <w:r>
              <w:rPr>
                <w:rFonts w:eastAsia="Times New Roman" w:cs="Arial" w:ascii="Tw Cen MT" w:hAnsi="Tw Cen MT"/>
                <w:b/>
                <w:sz w:val="24"/>
                <w:szCs w:val="24"/>
              </w:rPr>
              <w:t>--------------------</w:t>
            </w:r>
          </w:p>
        </w:tc>
        <w:tc>
          <w:tcPr>
            <w:tcW w:w="2130" w:type="dxa"/>
            <w:vMerge w:val="continue"/>
            <w:tcBorders/>
          </w:tcPr>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rPr>
            </w:pPr>
            <w:r>
              <w:rPr>
                <w:rFonts w:eastAsia="Times New Roman" w:cs="Arial" w:ascii="Tw Cen MT" w:hAnsi="Tw Cen MT"/>
                <w:b/>
                <w:sz w:val="24"/>
                <w:szCs w:val="24"/>
              </w:rPr>
            </w:r>
          </w:p>
        </w:tc>
        <w:tc>
          <w:tcPr>
            <w:tcW w:w="4088" w:type="dxa"/>
            <w:tcBorders/>
          </w:tcPr>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rPr>
            </w:pPr>
            <w:r>
              <w:rPr>
                <w:rFonts w:eastAsia="Times New Roman" w:cs="Arial" w:ascii="Tw Cen MT" w:hAnsi="Tw Cen MT"/>
                <w:b/>
                <w:sz w:val="24"/>
                <w:szCs w:val="24"/>
              </w:rPr>
              <w:t>EBOLOWA CITY COUNCIL</w:t>
            </w:r>
          </w:p>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rPr>
            </w:pPr>
            <w:r>
              <w:rPr>
                <w:rFonts w:eastAsia="Times New Roman" w:cs="Arial" w:ascii="Tw Cen MT" w:hAnsi="Tw Cen MT"/>
                <w:b/>
                <w:sz w:val="24"/>
                <w:szCs w:val="24"/>
              </w:rPr>
              <w:t>---------------------</w:t>
            </w:r>
          </w:p>
        </w:tc>
      </w:tr>
      <w:tr>
        <w:trPr>
          <w:cantSplit w:val="true"/>
        </w:trPr>
        <w:tc>
          <w:tcPr>
            <w:tcW w:w="3752" w:type="dxa"/>
            <w:tcBorders/>
          </w:tcPr>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rPr>
            </w:pPr>
            <w:r>
              <w:rPr>
                <w:rFonts w:eastAsia="Times New Roman" w:cs="Arial" w:ascii="Tw Cen MT" w:hAnsi="Tw Cen MT"/>
                <w:b/>
                <w:sz w:val="24"/>
                <w:szCs w:val="24"/>
              </w:rPr>
              <w:t>SECRETARIAT GENERAL</w:t>
            </w:r>
          </w:p>
        </w:tc>
        <w:tc>
          <w:tcPr>
            <w:tcW w:w="2130" w:type="dxa"/>
            <w:vMerge w:val="continue"/>
            <w:tcBorders/>
          </w:tcPr>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rPr>
            </w:pPr>
            <w:r>
              <w:rPr>
                <w:rFonts w:eastAsia="Times New Roman" w:cs="Arial" w:ascii="Tw Cen MT" w:hAnsi="Tw Cen MT"/>
                <w:b/>
                <w:sz w:val="24"/>
                <w:szCs w:val="24"/>
              </w:rPr>
            </w:r>
          </w:p>
        </w:tc>
        <w:tc>
          <w:tcPr>
            <w:tcW w:w="4088" w:type="dxa"/>
            <w:tcBorders/>
          </w:tcPr>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lang w:val="en-GB"/>
              </w:rPr>
            </w:pPr>
            <w:r>
              <w:rPr>
                <w:rFonts w:eastAsia="Times New Roman" w:cs="Arial" w:ascii="Tw Cen MT" w:hAnsi="Tw Cen MT"/>
                <w:b/>
                <w:sz w:val="24"/>
                <w:szCs w:val="24"/>
              </w:rPr>
              <w:t xml:space="preserve">GENERAL </w:t>
            </w:r>
            <w:r>
              <w:rPr>
                <w:rFonts w:eastAsia="Times New Roman" w:cs="Arial" w:ascii="Tw Cen MT" w:hAnsi="Tw Cen MT"/>
                <w:b/>
                <w:sz w:val="24"/>
                <w:szCs w:val="24"/>
                <w:lang w:val="en-GB"/>
              </w:rPr>
              <w:t xml:space="preserve">SECRETARIAT </w:t>
            </w:r>
          </w:p>
        </w:tc>
      </w:tr>
      <w:tr>
        <w:trPr>
          <w:trHeight w:val="100" w:hRule="atLeast"/>
          <w:cantSplit w:val="true"/>
        </w:trPr>
        <w:tc>
          <w:tcPr>
            <w:tcW w:w="3752" w:type="dxa"/>
            <w:tcBorders/>
          </w:tcPr>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lang w:val="en-GB"/>
              </w:rPr>
            </w:pPr>
            <w:r>
              <w:rPr>
                <w:rFonts w:eastAsia="Times New Roman" w:cs="Arial" w:ascii="Tw Cen MT" w:hAnsi="Tw Cen MT"/>
                <w:b/>
                <w:sz w:val="24"/>
                <w:szCs w:val="24"/>
                <w:lang w:val="en-GB"/>
              </w:rPr>
              <w:t>----------------</w:t>
            </w:r>
          </w:p>
        </w:tc>
        <w:tc>
          <w:tcPr>
            <w:tcW w:w="2130" w:type="dxa"/>
            <w:vMerge w:val="continue"/>
            <w:tcBorders/>
          </w:tcPr>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lang w:val="en-GB"/>
              </w:rPr>
            </w:pPr>
            <w:r>
              <w:rPr>
                <w:rFonts w:eastAsia="Times New Roman" w:cs="Arial" w:ascii="Tw Cen MT" w:hAnsi="Tw Cen MT"/>
                <w:b/>
                <w:sz w:val="24"/>
                <w:szCs w:val="24"/>
                <w:lang w:val="en-GB"/>
              </w:rPr>
            </w:r>
          </w:p>
        </w:tc>
        <w:tc>
          <w:tcPr>
            <w:tcW w:w="4088" w:type="dxa"/>
            <w:tcBorders/>
          </w:tcPr>
          <w:p>
            <w:pPr>
              <w:pStyle w:val="Normal"/>
              <w:widowControl w:val="false"/>
              <w:tabs>
                <w:tab w:val="clear" w:pos="708"/>
                <w:tab w:val="left" w:pos="284" w:leader="none"/>
              </w:tabs>
              <w:suppressAutoHyphens w:val="true"/>
              <w:spacing w:lineRule="auto" w:line="240" w:before="0" w:after="0"/>
              <w:jc w:val="center"/>
              <w:textAlignment w:val="baseline"/>
              <w:rPr>
                <w:rFonts w:ascii="Tw Cen MT" w:hAnsi="Tw Cen MT" w:eastAsia="Times New Roman" w:cs="Arial"/>
                <w:b/>
                <w:b/>
                <w:sz w:val="24"/>
                <w:szCs w:val="24"/>
                <w:lang w:val="en-GB"/>
              </w:rPr>
            </w:pPr>
            <w:r>
              <w:rPr>
                <w:rFonts w:eastAsia="Times New Roman" w:cs="Arial" w:ascii="Tw Cen MT" w:hAnsi="Tw Cen MT"/>
                <w:b/>
                <w:sz w:val="24"/>
                <w:szCs w:val="24"/>
                <w:lang w:val="en-GB"/>
              </w:rPr>
              <w:t>----------------</w:t>
            </w:r>
          </w:p>
        </w:tc>
      </w:tr>
    </w:tbl>
    <w:p>
      <w:pPr>
        <w:pStyle w:val="Normal"/>
        <w:jc w:val="center"/>
        <w:rPr>
          <w:rFonts w:ascii="Tw Cen MT" w:hAnsi="Tw Cen MT" w:eastAsia="Arial Unicode MS" w:cs="Arial"/>
          <w:sz w:val="24"/>
          <w:szCs w:val="24"/>
        </w:rPr>
      </w:pPr>
      <w:r>
        <w:rPr>
          <w:rFonts w:eastAsia="Arial Unicode MS" w:cs="Arial" w:ascii="Tw Cen MT" w:hAnsi="Tw Cen MT"/>
          <w:sz w:val="24"/>
          <w:szCs w:val="24"/>
        </w:rPr>
        <w:tab/>
      </w:r>
    </w:p>
    <w:p>
      <w:pPr>
        <w:pStyle w:val="Normal"/>
        <w:jc w:val="center"/>
        <w:rPr>
          <w:rFonts w:ascii="Tw Cen MT" w:hAnsi="Tw Cen MT"/>
          <w:b/>
          <w:b/>
          <w:sz w:val="24"/>
          <w:szCs w:val="24"/>
          <w:lang w:val="en-US"/>
        </w:rPr>
      </w:pPr>
      <w:r>
        <w:rPr>
          <w:rFonts w:ascii="Tw Cen MT" w:hAnsi="Tw Cen MT"/>
          <w:b/>
          <w:sz w:val="24"/>
          <w:szCs w:val="24"/>
          <w:lang w:val="en-US"/>
        </w:rPr>
        <w:t>OPEN NATIONAL INVITATION TO TENDER</w:t>
      </w:r>
    </w:p>
    <w:p>
      <w:pPr>
        <w:pStyle w:val="HTMLPreformatted"/>
        <w:shd w:val="clear" w:color="auto" w:fill="F8F9FA"/>
        <w:rPr>
          <w:rFonts w:ascii="Tw Cen MT" w:hAnsi="Tw Cen MT"/>
          <w:b/>
          <w:b/>
          <w:sz w:val="24"/>
          <w:szCs w:val="24"/>
          <w:lang w:val="en-US"/>
        </w:rPr>
      </w:pPr>
      <w:r>
        <w:rPr>
          <w:rFonts w:ascii="Tw Cen MT" w:hAnsi="Tw Cen MT"/>
          <w:b/>
          <w:sz w:val="24"/>
          <w:szCs w:val="24"/>
          <w:lang w:val="en-US"/>
        </w:rPr>
        <w:t xml:space="preserve">No.09/AONO/CUE/CIPM/2023 UNDER URGENT PROCEDURE OF___________________FOR THE CONSTRUCTION OF A MEAT SALES MARKET IN EBOLOWA CITY COUNCIL, MVILA DIVISION, </w:t>
      </w:r>
      <w:r>
        <w:rPr>
          <w:rFonts w:cs="Arial" w:ascii="Tw Cen MT" w:hAnsi="Tw Cen MT"/>
          <w:b/>
          <w:sz w:val="24"/>
          <w:szCs w:val="24"/>
          <w:lang w:val="en-US"/>
        </w:rPr>
        <w:t>SOUTH</w:t>
      </w:r>
      <w:r>
        <w:rPr>
          <w:rFonts w:ascii="Tw Cen MT" w:hAnsi="Tw Cen MT"/>
          <w:b/>
          <w:sz w:val="24"/>
          <w:szCs w:val="24"/>
          <w:lang w:val="en-US"/>
        </w:rPr>
        <w:t xml:space="preserve"> REGION </w:t>
      </w:r>
    </w:p>
    <w:p>
      <w:pPr>
        <w:pStyle w:val="Normal"/>
        <w:spacing w:lineRule="auto" w:line="240" w:before="0" w:after="0"/>
        <w:jc w:val="center"/>
        <w:rPr>
          <w:rFonts w:ascii="Tw Cen MT" w:hAnsi="Tw Cen MT"/>
          <w:b/>
          <w:b/>
          <w:sz w:val="24"/>
          <w:szCs w:val="24"/>
          <w:lang w:val="en-US"/>
        </w:rPr>
      </w:pPr>
      <w:r>
        <w:rPr>
          <w:rFonts w:ascii="Tw Cen MT" w:hAnsi="Tw Cen MT"/>
          <w:b/>
          <w:sz w:val="24"/>
          <w:szCs w:val="24"/>
          <w:lang w:val="en-US"/>
        </w:rPr>
      </w:r>
    </w:p>
    <w:p>
      <w:pPr>
        <w:pStyle w:val="Normal"/>
        <w:spacing w:lineRule="auto" w:line="240" w:before="0" w:after="0"/>
        <w:jc w:val="center"/>
        <w:rPr>
          <w:rFonts w:ascii="Tw Cen MT" w:hAnsi="Tw Cen MT"/>
          <w:b/>
          <w:b/>
          <w:color w:val="000000"/>
          <w:sz w:val="14"/>
          <w:szCs w:val="24"/>
          <w:lang w:val="en-US"/>
        </w:rPr>
      </w:pPr>
      <w:r>
        <w:rPr>
          <w:rFonts w:ascii="Tw Cen MT" w:hAnsi="Tw Cen MT"/>
          <w:b/>
          <w:color w:val="000000"/>
          <w:sz w:val="14"/>
          <w:szCs w:val="24"/>
          <w:lang w:val="en-US"/>
        </w:rPr>
      </w:r>
    </w:p>
    <w:p>
      <w:pPr>
        <w:pStyle w:val="Normal"/>
        <w:spacing w:before="100" w:after="200"/>
        <w:jc w:val="center"/>
        <w:rPr>
          <w:color w:val="000000"/>
        </w:rPr>
      </w:pPr>
      <w:r>
        <w:rPr>
          <w:rFonts w:eastAsia="Arial Unicode MS" w:cs="Arial" w:ascii="Tw Cen MT" w:hAnsi="Tw Cen MT"/>
          <w:b/>
          <w:color w:val="000000"/>
          <w:lang w:val="en-US"/>
        </w:rPr>
        <w:t>FINANCING: PDCVEP BUDGET, 2023 FINANCIAL YEAR and subsequent financial year</w:t>
      </w:r>
    </w:p>
    <w:p>
      <w:pPr>
        <w:pStyle w:val="Normal"/>
        <w:spacing w:lineRule="auto" w:line="240" w:before="0" w:after="0"/>
        <w:jc w:val="center"/>
        <w:rPr>
          <w:rFonts w:ascii="Tw Cen MT" w:hAnsi="Tw Cen MT"/>
          <w:b/>
          <w:b/>
          <w:color w:val="000000"/>
          <w:sz w:val="4"/>
          <w:szCs w:val="24"/>
          <w:lang w:val="en-US"/>
        </w:rPr>
      </w:pPr>
      <w:r>
        <w:rPr>
          <w:rFonts w:ascii="Tw Cen MT" w:hAnsi="Tw Cen MT"/>
          <w:b/>
          <w:color w:val="000000"/>
          <w:sz w:val="4"/>
          <w:szCs w:val="24"/>
          <w:lang w:val="en-US"/>
        </w:rPr>
      </w:r>
    </w:p>
    <w:p>
      <w:pPr>
        <w:pStyle w:val="Normal"/>
        <w:numPr>
          <w:ilvl w:val="0"/>
          <w:numId w:val="196"/>
        </w:numPr>
        <w:tabs>
          <w:tab w:val="clear" w:pos="708"/>
          <w:tab w:val="left" w:pos="7768" w:leader="none"/>
        </w:tabs>
        <w:spacing w:lineRule="auto" w:line="240" w:before="200" w:after="0"/>
        <w:ind w:left="360" w:hanging="360"/>
        <w:jc w:val="both"/>
        <w:rPr>
          <w:color w:val="000000"/>
        </w:rPr>
      </w:pPr>
      <w:r>
        <w:rPr>
          <w:rFonts w:eastAsia="Times New Roman" w:cs="Arial" w:ascii="Tw Cen MT" w:hAnsi="Tw Cen MT"/>
          <w:b/>
          <w:color w:val="000000"/>
          <w:sz w:val="24"/>
          <w:szCs w:val="24"/>
          <w:lang w:val="en-US"/>
        </w:rPr>
        <w:t>Subject of the Invitation to Tender</w:t>
      </w:r>
    </w:p>
    <w:p>
      <w:pPr>
        <w:pStyle w:val="Normal"/>
        <w:jc w:val="both"/>
        <w:rPr>
          <w:color w:val="000000"/>
        </w:rPr>
      </w:pPr>
      <w:r>
        <w:rPr>
          <w:rFonts w:cs="Arial" w:ascii="Tw Cen MT" w:hAnsi="Tw Cen MT"/>
          <w:color w:val="000000"/>
          <w:sz w:val="24"/>
          <w:szCs w:val="24"/>
          <w:lang w:val="en-US"/>
        </w:rPr>
        <w:t>Within the framework of the implementation of the Municipal Housing Construction Program aimed at improving the living conditions of the populations, the Mayor of Ebolowa City Council</w:t>
      </w:r>
      <w:r>
        <w:rPr>
          <w:rFonts w:ascii="Tw Cen MT" w:hAnsi="Tw Cen MT"/>
          <w:color w:val="000000"/>
          <w:sz w:val="24"/>
          <w:szCs w:val="24"/>
          <w:lang w:val="en-US"/>
        </w:rPr>
        <w:t xml:space="preserve">, </w:t>
      </w:r>
      <w:r>
        <w:rPr>
          <w:rFonts w:eastAsia="Arial Unicode MS" w:cs="Arial" w:ascii="Tw Cen MT" w:hAnsi="Tw Cen MT"/>
          <w:color w:val="000000"/>
          <w:sz w:val="24"/>
          <w:szCs w:val="24"/>
          <w:lang w:val="en-US"/>
        </w:rPr>
        <w:t>MVILA division</w:t>
      </w:r>
      <w:r>
        <w:rPr>
          <w:rFonts w:ascii="Tw Cen MT" w:hAnsi="Tw Cen MT"/>
          <w:color w:val="000000"/>
          <w:sz w:val="24"/>
          <w:szCs w:val="24"/>
          <w:lang w:val="en-US"/>
        </w:rPr>
        <w:t>, SOUTH Region,</w:t>
      </w:r>
      <w:r>
        <w:rPr>
          <w:rFonts w:cs="Arial" w:ascii="Tw Cen MT" w:hAnsi="Tw Cen MT"/>
          <w:color w:val="000000"/>
          <w:sz w:val="24"/>
          <w:szCs w:val="24"/>
          <w:lang w:val="en-US"/>
        </w:rPr>
        <w:t xml:space="preserve"> hereby launches an Open National Invitation to Tender for the </w:t>
      </w:r>
      <w:r>
        <w:rPr>
          <w:rFonts w:ascii="Tw Cen MT" w:hAnsi="Tw Cen MT"/>
          <w:color w:val="000000"/>
          <w:sz w:val="24"/>
          <w:szCs w:val="24"/>
          <w:lang w:val="en-US"/>
        </w:rPr>
        <w:t>construction of a meat sales market</w:t>
      </w:r>
      <w:r>
        <w:rPr>
          <w:rFonts w:cs="Arial" w:ascii="Tw Cen MT" w:hAnsi="Tw Cen MT"/>
          <w:color w:val="000000"/>
          <w:sz w:val="24"/>
          <w:szCs w:val="24"/>
          <w:lang w:val="en-US"/>
        </w:rPr>
        <w:t xml:space="preserve"> in Ebolowa City Council.</w:t>
      </w:r>
    </w:p>
    <w:p>
      <w:pPr>
        <w:pStyle w:val="Normal"/>
        <w:numPr>
          <w:ilvl w:val="0"/>
          <w:numId w:val="196"/>
        </w:numPr>
        <w:tabs>
          <w:tab w:val="clear" w:pos="708"/>
          <w:tab w:val="left" w:pos="7768" w:leader="none"/>
        </w:tabs>
        <w:spacing w:lineRule="auto" w:line="240" w:before="200" w:after="0"/>
        <w:ind w:left="284" w:hanging="284"/>
        <w:jc w:val="both"/>
        <w:rPr>
          <w:color w:val="000000"/>
        </w:rPr>
      </w:pPr>
      <w:r>
        <w:rPr>
          <w:rFonts w:eastAsia="Arial Unicode MS" w:cs="Arial" w:ascii="Tw Cen MT" w:hAnsi="Tw Cen MT"/>
          <w:b/>
          <w:color w:val="000000"/>
          <w:sz w:val="24"/>
          <w:szCs w:val="24"/>
        </w:rPr>
        <w:t>Nature of services</w:t>
        <w:tab/>
      </w:r>
    </w:p>
    <w:p>
      <w:pPr>
        <w:pStyle w:val="Normal"/>
        <w:ind w:firstLine="360"/>
        <w:jc w:val="both"/>
        <w:rPr>
          <w:color w:val="000000"/>
        </w:rPr>
      </w:pPr>
      <w:r>
        <w:rPr>
          <w:rFonts w:ascii="Tw Cen MT" w:hAnsi="Tw Cen MT"/>
          <w:color w:val="000000"/>
          <w:sz w:val="24"/>
          <w:szCs w:val="24"/>
          <w:lang w:val="en-GB"/>
        </w:rPr>
        <w:t>The works shall include in particular:</w:t>
      </w:r>
    </w:p>
    <w:p>
      <w:pPr>
        <w:pStyle w:val="Normal"/>
        <w:numPr>
          <w:ilvl w:val="0"/>
          <w:numId w:val="5"/>
        </w:numPr>
        <w:spacing w:before="0" w:after="0"/>
        <w:rPr>
          <w:color w:val="000000"/>
        </w:rPr>
      </w:pPr>
      <w:r>
        <w:rPr>
          <w:rFonts w:eastAsia="Arial Unicode MS" w:cs="Arial" w:ascii="Tw Cen MT" w:hAnsi="Tw Cen MT"/>
          <w:color w:val="000000"/>
          <w:sz w:val="24"/>
          <w:szCs w:val="24"/>
          <w:lang w:val="en-GB"/>
        </w:rPr>
        <w:t>Preliminary works and site installation;</w:t>
      </w:r>
    </w:p>
    <w:p>
      <w:pPr>
        <w:pStyle w:val="Normal"/>
        <w:numPr>
          <w:ilvl w:val="0"/>
          <w:numId w:val="5"/>
        </w:numPr>
        <w:suppressAutoHyphens w:val="true"/>
        <w:spacing w:lineRule="auto" w:line="240" w:before="0" w:after="0"/>
        <w:jc w:val="both"/>
        <w:textAlignment w:val="baseline"/>
        <w:rPr>
          <w:color w:val="000000"/>
        </w:rPr>
      </w:pPr>
      <w:r>
        <w:rPr>
          <w:rFonts w:eastAsia="Arial Unicode MS" w:cs="Arial" w:ascii="Tw Cen MT" w:hAnsi="Tw Cen MT"/>
          <w:color w:val="000000"/>
          <w:sz w:val="24"/>
          <w:szCs w:val="24"/>
          <w:lang w:val="en-GB"/>
        </w:rPr>
        <w:t>Complementary Earthworks – Foundations;</w:t>
      </w:r>
    </w:p>
    <w:p>
      <w:pPr>
        <w:pStyle w:val="Normal"/>
        <w:numPr>
          <w:ilvl w:val="0"/>
          <w:numId w:val="5"/>
        </w:numPr>
        <w:suppressAutoHyphens w:val="true"/>
        <w:spacing w:lineRule="auto" w:line="240" w:before="0" w:after="0"/>
        <w:jc w:val="both"/>
        <w:textAlignment w:val="baseline"/>
        <w:rPr>
          <w:color w:val="000000"/>
        </w:rPr>
      </w:pPr>
      <w:r>
        <w:rPr>
          <w:rFonts w:eastAsia="Arial Unicode MS" w:cs="Arial" w:ascii="Tw Cen MT" w:hAnsi="Tw Cen MT"/>
          <w:color w:val="000000"/>
          <w:sz w:val="24"/>
          <w:szCs w:val="24"/>
          <w:lang w:val="en-GB"/>
        </w:rPr>
        <w:t>Reinforced concrete - Masonry - Elevation;</w:t>
      </w:r>
    </w:p>
    <w:p>
      <w:pPr>
        <w:pStyle w:val="Normal"/>
        <w:numPr>
          <w:ilvl w:val="0"/>
          <w:numId w:val="5"/>
        </w:numPr>
        <w:suppressAutoHyphens w:val="true"/>
        <w:spacing w:lineRule="auto" w:line="240" w:before="0" w:after="0"/>
        <w:jc w:val="both"/>
        <w:textAlignment w:val="baseline"/>
        <w:rPr>
          <w:color w:val="000000"/>
        </w:rPr>
      </w:pPr>
      <w:r>
        <w:rPr>
          <w:rFonts w:eastAsia="Arial Unicode MS" w:cs="Arial" w:ascii="Tw Cen MT" w:hAnsi="Tw Cen MT"/>
          <w:color w:val="000000"/>
          <w:sz w:val="24"/>
          <w:szCs w:val="24"/>
          <w:lang w:val="en-GB"/>
        </w:rPr>
        <w:t>The Frame – cover;</w:t>
      </w:r>
    </w:p>
    <w:p>
      <w:pPr>
        <w:pStyle w:val="Normal"/>
        <w:numPr>
          <w:ilvl w:val="0"/>
          <w:numId w:val="5"/>
        </w:numPr>
        <w:suppressAutoHyphens w:val="true"/>
        <w:spacing w:lineRule="auto" w:line="240" w:before="0" w:after="0"/>
        <w:jc w:val="both"/>
        <w:textAlignment w:val="baseline"/>
        <w:rPr>
          <w:color w:val="000000"/>
        </w:rPr>
      </w:pPr>
      <w:r>
        <w:rPr>
          <w:rFonts w:eastAsia="Arial Unicode MS" w:cs="Arial" w:ascii="Tw Cen MT" w:hAnsi="Tw Cen MT"/>
          <w:color w:val="000000"/>
          <w:sz w:val="24"/>
          <w:szCs w:val="24"/>
          <w:lang w:val="en-GB"/>
        </w:rPr>
        <w:t>Wood, aluminium and metal joinery;</w:t>
      </w:r>
    </w:p>
    <w:p>
      <w:pPr>
        <w:pStyle w:val="Normal"/>
        <w:numPr>
          <w:ilvl w:val="0"/>
          <w:numId w:val="5"/>
        </w:numPr>
        <w:suppressAutoHyphens w:val="true"/>
        <w:spacing w:lineRule="auto" w:line="240" w:before="0" w:after="0"/>
        <w:jc w:val="both"/>
        <w:textAlignment w:val="baseline"/>
        <w:rPr>
          <w:color w:val="000000"/>
        </w:rPr>
      </w:pPr>
      <w:r>
        <w:rPr>
          <w:rFonts w:eastAsia="Arial Unicode MS" w:cs="Arial" w:ascii="Tw Cen MT" w:hAnsi="Tw Cen MT"/>
          <w:color w:val="000000"/>
          <w:sz w:val="24"/>
          <w:szCs w:val="24"/>
          <w:lang w:val="en-GB"/>
        </w:rPr>
        <w:t>Plumbing and sanitation;</w:t>
      </w:r>
    </w:p>
    <w:p>
      <w:pPr>
        <w:pStyle w:val="Normal"/>
        <w:numPr>
          <w:ilvl w:val="0"/>
          <w:numId w:val="5"/>
        </w:numPr>
        <w:suppressAutoHyphens w:val="true"/>
        <w:spacing w:lineRule="auto" w:line="240" w:before="0" w:after="0"/>
        <w:jc w:val="both"/>
        <w:textAlignment w:val="baseline"/>
        <w:rPr>
          <w:color w:val="000000"/>
        </w:rPr>
      </w:pPr>
      <w:r>
        <w:rPr>
          <w:rFonts w:eastAsia="Arial Unicode MS" w:cs="Arial" w:ascii="Tw Cen MT" w:hAnsi="Tw Cen MT"/>
          <w:color w:val="000000"/>
          <w:sz w:val="24"/>
          <w:szCs w:val="24"/>
          <w:lang w:val="en-GB"/>
        </w:rPr>
        <w:t>Electricity;</w:t>
      </w:r>
    </w:p>
    <w:p>
      <w:pPr>
        <w:pStyle w:val="Normal"/>
        <w:numPr>
          <w:ilvl w:val="0"/>
          <w:numId w:val="5"/>
        </w:numPr>
        <w:suppressAutoHyphens w:val="true"/>
        <w:spacing w:lineRule="auto" w:line="240" w:before="0" w:after="0"/>
        <w:jc w:val="both"/>
        <w:textAlignment w:val="baseline"/>
        <w:rPr>
          <w:color w:val="000000"/>
        </w:rPr>
      </w:pPr>
      <w:r>
        <w:rPr>
          <w:rFonts w:eastAsia="Arial Unicode MS" w:cs="Arial" w:ascii="Tw Cen MT" w:hAnsi="Tw Cen MT"/>
          <w:color w:val="000000"/>
          <w:sz w:val="24"/>
          <w:szCs w:val="24"/>
          <w:lang w:val="en-GB"/>
        </w:rPr>
        <w:t>Painting;</w:t>
      </w:r>
    </w:p>
    <w:p>
      <w:pPr>
        <w:pStyle w:val="Normal"/>
        <w:numPr>
          <w:ilvl w:val="0"/>
          <w:numId w:val="5"/>
        </w:numPr>
        <w:suppressAutoHyphens w:val="true"/>
        <w:spacing w:lineRule="auto" w:line="240" w:before="0" w:after="0"/>
        <w:jc w:val="both"/>
        <w:textAlignment w:val="baseline"/>
        <w:rPr>
          <w:color w:val="000000"/>
        </w:rPr>
      </w:pPr>
      <w:r>
        <w:rPr>
          <w:rFonts w:eastAsia="Arial Unicode MS" w:cs="Arial" w:ascii="Tw Cen MT" w:hAnsi="Tw Cen MT"/>
          <w:color w:val="000000"/>
          <w:sz w:val="24"/>
          <w:szCs w:val="24"/>
          <w:lang w:val="en-GB"/>
        </w:rPr>
        <w:t>Floor and wall coverings;</w:t>
      </w:r>
    </w:p>
    <w:p>
      <w:pPr>
        <w:pStyle w:val="Normal"/>
        <w:numPr>
          <w:ilvl w:val="0"/>
          <w:numId w:val="5"/>
        </w:numPr>
        <w:suppressAutoHyphens w:val="true"/>
        <w:spacing w:lineRule="auto" w:line="240" w:before="0" w:after="0"/>
        <w:jc w:val="both"/>
        <w:textAlignment w:val="baseline"/>
        <w:rPr>
          <w:color w:val="000000"/>
        </w:rPr>
      </w:pPr>
      <w:r>
        <w:rPr>
          <w:rFonts w:eastAsia="Arial Unicode MS" w:cs="Arial" w:ascii="Tw Cen MT" w:hAnsi="Tw Cen MT"/>
          <w:color w:val="000000"/>
          <w:sz w:val="24"/>
          <w:szCs w:val="24"/>
          <w:lang w:val="en-GB"/>
        </w:rPr>
        <w:t>External works (VRD);</w:t>
      </w:r>
    </w:p>
    <w:p>
      <w:pPr>
        <w:pStyle w:val="Normal"/>
        <w:numPr>
          <w:ilvl w:val="0"/>
          <w:numId w:val="5"/>
        </w:numPr>
        <w:suppressAutoHyphens w:val="true"/>
        <w:spacing w:lineRule="auto" w:line="240" w:before="0" w:after="0"/>
        <w:jc w:val="both"/>
        <w:textAlignment w:val="baseline"/>
        <w:rPr>
          <w:color w:val="000000"/>
        </w:rPr>
      </w:pPr>
      <w:r>
        <w:rPr>
          <w:rFonts w:eastAsia="Arial Unicode MS" w:cs="Arial" w:ascii="Tw Cen MT" w:hAnsi="Tw Cen MT"/>
          <w:color w:val="000000"/>
          <w:sz w:val="24"/>
          <w:szCs w:val="24"/>
          <w:lang w:val="en-GB"/>
        </w:rPr>
        <w:t>The Cold Room;</w:t>
      </w:r>
    </w:p>
    <w:p>
      <w:pPr>
        <w:pStyle w:val="Normal"/>
        <w:numPr>
          <w:ilvl w:val="0"/>
          <w:numId w:val="5"/>
        </w:numPr>
        <w:suppressAutoHyphens w:val="true"/>
        <w:spacing w:lineRule="auto" w:line="240" w:before="0" w:after="0"/>
        <w:jc w:val="both"/>
        <w:textAlignment w:val="baseline"/>
        <w:rPr>
          <w:color w:val="000000"/>
        </w:rPr>
      </w:pPr>
      <w:r>
        <w:rPr>
          <w:rFonts w:eastAsia="Arial Unicode MS" w:cs="Arial" w:ascii="Tw Cen MT" w:hAnsi="Tw Cen MT"/>
          <w:color w:val="000000"/>
          <w:sz w:val="24"/>
          <w:szCs w:val="24"/>
          <w:lang w:val="en-GB"/>
        </w:rPr>
        <w:t>Conservation and sales stalls.</w:t>
      </w:r>
    </w:p>
    <w:p>
      <w:pPr>
        <w:pStyle w:val="Normal"/>
        <w:spacing w:before="0" w:after="0"/>
        <w:ind w:left="720" w:hanging="0"/>
        <w:rPr>
          <w:rFonts w:ascii="Tw Cen MT" w:hAnsi="Tw Cen MT" w:eastAsia="Calibri" w:cs="Times New Roman"/>
          <w:bCs/>
          <w:color w:val="000000"/>
          <w:sz w:val="24"/>
          <w:szCs w:val="24"/>
          <w:lang w:val="en-GB" w:eastAsia="en-US"/>
        </w:rPr>
      </w:pPr>
      <w:r>
        <w:rPr>
          <w:rFonts w:eastAsia="Calibri" w:cs="Times New Roman" w:ascii="Tw Cen MT" w:hAnsi="Tw Cen MT"/>
          <w:bCs/>
          <w:color w:val="000000"/>
          <w:sz w:val="24"/>
          <w:szCs w:val="24"/>
          <w:lang w:val="en-GB" w:eastAsia="en-US"/>
        </w:rPr>
      </w:r>
    </w:p>
    <w:p>
      <w:pPr>
        <w:pStyle w:val="HTMLPreformatted"/>
        <w:shd w:val="clear" w:color="auto" w:fill="F8F9FA"/>
        <w:rPr>
          <w:color w:val="000000"/>
        </w:rPr>
      </w:pPr>
      <w:bookmarkStart w:id="6" w:name="_Hlk125119881"/>
      <w:bookmarkStart w:id="7" w:name="_Hlk137736136"/>
      <w:bookmarkEnd w:id="6"/>
      <w:bookmarkEnd w:id="7"/>
      <w:r>
        <w:rPr>
          <w:rFonts w:eastAsia="Arial Unicode MS" w:cs="Arial" w:ascii="Tw Cen MT" w:hAnsi="Tw Cen MT"/>
          <w:color w:val="000000"/>
          <w:sz w:val="24"/>
          <w:szCs w:val="24"/>
          <w:lang w:val="en-GB"/>
        </w:rPr>
        <w:t>The building to be constructed is presented in accordance with the plans and models contained in Exhibit 14 of this DAO.</w:t>
      </w:r>
    </w:p>
    <w:p>
      <w:pPr>
        <w:pStyle w:val="ListParagraph"/>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w Cen MT" w:hAnsi="Tw Cen MT" w:eastAsia="" w:cs="Arial" w:eastAsiaTheme="minorEastAsia"/>
          <w:color w:val="000000"/>
          <w:lang w:val="en-US"/>
        </w:rPr>
      </w:pPr>
      <w:r>
        <w:rPr>
          <w:rFonts w:eastAsia="" w:cs="Arial" w:eastAsiaTheme="minorEastAsia" w:ascii="Tw Cen MT" w:hAnsi="Tw Cen MT"/>
          <w:color w:val="000000"/>
          <w:lang w:val="en-US"/>
        </w:rPr>
      </w:r>
      <w:bookmarkStart w:id="8" w:name="_Hlk1251198811"/>
      <w:bookmarkStart w:id="9" w:name="_Hlk1377361361"/>
      <w:bookmarkStart w:id="10" w:name="_Hlk1251198811"/>
      <w:bookmarkStart w:id="11" w:name="_Hlk1377361361"/>
      <w:bookmarkEnd w:id="10"/>
      <w:bookmarkEnd w:id="11"/>
    </w:p>
    <w:p>
      <w:pPr>
        <w:pStyle w:val="Normal"/>
        <w:numPr>
          <w:ilvl w:val="0"/>
          <w:numId w:val="196"/>
        </w:numPr>
        <w:tabs>
          <w:tab w:val="clear" w:pos="708"/>
          <w:tab w:val="left" w:pos="7768" w:leader="none"/>
        </w:tabs>
        <w:spacing w:lineRule="auto" w:line="240" w:before="200" w:after="0"/>
        <w:ind w:left="284" w:hanging="284"/>
        <w:jc w:val="both"/>
        <w:rPr>
          <w:color w:val="000000"/>
        </w:rPr>
      </w:pPr>
      <w:r>
        <w:rPr>
          <w:rFonts w:eastAsia="Arial Unicode MS" w:cs="Arial" w:ascii="Tw Cen MT" w:hAnsi="Tw Cen MT"/>
          <w:b/>
          <w:color w:val="000000"/>
          <w:sz w:val="24"/>
          <w:szCs w:val="24"/>
        </w:rPr>
        <w:t>Exécution deadline</w:t>
      </w:r>
    </w:p>
    <w:p>
      <w:pPr>
        <w:pStyle w:val="Normal"/>
        <w:ind w:firstLine="284"/>
        <w:jc w:val="both"/>
        <w:rPr>
          <w:color w:val="000000"/>
        </w:rPr>
      </w:pPr>
      <w:r>
        <w:rPr>
          <w:rFonts w:eastAsia="Arial Unicode MS" w:cs="Arial" w:ascii="Tw Cen MT" w:hAnsi="Tw Cen MT"/>
          <w:color w:val="000000"/>
          <w:spacing w:val="4"/>
          <w:sz w:val="24"/>
          <w:szCs w:val="24"/>
          <w:lang w:val="en-US"/>
        </w:rPr>
        <w:t xml:space="preserve">The maximum time provided by the Project Owner to carry out the works which are the subject of this Invitation to Tender is </w:t>
      </w:r>
      <w:r>
        <w:rPr>
          <w:rFonts w:eastAsia="Arial Unicode MS" w:cs="Arial" w:ascii="Tw Cen MT" w:hAnsi="Tw Cen MT"/>
          <w:b/>
          <w:color w:val="000000"/>
          <w:spacing w:val="4"/>
          <w:sz w:val="24"/>
          <w:szCs w:val="24"/>
          <w:lang w:val="en-US"/>
        </w:rPr>
        <w:t>four (04) months</w:t>
      </w:r>
      <w:r>
        <w:rPr>
          <w:rFonts w:eastAsia="Arial Unicode MS" w:cs="Arial" w:ascii="Tw Cen MT" w:hAnsi="Tw Cen MT"/>
          <w:color w:val="000000"/>
          <w:spacing w:val="4"/>
          <w:sz w:val="24"/>
          <w:szCs w:val="24"/>
          <w:lang w:val="en-US"/>
        </w:rPr>
        <w:t xml:space="preserve"> from the notification of the Service Order to start works.</w:t>
      </w:r>
    </w:p>
    <w:p>
      <w:pPr>
        <w:pStyle w:val="Normal"/>
        <w:ind w:firstLine="284"/>
        <w:jc w:val="both"/>
        <w:rPr>
          <w:rFonts w:ascii="Tw Cen MT" w:hAnsi="Tw Cen MT" w:eastAsia="Arial Unicode MS" w:cs="Arial"/>
          <w:color w:val="000000"/>
          <w:spacing w:val="4"/>
          <w:sz w:val="24"/>
          <w:szCs w:val="24"/>
          <w:lang w:val="en-US"/>
        </w:rPr>
      </w:pPr>
      <w:r>
        <w:rPr>
          <w:rFonts w:eastAsia="Arial Unicode MS" w:cs="Arial" w:ascii="Tw Cen MT" w:hAnsi="Tw Cen MT"/>
          <w:color w:val="000000"/>
          <w:spacing w:val="4"/>
          <w:sz w:val="24"/>
          <w:szCs w:val="24"/>
          <w:lang w:val="en-US"/>
        </w:rPr>
      </w:r>
    </w:p>
    <w:p>
      <w:pPr>
        <w:pStyle w:val="Normal"/>
        <w:ind w:firstLine="284"/>
        <w:jc w:val="both"/>
        <w:rPr>
          <w:rFonts w:ascii="Tw Cen MT" w:hAnsi="Tw Cen MT" w:eastAsia="Arial Unicode MS" w:cs="Arial"/>
          <w:color w:val="000000"/>
          <w:spacing w:val="4"/>
          <w:sz w:val="24"/>
          <w:szCs w:val="24"/>
          <w:lang w:val="en-US"/>
        </w:rPr>
      </w:pPr>
      <w:r>
        <w:rPr>
          <w:rFonts w:eastAsia="Arial Unicode MS" w:cs="Arial" w:ascii="Tw Cen MT" w:hAnsi="Tw Cen MT"/>
          <w:color w:val="000000"/>
          <w:spacing w:val="4"/>
          <w:sz w:val="24"/>
          <w:szCs w:val="24"/>
          <w:lang w:val="en-US"/>
        </w:rPr>
      </w:r>
    </w:p>
    <w:p>
      <w:pPr>
        <w:pStyle w:val="Normal"/>
        <w:numPr>
          <w:ilvl w:val="0"/>
          <w:numId w:val="196"/>
        </w:numPr>
        <w:tabs>
          <w:tab w:val="clear" w:pos="708"/>
          <w:tab w:val="left" w:pos="7768" w:leader="none"/>
        </w:tabs>
        <w:spacing w:lineRule="auto" w:line="240" w:before="200" w:after="0"/>
        <w:ind w:left="284" w:hanging="284"/>
        <w:jc w:val="both"/>
        <w:rPr>
          <w:color w:val="000000"/>
        </w:rPr>
      </w:pPr>
      <w:r>
        <w:rPr>
          <w:rFonts w:eastAsia="Arial Unicode MS" w:cs="Arial" w:ascii="Tw Cen MT" w:hAnsi="Tw Cen MT"/>
          <w:b/>
          <w:color w:val="000000"/>
          <w:sz w:val="24"/>
          <w:szCs w:val="24"/>
        </w:rPr>
        <w:t>Lots</w:t>
      </w:r>
    </w:p>
    <w:p>
      <w:pPr>
        <w:pStyle w:val="Normal"/>
        <w:widowControl w:val="false"/>
        <w:tabs>
          <w:tab w:val="clear" w:pos="708"/>
          <w:tab w:val="left" w:pos="4110" w:leader="none"/>
        </w:tabs>
        <w:ind w:right="-20" w:firstLine="426"/>
        <w:jc w:val="both"/>
        <w:rPr>
          <w:color w:val="000000"/>
        </w:rPr>
      </w:pPr>
      <w:r>
        <w:rPr>
          <w:rFonts w:cs="Arial" w:ascii="Tw Cen MT" w:hAnsi="Tw Cen MT"/>
          <w:color w:val="000000"/>
          <w:sz w:val="24"/>
          <w:szCs w:val="24"/>
          <w:lang w:val="en-US"/>
        </w:rPr>
        <w:t>The works that are the subject of this Invitation to Tender include a single lot.</w:t>
      </w:r>
    </w:p>
    <w:p>
      <w:pPr>
        <w:pStyle w:val="Normal"/>
        <w:numPr>
          <w:ilvl w:val="0"/>
          <w:numId w:val="196"/>
        </w:numPr>
        <w:tabs>
          <w:tab w:val="clear" w:pos="708"/>
          <w:tab w:val="left" w:pos="7768" w:leader="none"/>
        </w:tabs>
        <w:spacing w:lineRule="auto" w:line="240" w:before="200" w:after="0"/>
        <w:ind w:left="284" w:hanging="284"/>
        <w:jc w:val="both"/>
        <w:rPr>
          <w:color w:val="000000"/>
        </w:rPr>
      </w:pPr>
      <w:r>
        <w:rPr>
          <w:rFonts w:eastAsia="Arial Unicode MS" w:cs="Arial" w:ascii="Tw Cen MT" w:hAnsi="Tw Cen MT"/>
          <w:b/>
          <w:color w:val="000000"/>
          <w:sz w:val="24"/>
          <w:szCs w:val="24"/>
          <w:lang w:val="en-GB"/>
        </w:rPr>
        <w:t>Estimated cost</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color w:val="000000"/>
        </w:rPr>
      </w:pPr>
      <w:r>
        <w:rPr>
          <w:rFonts w:cs="Arial" w:ascii="Tw Cen MT" w:hAnsi="Tw Cen MT"/>
          <w:color w:val="000000"/>
          <w:sz w:val="24"/>
          <w:szCs w:val="24"/>
          <w:lang w:val="en-US"/>
        </w:rPr>
        <w:t xml:space="preserve">The estimated cost of these services is </w:t>
      </w:r>
      <w:r>
        <w:rPr>
          <w:rFonts w:eastAsia="Times New Roman" w:cs="Tahoma" w:ascii="Tw Cen MT" w:hAnsi="Tw Cen MT"/>
          <w:b/>
          <w:color w:val="000000"/>
          <w:spacing w:val="4"/>
          <w:sz w:val="24"/>
          <w:szCs w:val="24"/>
          <w:lang w:val="en-US"/>
        </w:rPr>
        <w:t xml:space="preserve">two hundred and nine million, two hundred and sixty-four thousand (209,264,000) </w:t>
      </w:r>
      <w:r>
        <w:rPr>
          <w:rFonts w:cs="Arial" w:ascii="Tw Cen MT" w:hAnsi="Tw Cen MT"/>
          <w:b/>
          <w:color w:val="000000"/>
          <w:sz w:val="24"/>
          <w:szCs w:val="24"/>
          <w:lang w:val="en-US"/>
        </w:rPr>
        <w:t>CFA francs, including taxes.</w:t>
      </w:r>
    </w:p>
    <w:p>
      <w:pPr>
        <w:pStyle w:val="Normal"/>
        <w:keepNext w:val="true"/>
        <w:keepLines/>
        <w:numPr>
          <w:ilvl w:val="0"/>
          <w:numId w:val="196"/>
        </w:numPr>
        <w:tabs>
          <w:tab w:val="clear" w:pos="708"/>
          <w:tab w:val="left" w:pos="7768" w:leader="none"/>
        </w:tabs>
        <w:spacing w:lineRule="auto" w:line="240" w:before="200" w:after="0"/>
        <w:ind w:left="284" w:hanging="284"/>
        <w:jc w:val="both"/>
        <w:rPr>
          <w:color w:val="000000"/>
        </w:rPr>
      </w:pPr>
      <w:r>
        <w:rPr>
          <w:rFonts w:eastAsia="Arial Unicode MS" w:cs="Arial" w:ascii="Tw Cen MT" w:hAnsi="Tw Cen MT"/>
          <w:b/>
          <w:color w:val="000000"/>
          <w:sz w:val="24"/>
          <w:szCs w:val="24"/>
          <w:lang w:val="en-US"/>
        </w:rPr>
        <w:t>Participation and origin </w:t>
      </w:r>
    </w:p>
    <w:p>
      <w:pPr>
        <w:pStyle w:val="Normal"/>
        <w:ind w:firstLine="284"/>
        <w:jc w:val="both"/>
        <w:rPr>
          <w:color w:val="000000"/>
        </w:rPr>
      </w:pPr>
      <w:r>
        <w:rPr>
          <w:rFonts w:eastAsia="Arial Unicode MS" w:cs="Arial" w:ascii="Tw Cen MT" w:hAnsi="Tw Cen MT"/>
          <w:color w:val="000000"/>
          <w:sz w:val="24"/>
          <w:szCs w:val="24"/>
          <w:lang w:val="en-US"/>
        </w:rPr>
        <w:t>Participation is open on equal terms to all Cameroonian companies established in the Republic of Cameroon and meeting the conditions set out in the Special Regulations of the Invitation to Tender (RPAO), which are provided in Document No. 3 of this Tender File.</w:t>
      </w:r>
    </w:p>
    <w:p>
      <w:pPr>
        <w:pStyle w:val="Normal"/>
        <w:numPr>
          <w:ilvl w:val="0"/>
          <w:numId w:val="196"/>
        </w:numPr>
        <w:tabs>
          <w:tab w:val="clear" w:pos="708"/>
          <w:tab w:val="left" w:pos="7768" w:leader="none"/>
        </w:tabs>
        <w:spacing w:lineRule="auto" w:line="240" w:before="200" w:after="0"/>
        <w:ind w:left="284" w:hanging="284"/>
        <w:jc w:val="both"/>
        <w:rPr>
          <w:color w:val="000000"/>
        </w:rPr>
      </w:pPr>
      <w:r>
        <w:rPr>
          <w:rFonts w:eastAsia="Arial Unicode MS" w:cs="Arial" w:ascii="Tw Cen MT" w:hAnsi="Tw Cen MT"/>
          <w:b/>
          <w:color w:val="000000"/>
          <w:sz w:val="24"/>
          <w:szCs w:val="24"/>
          <w:lang w:val="en-GB"/>
        </w:rPr>
        <w:t>Financing:</w:t>
      </w:r>
    </w:p>
    <w:p>
      <w:pPr>
        <w:pStyle w:val="Normal"/>
        <w:ind w:firstLine="284"/>
        <w:jc w:val="both"/>
        <w:rPr>
          <w:color w:val="000000"/>
        </w:rPr>
      </w:pPr>
      <w:r>
        <w:rPr>
          <w:rFonts w:eastAsia="Arial Unicode MS" w:cs="Arial" w:ascii="Tw Cen MT" w:hAnsi="Tw Cen MT"/>
          <w:color w:val="000000"/>
          <w:spacing w:val="6"/>
          <w:sz w:val="24"/>
          <w:szCs w:val="24"/>
          <w:lang w:val="en-US"/>
        </w:rPr>
        <w:t>The works which are the subject of this Invitation to Tender are financed by the Budget of the Municipal Housing Construction Program (PDCVEP), 2023 Financial Year and subsequent financial year.</w:t>
      </w:r>
    </w:p>
    <w:p>
      <w:pPr>
        <w:pStyle w:val="Normal"/>
        <w:numPr>
          <w:ilvl w:val="0"/>
          <w:numId w:val="196"/>
        </w:numPr>
        <w:tabs>
          <w:tab w:val="clear" w:pos="708"/>
          <w:tab w:val="left" w:pos="7768" w:leader="none"/>
        </w:tabs>
        <w:spacing w:lineRule="auto" w:line="240" w:before="200" w:after="0"/>
        <w:ind w:left="284" w:hanging="284"/>
        <w:jc w:val="both"/>
        <w:rPr>
          <w:color w:val="000000"/>
        </w:rPr>
      </w:pPr>
      <w:r>
        <w:rPr>
          <w:rFonts w:eastAsia="Arial Unicode MS" w:cs="Arial" w:ascii="Tw Cen MT" w:hAnsi="Tw Cen MT"/>
          <w:b/>
          <w:color w:val="000000"/>
          <w:sz w:val="24"/>
          <w:szCs w:val="24"/>
          <w:lang w:val="en-GB"/>
        </w:rPr>
        <w:t>Bid bond</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color w:val="000000"/>
        </w:rPr>
      </w:pPr>
      <w:r>
        <w:rPr>
          <w:rFonts w:eastAsia="Times New Roman" w:cs="Arial" w:ascii="Tw Cen MT" w:hAnsi="Tw Cen MT"/>
          <w:color w:val="000000"/>
          <w:sz w:val="24"/>
          <w:szCs w:val="24"/>
          <w:lang w:val="en-US"/>
        </w:rPr>
        <w:t xml:space="preserve">Each bidder must include in his/her administrative documents, a bid bond issued by a first class bank approved by the Ministry of Finance, whose list is provided in Document 12 of the Tender File, and amounting to </w:t>
      </w:r>
      <w:r>
        <w:rPr>
          <w:rFonts w:eastAsia="Times New Roman" w:cs="Arial" w:ascii="Tw Cen MT" w:hAnsi="Tw Cen MT"/>
          <w:b/>
          <w:color w:val="000000"/>
          <w:sz w:val="24"/>
          <w:szCs w:val="24"/>
          <w:lang w:val="en-US"/>
        </w:rPr>
        <w:t>CFA francs four million one hundred eighty five thousand two hundred eighty (4 185 280)</w:t>
      </w:r>
      <w:r>
        <w:rPr>
          <w:rFonts w:eastAsia="Times New Roman" w:cs="Arial" w:ascii="Tw Cen MT" w:hAnsi="Tw Cen MT"/>
          <w:color w:val="000000"/>
          <w:sz w:val="24"/>
          <w:szCs w:val="24"/>
          <w:lang w:val="en-US"/>
        </w:rPr>
        <w:t xml:space="preserve">, valid for </w:t>
      </w:r>
      <w:r>
        <w:rPr>
          <w:rFonts w:eastAsia="Times New Roman" w:cs="Arial" w:ascii="Tw Cen MT" w:hAnsi="Tw Cen MT"/>
          <w:b/>
          <w:color w:val="000000"/>
          <w:sz w:val="24"/>
          <w:szCs w:val="24"/>
          <w:lang w:val="en-US"/>
        </w:rPr>
        <w:t>one hundred and twenty thousand (120) days</w:t>
      </w:r>
      <w:r>
        <w:rPr>
          <w:rFonts w:eastAsia="Times New Roman" w:cs="Arial" w:ascii="Tw Cen MT" w:hAnsi="Tw Cen MT"/>
          <w:color w:val="000000"/>
          <w:sz w:val="24"/>
          <w:szCs w:val="24"/>
          <w:lang w:val="en-US"/>
        </w:rPr>
        <w:t>.</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w Cen MT" w:hAnsi="Tw Cen MT" w:eastAsia="Times New Roman" w:cs="Arial"/>
          <w:color w:val="000000"/>
          <w:sz w:val="24"/>
          <w:szCs w:val="24"/>
          <w:lang w:val="en-US"/>
        </w:rPr>
      </w:pPr>
      <w:r>
        <w:rPr>
          <w:rFonts w:eastAsia="Times New Roman" w:cs="Arial" w:ascii="Tw Cen MT" w:hAnsi="Tw Cen MT"/>
          <w:color w:val="000000"/>
          <w:sz w:val="24"/>
          <w:szCs w:val="24"/>
          <w:lang w:val="en-US"/>
        </w:rPr>
      </w:r>
    </w:p>
    <w:p>
      <w:pPr>
        <w:pStyle w:val="Normal"/>
        <w:widowControl w:val="false"/>
        <w:numPr>
          <w:ilvl w:val="0"/>
          <w:numId w:val="196"/>
        </w:numPr>
        <w:spacing w:lineRule="auto" w:line="240" w:before="0" w:after="0"/>
        <w:ind w:left="360" w:right="-20" w:hanging="360"/>
        <w:jc w:val="both"/>
        <w:rPr>
          <w:color w:val="000000"/>
        </w:rPr>
      </w:pPr>
      <w:r>
        <w:rPr>
          <w:rFonts w:eastAsia="Calibri" w:cs="Arial" w:ascii="Tw Cen MT" w:hAnsi="Tw Cen MT"/>
          <w:b/>
          <w:color w:val="000000"/>
          <w:sz w:val="24"/>
          <w:szCs w:val="24"/>
          <w:lang w:eastAsia="en-US"/>
        </w:rPr>
        <w:t>Consultation of Tender File</w:t>
      </w:r>
    </w:p>
    <w:p>
      <w:pPr>
        <w:pStyle w:val="Normal"/>
        <w:widowControl w:val="false"/>
        <w:tabs>
          <w:tab w:val="clear" w:pos="708"/>
          <w:tab w:val="left" w:pos="270" w:leader="none"/>
        </w:tabs>
        <w:ind w:right="-20" w:hanging="0"/>
        <w:jc w:val="both"/>
        <w:rPr>
          <w:color w:val="000000"/>
        </w:rPr>
      </w:pPr>
      <w:r>
        <w:rPr>
          <w:rFonts w:cs="Arial" w:ascii="Tw Cen MT" w:hAnsi="Tw Cen MT"/>
          <w:color w:val="000000"/>
          <w:sz w:val="24"/>
          <w:szCs w:val="24"/>
          <w:lang w:val="en-US"/>
        </w:rPr>
        <w:tab/>
        <w:t xml:space="preserve">The Tender File may be consulted as soon as this notice is published, during working hours, at the Tender’s office </w:t>
      </w:r>
      <w:r>
        <w:rPr>
          <w:rFonts w:cs="Arial" w:ascii="Tw Cen MT" w:hAnsi="Tw Cen MT"/>
          <w:color w:val="000000"/>
          <w:lang w:val="en-US"/>
        </w:rPr>
        <w:t xml:space="preserve">of Ebolowa City Council </w:t>
      </w:r>
      <w:r>
        <w:rPr>
          <w:rFonts w:cs="Arial" w:ascii="Tw Cen MT" w:hAnsi="Tw Cen MT"/>
          <w:color w:val="000000"/>
          <w:sz w:val="24"/>
          <w:szCs w:val="24"/>
          <w:lang w:val="en-US"/>
        </w:rPr>
        <w:t xml:space="preserve">and/or at the </w:t>
      </w:r>
      <w:r>
        <w:rPr>
          <w:rFonts w:eastAsia="Tw Cen MT" w:cs="Tw Cen MT" w:ascii="Tw Cen MT" w:hAnsi="Tw Cen MT"/>
          <w:color w:val="000000"/>
          <w:sz w:val="24"/>
          <w:szCs w:val="24"/>
          <w:lang w:val="en-GB"/>
        </w:rPr>
        <w:t>Service of Administrative Assistance and Contracts of the Partnership Projects and Programmes Department</w:t>
      </w:r>
      <w:r>
        <w:rPr>
          <w:rFonts w:cs="Arial" w:ascii="Tw Cen MT" w:hAnsi="Tw Cen MT"/>
          <w:color w:val="000000"/>
          <w:sz w:val="24"/>
          <w:szCs w:val="24"/>
          <w:lang w:val="en-US"/>
        </w:rPr>
        <w:t xml:space="preserve"> </w:t>
      </w:r>
      <w:r>
        <w:rPr>
          <w:rFonts w:cs="Arial" w:ascii="Tw Cen MT" w:hAnsi="Tw Cen MT"/>
          <w:b/>
          <w:color w:val="000000"/>
          <w:sz w:val="24"/>
          <w:szCs w:val="24"/>
          <w:lang w:val="en-US"/>
        </w:rPr>
        <w:t>(DPPP)</w:t>
      </w:r>
      <w:r>
        <w:rPr>
          <w:rFonts w:cs="Arial" w:ascii="Tw Cen MT" w:hAnsi="Tw Cen MT"/>
          <w:color w:val="000000"/>
          <w:sz w:val="24"/>
          <w:szCs w:val="24"/>
          <w:lang w:val="en-US"/>
        </w:rPr>
        <w:t xml:space="preserve"> located at the former Head Office building of </w:t>
      </w:r>
      <w:r>
        <w:rPr>
          <w:rFonts w:cs="Arial" w:ascii="Tw Cen MT" w:hAnsi="Tw Cen MT"/>
          <w:b/>
          <w:color w:val="000000"/>
          <w:sz w:val="24"/>
          <w:szCs w:val="24"/>
          <w:lang w:val="en-US"/>
        </w:rPr>
        <w:t>FEICOM, in MIMBOMAN</w:t>
      </w:r>
      <w:r>
        <w:rPr>
          <w:rFonts w:cs="Arial" w:ascii="Tw Cen MT" w:hAnsi="Tw Cen MT"/>
          <w:color w:val="000000"/>
          <w:sz w:val="24"/>
          <w:szCs w:val="24"/>
          <w:lang w:val="en-US"/>
        </w:rPr>
        <w:t>, Yaoundé.</w:t>
      </w:r>
    </w:p>
    <w:p>
      <w:pPr>
        <w:pStyle w:val="Normal"/>
        <w:widowControl w:val="false"/>
        <w:numPr>
          <w:ilvl w:val="0"/>
          <w:numId w:val="196"/>
        </w:numPr>
        <w:tabs>
          <w:tab w:val="clear" w:pos="708"/>
          <w:tab w:val="left" w:pos="450" w:leader="none"/>
        </w:tabs>
        <w:spacing w:lineRule="auto" w:line="240" w:before="0" w:after="0"/>
        <w:ind w:left="360" w:right="-20" w:hanging="360"/>
        <w:jc w:val="both"/>
        <w:rPr>
          <w:color w:val="000000"/>
        </w:rPr>
      </w:pPr>
      <w:r>
        <w:rPr>
          <w:rFonts w:eastAsia="Calibri" w:cs="Arial" w:ascii="Tw Cen MT" w:hAnsi="Tw Cen MT"/>
          <w:b/>
          <w:color w:val="000000"/>
          <w:sz w:val="24"/>
          <w:szCs w:val="24"/>
          <w:lang w:eastAsia="en-US"/>
        </w:rPr>
        <w:t>Acquisition of Tender File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color w:val="000000"/>
        </w:rPr>
      </w:pPr>
      <w:r>
        <w:rPr>
          <w:rFonts w:eastAsia="Times New Roman" w:cs="Arial" w:ascii="Tw Cen MT" w:hAnsi="Tw Cen MT"/>
          <w:color w:val="000000"/>
          <w:sz w:val="24"/>
          <w:szCs w:val="24"/>
          <w:lang w:val="en-US"/>
        </w:rPr>
        <w:tab/>
      </w:r>
      <w:r>
        <w:rPr>
          <w:rFonts w:cs="Arial" w:ascii="Tw Cen MT" w:hAnsi="Tw Cen MT"/>
          <w:color w:val="000000"/>
          <w:sz w:val="24"/>
          <w:szCs w:val="24"/>
          <w:lang w:val="en-US"/>
        </w:rPr>
        <w:t xml:space="preserve">The Tender File may be obtained from the </w:t>
      </w:r>
      <w:r>
        <w:rPr>
          <w:rFonts w:cs="Arial" w:ascii="Tw Cen MT" w:hAnsi="Tw Cen MT"/>
          <w:color w:val="000000"/>
          <w:lang w:val="en-US"/>
        </w:rPr>
        <w:t>General Secretary of Ebolowa City Council</w:t>
      </w:r>
      <w:r>
        <w:rPr>
          <w:rFonts w:cs="Arial" w:ascii="Tw Cen MT" w:hAnsi="Tw Cen MT"/>
          <w:color w:val="000000"/>
          <w:sz w:val="24"/>
          <w:szCs w:val="24"/>
          <w:lang w:val="en-US"/>
        </w:rPr>
        <w:t xml:space="preserve">, against payment of a non-refundable amount of CFA francs one hundred and fifty thousand (150,000), payable to the </w:t>
      </w:r>
      <w:r>
        <w:rPr>
          <w:rFonts w:cs="Arial" w:ascii="Tw Cen MT" w:hAnsi="Tw Cen MT"/>
          <w:b/>
          <w:bCs/>
          <w:color w:val="000000"/>
          <w:sz w:val="24"/>
          <w:szCs w:val="24"/>
          <w:lang w:val="en-US"/>
        </w:rPr>
        <w:t xml:space="preserve">Municipal Treasury of EBOLOWA CITY COUNCIL.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w Cen MT" w:hAnsi="Tw Cen MT" w:cs="Arial"/>
          <w:b/>
          <w:b/>
          <w:bCs/>
          <w:color w:val="000000"/>
          <w:sz w:val="24"/>
          <w:szCs w:val="24"/>
          <w:lang w:val="en-US"/>
        </w:rPr>
      </w:pPr>
      <w:r>
        <w:rPr>
          <w:rFonts w:cs="Arial" w:ascii="Tw Cen MT" w:hAnsi="Tw Cen MT"/>
          <w:b/>
          <w:bCs/>
          <w:color w:val="000000"/>
          <w:sz w:val="24"/>
          <w:szCs w:val="24"/>
          <w:lang w:val="en-US"/>
        </w:rPr>
      </w:r>
    </w:p>
    <w:p>
      <w:pPr>
        <w:pStyle w:val="Normal"/>
        <w:spacing w:lineRule="auto" w:line="240" w:before="0" w:after="0"/>
        <w:ind w:firstLine="284"/>
        <w:jc w:val="both"/>
        <w:rPr>
          <w:color w:val="000000"/>
        </w:rPr>
      </w:pPr>
      <w:r>
        <w:rPr>
          <w:rFonts w:cs="Arial" w:ascii="Tw Cen MT" w:hAnsi="Tw Cen MT"/>
          <w:color w:val="000000"/>
          <w:sz w:val="24"/>
          <w:szCs w:val="24"/>
          <w:lang w:val="en-US"/>
        </w:rPr>
        <w:t>When collecting the DAO, bidders must register and communicate their full address (telephone, e-mail, post office, fax, etc.).</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w Cen MT" w:hAnsi="Tw Cen MT" w:cs="Arial"/>
          <w:b/>
          <w:b/>
          <w:bCs/>
          <w:color w:val="000000"/>
          <w:sz w:val="24"/>
          <w:szCs w:val="24"/>
          <w:lang w:val="en-US"/>
        </w:rPr>
      </w:pPr>
      <w:r>
        <w:rPr>
          <w:rFonts w:cs="Arial" w:ascii="Tw Cen MT" w:hAnsi="Tw Cen MT"/>
          <w:b/>
          <w:bCs/>
          <w:color w:val="000000"/>
          <w:sz w:val="24"/>
          <w:szCs w:val="24"/>
          <w:lang w:val="en-US"/>
        </w:rPr>
      </w:r>
    </w:p>
    <w:p>
      <w:pPr>
        <w:pStyle w:val="Normal"/>
        <w:spacing w:lineRule="auto" w:line="240" w:before="0" w:after="0"/>
        <w:jc w:val="both"/>
        <w:rPr>
          <w:color w:val="000000"/>
        </w:rPr>
      </w:pPr>
      <w:r>
        <w:rPr>
          <w:rFonts w:eastAsia="Times New Roman" w:cs="Arial" w:ascii="Tw Cen MT" w:hAnsi="Tw Cen MT"/>
          <w:b/>
          <w:color w:val="000000"/>
          <w:sz w:val="24"/>
          <w:szCs w:val="24"/>
          <w:lang w:val="en-GB"/>
        </w:rPr>
        <w:t>However, in accordance with the provisions of Article 82 of the Circular letter on the application of the Public Contracts Code, a tenderer who has paid the acquisition fees of the tender file to the Public Treasury as a result of difficulties encountered at the Municipal Treasury concerned, should include in his bid a report duly established by a bailiff or an acknowledgement of receipt of the letter, addressed to this effect to the Mayor or to a local administrative authority with a copy to FEICOM.</w:t>
      </w:r>
    </w:p>
    <w:p>
      <w:pPr>
        <w:pStyle w:val="Normal"/>
        <w:spacing w:lineRule="auto" w:line="240" w:before="0" w:after="0"/>
        <w:jc w:val="both"/>
        <w:rPr>
          <w:rFonts w:ascii="Tw Cen MT" w:hAnsi="Tw Cen MT" w:cs="Arial"/>
          <w:color w:val="000000"/>
          <w:sz w:val="24"/>
          <w:szCs w:val="24"/>
          <w:lang w:val="en-US"/>
        </w:rPr>
      </w:pPr>
      <w:r>
        <w:rPr>
          <w:rFonts w:cs="Arial" w:ascii="Tw Cen MT" w:hAnsi="Tw Cen MT"/>
          <w:color w:val="000000"/>
          <w:sz w:val="24"/>
          <w:szCs w:val="24"/>
          <w:lang w:val="en-US"/>
        </w:rPr>
      </w:r>
    </w:p>
    <w:p>
      <w:pPr>
        <w:pStyle w:val="Normal"/>
        <w:widowControl w:val="false"/>
        <w:numPr>
          <w:ilvl w:val="0"/>
          <w:numId w:val="196"/>
        </w:numPr>
        <w:tabs>
          <w:tab w:val="clear" w:pos="708"/>
          <w:tab w:val="left" w:pos="450" w:leader="none"/>
        </w:tabs>
        <w:spacing w:lineRule="auto" w:line="240" w:before="0" w:after="0"/>
        <w:ind w:left="360" w:right="-20" w:hanging="360"/>
        <w:jc w:val="both"/>
        <w:rPr>
          <w:color w:val="000000"/>
        </w:rPr>
      </w:pPr>
      <w:r>
        <w:rPr>
          <w:rFonts w:eastAsia="Calibri" w:cs="Arial" w:ascii="Tw Cen MT" w:hAnsi="Tw Cen MT"/>
          <w:b/>
          <w:color w:val="000000"/>
          <w:sz w:val="24"/>
          <w:szCs w:val="24"/>
          <w:lang w:val="en-GB" w:eastAsia="en-US"/>
        </w:rPr>
        <w:t>Presentation of bids</w:t>
      </w:r>
    </w:p>
    <w:p>
      <w:pPr>
        <w:pStyle w:val="Normal"/>
        <w:widowControl w:val="false"/>
        <w:spacing w:lineRule="auto" w:line="240" w:before="0" w:after="0"/>
        <w:ind w:right="-20" w:firstLine="360"/>
        <w:jc w:val="both"/>
        <w:rPr>
          <w:color w:val="000000"/>
        </w:rPr>
      </w:pPr>
      <w:r>
        <w:rPr>
          <w:rFonts w:cs="Arial" w:ascii="Tw Cen MT" w:hAnsi="Tw Cen MT"/>
          <w:color w:val="000000"/>
          <w:sz w:val="24"/>
          <w:szCs w:val="24"/>
          <w:lang w:val="en-US"/>
        </w:rPr>
        <w:t>Documents included in the offer shall be presented in three volumes, and placed in three envelopes as follows:</w:t>
      </w:r>
    </w:p>
    <w:p>
      <w:pPr>
        <w:pStyle w:val="Normal"/>
        <w:widowControl w:val="false"/>
        <w:numPr>
          <w:ilvl w:val="0"/>
          <w:numId w:val="195"/>
        </w:numPr>
        <w:suppressAutoHyphens w:val="true"/>
        <w:spacing w:lineRule="auto" w:line="240" w:before="0" w:after="0"/>
        <w:jc w:val="both"/>
        <w:textAlignment w:val="baseline"/>
        <w:rPr>
          <w:color w:val="000000"/>
        </w:rPr>
      </w:pPr>
      <w:r>
        <w:rPr>
          <w:rFonts w:cs="Arial" w:ascii="Tw Cen MT" w:hAnsi="Tw Cen MT"/>
          <w:color w:val="000000"/>
          <w:sz w:val="24"/>
          <w:szCs w:val="24"/>
          <w:lang w:val="en-US"/>
        </w:rPr>
        <w:t>Envelope A: comprising the administrative offer (volume 1);</w:t>
      </w:r>
    </w:p>
    <w:p>
      <w:pPr>
        <w:pStyle w:val="Normal"/>
        <w:widowControl w:val="false"/>
        <w:numPr>
          <w:ilvl w:val="0"/>
          <w:numId w:val="195"/>
        </w:numPr>
        <w:suppressAutoHyphens w:val="true"/>
        <w:spacing w:lineRule="auto" w:line="240" w:before="0" w:after="0"/>
        <w:jc w:val="both"/>
        <w:textAlignment w:val="baseline"/>
        <w:rPr>
          <w:color w:val="000000"/>
        </w:rPr>
      </w:pPr>
      <w:r>
        <w:rPr>
          <w:rFonts w:cs="Arial" w:ascii="Tw Cen MT" w:hAnsi="Tw Cen MT"/>
          <w:color w:val="000000"/>
          <w:sz w:val="24"/>
          <w:szCs w:val="24"/>
          <w:lang w:val="en-US"/>
        </w:rPr>
        <w:t>Envelope B: comprising the technical offer (volume 2)</w:t>
      </w:r>
    </w:p>
    <w:p>
      <w:pPr>
        <w:pStyle w:val="Normal"/>
        <w:widowControl w:val="false"/>
        <w:numPr>
          <w:ilvl w:val="0"/>
          <w:numId w:val="195"/>
        </w:numPr>
        <w:suppressAutoHyphens w:val="true"/>
        <w:spacing w:lineRule="auto" w:line="240" w:before="0" w:after="0"/>
        <w:jc w:val="both"/>
        <w:textAlignment w:val="baseline"/>
        <w:rPr>
          <w:color w:val="000000"/>
        </w:rPr>
      </w:pPr>
      <w:r>
        <w:rPr>
          <w:rFonts w:cs="Arial" w:ascii="Tw Cen MT" w:hAnsi="Tw Cen MT"/>
          <w:color w:val="000000"/>
          <w:sz w:val="24"/>
          <w:szCs w:val="24"/>
          <w:lang w:val="en-US"/>
        </w:rPr>
        <w:t>Envelope C: comprising the financial offer (volume 3).</w:t>
      </w:r>
    </w:p>
    <w:p>
      <w:pPr>
        <w:pStyle w:val="Normal"/>
        <w:spacing w:lineRule="auto" w:line="240" w:before="0" w:after="0"/>
        <w:ind w:firstLine="426"/>
        <w:jc w:val="both"/>
        <w:rPr>
          <w:color w:val="000000"/>
        </w:rPr>
      </w:pPr>
      <w:r>
        <w:rPr>
          <w:rFonts w:eastAsia="Times New Roman" w:cs="Arial" w:ascii="Tw Cen MT" w:hAnsi="Tw Cen MT"/>
          <w:color w:val="000000"/>
          <w:sz w:val="24"/>
          <w:szCs w:val="24"/>
          <w:lang w:val="en-US"/>
        </w:rPr>
        <w:t>All the documents provided in the offers (envelopes A, B and B) shall be placed in a big external sealed envelope bearing only the inscription of the said Invitation to Tender.</w:t>
      </w:r>
    </w:p>
    <w:p>
      <w:pPr>
        <w:pStyle w:val="Normal"/>
        <w:spacing w:lineRule="auto" w:line="240" w:before="0" w:after="0"/>
        <w:ind w:firstLine="426"/>
        <w:jc w:val="both"/>
        <w:rPr>
          <w:color w:val="000000"/>
        </w:rPr>
      </w:pPr>
      <w:r>
        <w:rPr>
          <w:rFonts w:eastAsia="Times New Roman" w:cs="Arial" w:ascii="Tw Cen MT" w:hAnsi="Tw Cen MT"/>
          <w:color w:val="000000"/>
          <w:sz w:val="24"/>
          <w:szCs w:val="24"/>
          <w:lang w:val="en-US"/>
        </w:rPr>
        <w:t>The documents of each offer shall be numbered following the order the Tender File (DAO) and separated by inserts of identical color.</w:t>
      </w:r>
    </w:p>
    <w:p>
      <w:pPr>
        <w:pStyle w:val="Normal"/>
        <w:spacing w:lineRule="auto" w:line="240" w:before="0" w:after="0"/>
        <w:ind w:firstLine="426"/>
        <w:jc w:val="both"/>
        <w:rPr>
          <w:rFonts w:ascii="Tw Cen MT" w:hAnsi="Tw Cen MT" w:eastAsia="Times New Roman" w:cs="Arial"/>
          <w:color w:val="000000"/>
          <w:sz w:val="24"/>
          <w:szCs w:val="24"/>
          <w:lang w:val="en-US"/>
        </w:rPr>
      </w:pPr>
      <w:r>
        <w:rPr>
          <w:rFonts w:eastAsia="Times New Roman" w:cs="Arial" w:ascii="Tw Cen MT" w:hAnsi="Tw Cen MT"/>
          <w:color w:val="000000"/>
          <w:sz w:val="24"/>
          <w:szCs w:val="24"/>
          <w:lang w:val="en-US"/>
        </w:rPr>
      </w:r>
    </w:p>
    <w:p>
      <w:pPr>
        <w:pStyle w:val="Normal"/>
        <w:numPr>
          <w:ilvl w:val="0"/>
          <w:numId w:val="196"/>
        </w:numPr>
        <w:tabs>
          <w:tab w:val="clear" w:pos="708"/>
          <w:tab w:val="left" w:pos="540" w:leader="none"/>
          <w:tab w:val="left" w:pos="900" w:leader="none"/>
        </w:tabs>
        <w:spacing w:lineRule="auto" w:line="240" w:before="0" w:after="0"/>
        <w:ind w:left="270" w:hanging="270"/>
        <w:jc w:val="both"/>
        <w:rPr>
          <w:color w:val="000000"/>
        </w:rPr>
      </w:pPr>
      <w:r>
        <w:rPr>
          <w:rFonts w:eastAsia="Times New Roman" w:cs="Arial" w:ascii="Tw Cen MT" w:hAnsi="Tw Cen MT"/>
          <w:b/>
          <w:color w:val="000000"/>
          <w:sz w:val="24"/>
          <w:szCs w:val="24"/>
          <w:lang w:val="en-US"/>
        </w:rPr>
        <w:t>Submission of bids</w:t>
      </w:r>
    </w:p>
    <w:p>
      <w:pPr>
        <w:pStyle w:val="HTMLPreformatted"/>
        <w:shd w:val="clear" w:color="auto" w:fill="F8F9FA"/>
        <w:rPr>
          <w:color w:val="000000"/>
        </w:rPr>
      </w:pPr>
      <w:r>
        <w:rPr>
          <w:rFonts w:cs="Tahoma" w:ascii="Tw Cen MT" w:hAnsi="Tw Cen MT"/>
          <w:bCs/>
          <w:color w:val="000000"/>
          <w:spacing w:val="-2"/>
          <w:sz w:val="24"/>
          <w:szCs w:val="24"/>
          <w:lang w:val="en-US"/>
        </w:rPr>
        <w:t>Under pain of rejection, each bid should be drafted in French or in English, in seven (07) copies including the original and six (06) copies, labelled as such, and submitted in a sealed envelope</w:t>
      </w:r>
      <w:r>
        <w:rPr>
          <w:rFonts w:cs="Arial" w:ascii="Tw Cen MT" w:hAnsi="Tw Cen MT"/>
          <w:color w:val="000000"/>
          <w:sz w:val="24"/>
          <w:szCs w:val="24"/>
          <w:lang w:val="en-US"/>
        </w:rPr>
        <w:t xml:space="preserve"> </w:t>
      </w:r>
      <w:r>
        <w:rPr>
          <w:rFonts w:ascii="Tw Cen MT" w:hAnsi="Tw Cen MT"/>
          <w:color w:val="000000"/>
          <w:sz w:val="24"/>
          <w:szCs w:val="24"/>
          <w:lang w:val="en-US"/>
        </w:rPr>
        <w:t>no later than 17 november 2023 at 12:00 A.m. local time, against a receipt at the at the Office of the Municipality of Ebolowa Building bearing the following inscription</w:t>
      </w:r>
      <w:r>
        <w:rPr>
          <w:rFonts w:cs="Arial" w:ascii="Tw Cen MT" w:hAnsi="Tw Cen MT"/>
          <w:color w:val="000000"/>
          <w:sz w:val="24"/>
          <w:szCs w:val="24"/>
          <w:lang w:val="en-US"/>
        </w:rPr>
        <w:t>:</w:t>
      </w:r>
    </w:p>
    <w:p>
      <w:pPr>
        <w:pStyle w:val="HTMLPreformatted"/>
        <w:shd w:val="clear" w:color="auto" w:fill="F8F9FA"/>
        <w:rPr>
          <w:rFonts w:ascii="Tw Cen MT" w:hAnsi="Tw Cen MT" w:cs="Arial"/>
          <w:color w:val="000000"/>
          <w:sz w:val="24"/>
          <w:szCs w:val="24"/>
          <w:lang w:val="en-US"/>
        </w:rPr>
      </w:pPr>
      <w:r>
        <w:rPr>
          <w:rFonts w:cs="Arial" w:ascii="Tw Cen MT" w:hAnsi="Tw Cen MT"/>
          <w:color w:val="000000"/>
          <w:sz w:val="24"/>
          <w:szCs w:val="24"/>
          <w:lang w:val="en-US"/>
        </w:rPr>
      </w:r>
    </w:p>
    <w:p>
      <w:pPr>
        <w:pStyle w:val="Normal"/>
        <w:jc w:val="center"/>
        <w:rPr>
          <w:color w:val="000000"/>
        </w:rPr>
      </w:pPr>
      <w:r>
        <w:rPr>
          <w:rFonts w:cs="Arial" w:ascii="Tw Cen MT" w:hAnsi="Tw Cen MT"/>
          <w:b/>
          <w:caps/>
          <w:color w:val="000000"/>
          <w:sz w:val="24"/>
          <w:szCs w:val="24"/>
          <w:lang w:val="en-US"/>
        </w:rPr>
        <w:t>«</w:t>
      </w:r>
      <w:r>
        <w:rPr>
          <w:rFonts w:ascii="Tw Cen MT" w:hAnsi="Tw Cen MT"/>
          <w:b/>
          <w:color w:val="000000"/>
          <w:sz w:val="24"/>
          <w:szCs w:val="24"/>
          <w:lang w:val="en-US"/>
        </w:rPr>
        <w:t>OPEN NATIONAL INVITATION TO TENDER</w:t>
      </w:r>
      <w:r>
        <w:rPr>
          <w:rFonts w:cs="Arial" w:ascii="Tw Cen MT" w:hAnsi="Tw Cen MT"/>
          <w:b/>
          <w:color w:val="000000"/>
          <w:sz w:val="24"/>
          <w:szCs w:val="24"/>
          <w:lang w:val="en-US"/>
        </w:rPr>
        <w:t xml:space="preserve"> UNDER URGENT PROCEDURE</w:t>
      </w:r>
    </w:p>
    <w:p>
      <w:pPr>
        <w:pStyle w:val="Normal"/>
        <w:spacing w:lineRule="auto" w:line="240" w:before="0" w:after="0"/>
        <w:jc w:val="center"/>
        <w:rPr>
          <w:color w:val="000000"/>
        </w:rPr>
      </w:pPr>
      <w:r>
        <w:rPr>
          <w:rFonts w:ascii="Tw Cen MT" w:hAnsi="Tw Cen MT"/>
          <w:b/>
          <w:color w:val="000000"/>
          <w:sz w:val="24"/>
          <w:szCs w:val="24"/>
          <w:lang w:val="en-US"/>
        </w:rPr>
        <w:t xml:space="preserve">No.____/AONO/C-AMBAM/CIPM/2023 OF ___________FOR </w:t>
      </w:r>
      <w:r>
        <w:rPr>
          <w:rFonts w:eastAsia="Times New Roman" w:cs="Arial" w:ascii="Tw Cen MT" w:hAnsi="Tw Cen MT"/>
          <w:b/>
          <w:bCs/>
          <w:iCs/>
          <w:color w:val="000000"/>
          <w:sz w:val="24"/>
          <w:szCs w:val="24"/>
          <w:lang w:val="en-US"/>
        </w:rPr>
        <w:t xml:space="preserve">THE CONSTRUCTION WORKS OF </w:t>
      </w:r>
      <w:bookmarkStart w:id="12" w:name="_Hlk125119822"/>
      <w:r>
        <w:rPr>
          <w:rFonts w:ascii="Tw Cen MT" w:hAnsi="Tw Cen MT"/>
          <w:b/>
          <w:color w:val="000000"/>
          <w:sz w:val="24"/>
          <w:szCs w:val="24"/>
          <w:lang w:val="en-US"/>
        </w:rPr>
        <w:t>A MEAT MARKET IN EBOLOWA CITY COUNCIL</w:t>
      </w:r>
      <w:r>
        <w:rPr>
          <w:rFonts w:eastAsia="Times New Roman" w:cs="Arial" w:ascii="Tw Cen MT" w:hAnsi="Tw Cen MT"/>
          <w:b/>
          <w:bCs/>
          <w:iCs/>
          <w:color w:val="000000"/>
          <w:sz w:val="24"/>
          <w:szCs w:val="24"/>
          <w:lang w:val="en-US"/>
        </w:rPr>
        <w:t>, MVILA DIVISION, SOUTH REGION</w:t>
      </w:r>
      <w:bookmarkEnd w:id="12"/>
    </w:p>
    <w:p>
      <w:pPr>
        <w:pStyle w:val="Normal"/>
        <w:spacing w:lineRule="auto" w:line="240" w:before="0" w:after="0"/>
        <w:jc w:val="center"/>
        <w:rPr>
          <w:rFonts w:ascii="Tw Cen MT" w:hAnsi="Tw Cen MT"/>
          <w:b/>
          <w:b/>
          <w:color w:val="000000"/>
          <w:spacing w:val="-4"/>
          <w:sz w:val="24"/>
          <w:szCs w:val="24"/>
          <w:lang w:val="en-US"/>
        </w:rPr>
      </w:pPr>
      <w:r>
        <w:rPr>
          <w:rFonts w:ascii="Tw Cen MT" w:hAnsi="Tw Cen MT"/>
          <w:b/>
          <w:color w:val="000000"/>
          <w:spacing w:val="-4"/>
          <w:sz w:val="24"/>
          <w:szCs w:val="24"/>
          <w:lang w:val="en-US"/>
        </w:rPr>
      </w:r>
    </w:p>
    <w:p>
      <w:pPr>
        <w:pStyle w:val="Normal"/>
        <w:spacing w:lineRule="auto" w:line="240" w:before="0" w:after="0"/>
        <w:jc w:val="center"/>
        <w:rPr>
          <w:color w:val="000000"/>
        </w:rPr>
      </w:pPr>
      <w:r>
        <w:rPr>
          <w:rFonts w:ascii="Tw Cen MT" w:hAnsi="Tw Cen MT"/>
          <w:b/>
          <w:color w:val="000000"/>
          <w:sz w:val="24"/>
          <w:szCs w:val="24"/>
          <w:lang w:val="en-US"/>
        </w:rPr>
        <w:t>«TO BE OPENED ONLY DURING THE BID-OPENING SESSION»</w:t>
      </w:r>
    </w:p>
    <w:p>
      <w:pPr>
        <w:pStyle w:val="Normal"/>
        <w:spacing w:lineRule="auto" w:line="240" w:before="0" w:after="0"/>
        <w:jc w:val="center"/>
        <w:rPr>
          <w:rFonts w:ascii="Tw Cen MT" w:hAnsi="Tw Cen MT"/>
          <w:b/>
          <w:b/>
          <w:color w:val="000000"/>
          <w:sz w:val="24"/>
          <w:szCs w:val="24"/>
          <w:lang w:val="en-US"/>
        </w:rPr>
      </w:pPr>
      <w:r>
        <w:rPr>
          <w:rFonts w:ascii="Tw Cen MT" w:hAnsi="Tw Cen MT"/>
          <w:b/>
          <w:color w:val="000000"/>
          <w:sz w:val="24"/>
          <w:szCs w:val="24"/>
          <w:lang w:val="en-US"/>
        </w:rPr>
      </w:r>
    </w:p>
    <w:p>
      <w:pPr>
        <w:pStyle w:val="Normal"/>
        <w:jc w:val="both"/>
        <w:rPr>
          <w:color w:val="000000"/>
        </w:rPr>
      </w:pPr>
      <w:r>
        <w:rPr>
          <w:rFonts w:cs="Arial" w:ascii="Tw Cen MT" w:hAnsi="Tw Cen MT"/>
          <w:b/>
          <w:bCs/>
          <w:iCs/>
          <w:color w:val="000000"/>
          <w:sz w:val="24"/>
          <w:szCs w:val="24"/>
          <w:u w:val="single"/>
          <w:lang w:val="en-US"/>
        </w:rPr>
        <w:t>NB</w:t>
      </w:r>
      <w:r>
        <w:rPr>
          <w:rFonts w:cs="Arial" w:ascii="Tw Cen MT" w:hAnsi="Tw Cen MT"/>
          <w:b/>
          <w:bCs/>
          <w:iCs/>
          <w:color w:val="000000"/>
          <w:sz w:val="24"/>
          <w:szCs w:val="24"/>
          <w:lang w:val="en-US"/>
        </w:rPr>
        <w:t>:</w:t>
      </w:r>
      <w:r>
        <w:rPr>
          <w:rFonts w:cs="Arial" w:ascii="Tw Cen MT" w:hAnsi="Tw Cen MT"/>
          <w:b/>
          <w:iCs/>
          <w:color w:val="000000"/>
          <w:sz w:val="24"/>
          <w:szCs w:val="24"/>
          <w:lang w:val="en-US"/>
        </w:rPr>
        <w:t xml:space="preserve"> </w:t>
      </w:r>
      <w:r>
        <w:rPr>
          <w:rFonts w:ascii="Tw Cen MT" w:hAnsi="Tw Cen MT"/>
          <w:color w:val="000000"/>
          <w:sz w:val="24"/>
          <w:szCs w:val="24"/>
          <w:lang w:val="en-US"/>
        </w:rPr>
        <w:t>Bids reaching after the closing date and time will not be received.</w:t>
      </w:r>
    </w:p>
    <w:p>
      <w:pPr>
        <w:pStyle w:val="Normal"/>
        <w:widowControl w:val="false"/>
        <w:ind w:firstLine="360"/>
        <w:jc w:val="both"/>
        <w:rPr>
          <w:color w:val="000000"/>
        </w:rPr>
      </w:pPr>
      <w:r>
        <w:rPr>
          <w:rFonts w:ascii="Tw Cen MT" w:hAnsi="Tw Cen MT"/>
          <w:color w:val="000000"/>
          <w:sz w:val="24"/>
          <w:szCs w:val="24"/>
          <w:lang w:val="en-US"/>
        </w:rPr>
        <w:t>Bids must include a CD containing the digital version in Excel format of the detailed bill of quantities and estimates</w:t>
      </w:r>
      <w:r>
        <w:rPr>
          <w:rFonts w:eastAsia="Arial Unicode MS" w:cs="Arial" w:ascii="Tw Cen MT" w:hAnsi="Tw Cen MT"/>
          <w:color w:val="000000"/>
          <w:sz w:val="24"/>
          <w:szCs w:val="24"/>
          <w:lang w:val="en-US"/>
        </w:rPr>
        <w:t>.</w:t>
      </w:r>
    </w:p>
    <w:p>
      <w:pPr>
        <w:pStyle w:val="Normal"/>
        <w:numPr>
          <w:ilvl w:val="0"/>
          <w:numId w:val="196"/>
        </w:numPr>
        <w:tabs>
          <w:tab w:val="clear" w:pos="708"/>
          <w:tab w:val="left" w:pos="540" w:leader="none"/>
        </w:tabs>
        <w:spacing w:lineRule="auto" w:line="240" w:before="0" w:after="0"/>
        <w:ind w:left="270" w:hanging="270"/>
        <w:jc w:val="both"/>
        <w:rPr>
          <w:color w:val="000000"/>
        </w:rPr>
      </w:pPr>
      <w:r>
        <w:rPr>
          <w:rFonts w:eastAsia="Times New Roman" w:cs="Arial" w:ascii="Tw Cen MT" w:hAnsi="Tw Cen MT"/>
          <w:b/>
          <w:color w:val="000000"/>
          <w:sz w:val="24"/>
          <w:szCs w:val="24"/>
          <w:lang w:val="en-US"/>
        </w:rPr>
        <w:t>Admissibility of bids</w:t>
      </w:r>
    </w:p>
    <w:p>
      <w:pPr>
        <w:pStyle w:val="Normal"/>
        <w:ind w:firstLine="284"/>
        <w:jc w:val="both"/>
        <w:rPr>
          <w:color w:val="000000"/>
        </w:rPr>
      </w:pPr>
      <w:r>
        <w:rPr>
          <w:rFonts w:cs="Tahoma" w:ascii="Tw Cen MT" w:hAnsi="Tw Cen MT"/>
          <w:color w:val="000000"/>
          <w:spacing w:val="4"/>
          <w:sz w:val="24"/>
          <w:szCs w:val="24"/>
          <w:lang w:val="en-US"/>
        </w:rPr>
        <w:t>As per the Special Regulations of the Invitation to Tender, the required administrative documents must be submitted in original copies or copies certified true by the issuing service or an administrative authority (Senior Divisional Officer, Divisional Officer, …), or else they shall be rejected.</w:t>
      </w:r>
    </w:p>
    <w:p>
      <w:pPr>
        <w:pStyle w:val="Normal"/>
        <w:spacing w:before="40" w:after="200"/>
        <w:ind w:firstLine="284"/>
        <w:jc w:val="both"/>
        <w:rPr>
          <w:color w:val="000000"/>
        </w:rPr>
      </w:pPr>
      <w:r>
        <w:rPr>
          <w:rFonts w:cs="Tahoma" w:ascii="Tw Cen MT" w:hAnsi="Tw Cen MT"/>
          <w:color w:val="000000"/>
          <w:spacing w:val="4"/>
          <w:sz w:val="24"/>
          <w:szCs w:val="24"/>
          <w:lang w:val="en-US"/>
        </w:rPr>
        <w:t>They must date+ not more than three (03) months prior to the date of the submission of bids or be issued after the signature of the Tender Notice.</w:t>
      </w:r>
    </w:p>
    <w:p>
      <w:pPr>
        <w:pStyle w:val="Normal"/>
        <w:spacing w:before="40" w:after="200"/>
        <w:ind w:firstLine="284"/>
        <w:jc w:val="both"/>
        <w:rPr>
          <w:color w:val="000000"/>
        </w:rPr>
      </w:pPr>
      <w:r>
        <w:rPr>
          <w:rFonts w:cs="Tahoma" w:ascii="Tw Cen MT" w:hAnsi="Tw Cen MT"/>
          <w:color w:val="000000"/>
          <w:spacing w:val="4"/>
          <w:sz w:val="24"/>
          <w:szCs w:val="24"/>
          <w:lang w:val="en-US"/>
        </w:rPr>
        <w:t>Any incomplete bid, as per the requirements of the Tender File, namely the absence of the bid bond issued by a first-ranked bank approved by the Ministry in charge of Finance or failure to comply with the model documents of the Tender File, shall be declared inadmissible and rejected without any appeal.</w:t>
      </w:r>
    </w:p>
    <w:p>
      <w:pPr>
        <w:pStyle w:val="Normal"/>
        <w:numPr>
          <w:ilvl w:val="0"/>
          <w:numId w:val="196"/>
        </w:numPr>
        <w:tabs>
          <w:tab w:val="clear" w:pos="708"/>
          <w:tab w:val="left" w:pos="360" w:leader="none"/>
        </w:tabs>
        <w:spacing w:lineRule="auto" w:line="240" w:before="0" w:after="0"/>
        <w:ind w:left="270" w:hanging="270"/>
        <w:jc w:val="both"/>
        <w:rPr>
          <w:color w:val="000000"/>
        </w:rPr>
      </w:pPr>
      <w:r>
        <w:rPr>
          <w:rFonts w:eastAsia="Times New Roman" w:cs="Arial" w:ascii="Tw Cen MT" w:hAnsi="Tw Cen MT"/>
          <w:b/>
          <w:color w:val="000000"/>
          <w:sz w:val="24"/>
          <w:szCs w:val="24"/>
          <w:lang w:val="en-US"/>
        </w:rPr>
        <w:t>Opening of bids</w:t>
      </w:r>
    </w:p>
    <w:p>
      <w:pPr>
        <w:pStyle w:val="Normal"/>
        <w:spacing w:lineRule="auto" w:line="240" w:before="0" w:after="0"/>
        <w:ind w:firstLine="288"/>
        <w:rPr>
          <w:color w:val="000000"/>
        </w:rPr>
      </w:pPr>
      <w:r>
        <w:rPr>
          <w:rFonts w:eastAsia="Times New Roman" w:cs="Tahoma" w:ascii="Tw Cen MT" w:hAnsi="Tw Cen MT"/>
          <w:color w:val="000000"/>
          <w:spacing w:val="4"/>
          <w:sz w:val="24"/>
          <w:szCs w:val="24"/>
          <w:lang w:val="en-US"/>
        </w:rPr>
        <w:t xml:space="preserve">The bids shall be opened in two phases. </w:t>
      </w:r>
    </w:p>
    <w:p>
      <w:pPr>
        <w:pStyle w:val="Normal"/>
        <w:spacing w:lineRule="auto" w:line="240" w:before="0" w:after="0"/>
        <w:ind w:firstLine="288"/>
        <w:jc w:val="both"/>
        <w:rPr>
          <w:color w:val="000000"/>
        </w:rPr>
      </w:pPr>
      <w:r>
        <w:rPr>
          <w:rFonts w:eastAsia="Times New Roman" w:cs="Tahoma" w:ascii="Tw Cen MT" w:hAnsi="Tw Cen MT"/>
          <w:color w:val="000000"/>
          <w:spacing w:val="4"/>
          <w:sz w:val="24"/>
          <w:szCs w:val="24"/>
          <w:lang w:val="en-US"/>
        </w:rPr>
        <w:t xml:space="preserve">Administrative documents of the technical and financial bids shall be opened on </w:t>
      </w:r>
      <w:r>
        <w:rPr>
          <w:rFonts w:eastAsia="Times New Roman" w:cs="Tahoma" w:ascii="Tw Cen MT" w:hAnsi="Tw Cen MT"/>
          <w:b/>
          <w:color w:val="000000"/>
          <w:spacing w:val="-2"/>
          <w:sz w:val="24"/>
          <w:szCs w:val="24"/>
          <w:lang w:val="en-US"/>
        </w:rPr>
        <w:t>17 november 2023</w:t>
      </w:r>
      <w:r>
        <w:rPr>
          <w:rFonts w:eastAsia="Times New Roman" w:cs="Tahoma" w:ascii="Tw Cen MT" w:hAnsi="Tw Cen MT"/>
          <w:bCs/>
          <w:color w:val="000000"/>
          <w:spacing w:val="-2"/>
          <w:sz w:val="24"/>
          <w:szCs w:val="24"/>
          <w:lang w:val="en-US"/>
        </w:rPr>
        <w:t xml:space="preserve"> at 13 p.m. local time by the Internal Tenders Board </w:t>
      </w:r>
      <w:r>
        <w:rPr>
          <w:rFonts w:eastAsia="Times New Roman" w:cs="Tahoma" w:ascii="Tw Cen MT" w:hAnsi="Tw Cen MT"/>
          <w:color w:val="000000"/>
          <w:spacing w:val="4"/>
          <w:sz w:val="24"/>
          <w:szCs w:val="24"/>
          <w:lang w:val="en-US"/>
        </w:rPr>
        <w:t>at the Ebolowa Council.</w:t>
      </w:r>
    </w:p>
    <w:p>
      <w:pPr>
        <w:pStyle w:val="Normal"/>
        <w:spacing w:lineRule="auto" w:line="240" w:before="100" w:after="120"/>
        <w:ind w:firstLine="284"/>
        <w:rPr>
          <w:color w:val="000000"/>
        </w:rPr>
      </w:pPr>
      <w:r>
        <w:rPr>
          <w:rFonts w:eastAsia="Times New Roman" w:cs="Tahoma" w:ascii="Tw Cen MT" w:hAnsi="Tw Cen MT"/>
          <w:color w:val="000000"/>
          <w:spacing w:val="4"/>
          <w:sz w:val="24"/>
          <w:szCs w:val="24"/>
          <w:lang w:val="en-US"/>
        </w:rPr>
        <w:t>Only bidders may attend the bid-opening session or be represented by a duly mandated person.</w:t>
      </w:r>
    </w:p>
    <w:p>
      <w:pPr>
        <w:pStyle w:val="Normal"/>
        <w:numPr>
          <w:ilvl w:val="0"/>
          <w:numId w:val="196"/>
        </w:numPr>
        <w:tabs>
          <w:tab w:val="clear" w:pos="708"/>
          <w:tab w:val="left" w:pos="540" w:leader="none"/>
          <w:tab w:val="left" w:pos="900" w:leader="none"/>
        </w:tabs>
        <w:spacing w:lineRule="auto" w:line="240" w:before="0" w:after="0"/>
        <w:ind w:left="270" w:hanging="270"/>
        <w:jc w:val="both"/>
        <w:rPr>
          <w:color w:val="000000"/>
        </w:rPr>
      </w:pPr>
      <w:r>
        <w:rPr>
          <w:rFonts w:eastAsia="Times New Roman" w:cs="Arial" w:ascii="Tw Cen MT" w:hAnsi="Tw Cen MT"/>
          <w:b/>
          <w:color w:val="000000"/>
          <w:sz w:val="24"/>
          <w:szCs w:val="24"/>
          <w:lang w:val="en-US"/>
        </w:rPr>
        <w:t>Evaluation criteria</w:t>
      </w:r>
    </w:p>
    <w:p>
      <w:pPr>
        <w:pStyle w:val="Normal"/>
        <w:numPr>
          <w:ilvl w:val="1"/>
          <w:numId w:val="196"/>
        </w:numPr>
        <w:tabs>
          <w:tab w:val="clear" w:pos="708"/>
          <w:tab w:val="left" w:pos="7768" w:leader="none"/>
        </w:tabs>
        <w:spacing w:lineRule="auto" w:line="240" w:before="0" w:after="0"/>
        <w:ind w:left="709" w:hanging="357"/>
        <w:jc w:val="both"/>
        <w:rPr>
          <w:color w:val="000000"/>
        </w:rPr>
      </w:pPr>
      <w:r>
        <w:rPr>
          <w:rFonts w:eastAsia="Arial Unicode MS" w:cs="Arial" w:ascii="Tw Cen MT" w:hAnsi="Tw Cen MT"/>
          <w:b/>
          <w:color w:val="000000"/>
          <w:sz w:val="24"/>
          <w:szCs w:val="24"/>
          <w:lang w:val="en-GB"/>
        </w:rPr>
        <w:t>Eliminatory criteria</w:t>
      </w:r>
    </w:p>
    <w:p>
      <w:pPr>
        <w:pStyle w:val="Normal"/>
        <w:widowControl w:val="false"/>
        <w:ind w:firstLine="352"/>
        <w:jc w:val="both"/>
        <w:rPr>
          <w:color w:val="000000"/>
        </w:rPr>
      </w:pPr>
      <w:r>
        <w:rPr>
          <w:rFonts w:cs="Tahoma" w:ascii="Tw Cen MT" w:hAnsi="Tw Cen MT"/>
          <w:bCs/>
          <w:color w:val="000000"/>
          <w:spacing w:val="-2"/>
          <w:sz w:val="24"/>
          <w:szCs w:val="24"/>
          <w:lang w:val="en-US"/>
        </w:rPr>
        <w:t>The eliminatory criteria set out the minimum conditions to be met in order to be admitted to the evaluation according to the essential criteria. Failure to meet these criteria will result in the rejection of the bid.</w:t>
      </w:r>
    </w:p>
    <w:p>
      <w:pPr>
        <w:pStyle w:val="Normal"/>
        <w:spacing w:lineRule="auto" w:line="240" w:before="0" w:after="0"/>
        <w:ind w:firstLine="352"/>
        <w:jc w:val="both"/>
        <w:rPr>
          <w:color w:val="000000"/>
        </w:rPr>
      </w:pPr>
      <w:r>
        <w:rPr>
          <w:rFonts w:eastAsia="Times New Roman" w:cs="Arial" w:ascii="Tw Cen MT" w:hAnsi="Tw Cen MT"/>
          <w:color w:val="000000"/>
          <w:sz w:val="24"/>
          <w:szCs w:val="24"/>
          <w:lang w:val="en-GB"/>
        </w:rPr>
        <w:t>These include:</w:t>
      </w:r>
    </w:p>
    <w:p>
      <w:pPr>
        <w:pStyle w:val="Normal"/>
        <w:numPr>
          <w:ilvl w:val="3"/>
          <w:numId w:val="4"/>
        </w:numPr>
        <w:spacing w:lineRule="auto" w:line="240" w:before="0" w:after="200"/>
        <w:ind w:left="1134" w:hanging="425"/>
        <w:contextualSpacing/>
        <w:jc w:val="both"/>
        <w:rPr>
          <w:color w:val="000000"/>
        </w:rPr>
      </w:pPr>
      <w:r>
        <w:rPr>
          <w:rFonts w:ascii="Tw Cen MT" w:hAnsi="Tw Cen MT"/>
          <w:color w:val="000000"/>
          <w:sz w:val="24"/>
          <w:szCs w:val="24"/>
          <w:lang w:val="en-US"/>
        </w:rPr>
        <w:t>Absence or non-compliance of a document in the administrative file 48 hours after the bid-opening;</w:t>
      </w:r>
    </w:p>
    <w:p>
      <w:pPr>
        <w:pStyle w:val="Normal"/>
        <w:numPr>
          <w:ilvl w:val="3"/>
          <w:numId w:val="4"/>
        </w:numPr>
        <w:spacing w:lineRule="auto" w:line="240" w:before="0" w:after="200"/>
        <w:ind w:left="1134" w:hanging="425"/>
        <w:contextualSpacing/>
        <w:jc w:val="both"/>
        <w:rPr>
          <w:color w:val="000000"/>
        </w:rPr>
      </w:pPr>
      <w:r>
        <w:rPr>
          <w:rFonts w:ascii="Tw Cen MT" w:hAnsi="Tw Cen MT"/>
          <w:color w:val="000000"/>
          <w:sz w:val="24"/>
          <w:szCs w:val="24"/>
          <w:lang w:val="en-US"/>
        </w:rPr>
        <w:t>False declarations or forged documents;</w:t>
      </w:r>
    </w:p>
    <w:p>
      <w:pPr>
        <w:pStyle w:val="Normal"/>
        <w:numPr>
          <w:ilvl w:val="3"/>
          <w:numId w:val="4"/>
        </w:numPr>
        <w:spacing w:lineRule="auto" w:line="240" w:before="0" w:after="200"/>
        <w:ind w:left="1134" w:hanging="425"/>
        <w:contextualSpacing/>
        <w:jc w:val="both"/>
        <w:rPr>
          <w:color w:val="000000"/>
        </w:rPr>
      </w:pPr>
      <w:r>
        <w:rPr>
          <w:rFonts w:ascii="Tw Cen MT" w:hAnsi="Tw Cen MT"/>
          <w:color w:val="000000"/>
          <w:sz w:val="24"/>
          <w:szCs w:val="24"/>
          <w:lang w:val="en-US"/>
        </w:rPr>
        <w:t>Absence of the bid bond;</w:t>
      </w:r>
    </w:p>
    <w:p>
      <w:pPr>
        <w:pStyle w:val="Normal"/>
        <w:numPr>
          <w:ilvl w:val="3"/>
          <w:numId w:val="4"/>
        </w:numPr>
        <w:spacing w:lineRule="auto" w:line="240" w:before="0" w:after="200"/>
        <w:ind w:left="1134" w:hanging="425"/>
        <w:contextualSpacing/>
        <w:jc w:val="both"/>
        <w:rPr>
          <w:color w:val="000000"/>
        </w:rPr>
      </w:pPr>
      <w:r>
        <w:rPr>
          <w:rFonts w:ascii="Tw Cen MT" w:hAnsi="Tw Cen MT"/>
          <w:color w:val="000000"/>
          <w:sz w:val="24"/>
          <w:szCs w:val="24"/>
          <w:lang w:val="en-US"/>
        </w:rPr>
        <w:t>Incomplete technical offer (absence of an item in the technical offer);</w:t>
      </w:r>
    </w:p>
    <w:p>
      <w:pPr>
        <w:pStyle w:val="Normal"/>
        <w:numPr>
          <w:ilvl w:val="3"/>
          <w:numId w:val="4"/>
        </w:numPr>
        <w:spacing w:lineRule="auto" w:line="240" w:before="0" w:after="200"/>
        <w:ind w:left="1134" w:hanging="425"/>
        <w:contextualSpacing/>
        <w:jc w:val="both"/>
        <w:rPr>
          <w:color w:val="000000"/>
        </w:rPr>
      </w:pPr>
      <w:r>
        <w:rPr>
          <w:rFonts w:ascii="Tw Cen MT" w:hAnsi="Tw Cen MT"/>
          <w:color w:val="000000"/>
          <w:sz w:val="24"/>
          <w:szCs w:val="24"/>
          <w:lang w:val="en-US"/>
        </w:rPr>
        <w:t>Incomplete financial offer (absence of the list of unit prices, a unit price, bill of quantities and cost estimates and any sub-detail of prices);</w:t>
      </w:r>
    </w:p>
    <w:p>
      <w:pPr>
        <w:pStyle w:val="Normal"/>
        <w:numPr>
          <w:ilvl w:val="3"/>
          <w:numId w:val="4"/>
        </w:numPr>
        <w:spacing w:lineRule="auto" w:line="240" w:before="0" w:after="200"/>
        <w:ind w:left="1134" w:hanging="425"/>
        <w:contextualSpacing/>
        <w:jc w:val="both"/>
        <w:rPr>
          <w:color w:val="000000"/>
        </w:rPr>
      </w:pPr>
      <w:r>
        <w:rPr>
          <w:rFonts w:ascii="Tw Cen MT" w:hAnsi="Tw Cen MT"/>
          <w:color w:val="000000"/>
          <w:sz w:val="24"/>
          <w:szCs w:val="24"/>
          <w:lang w:val="en-US"/>
        </w:rPr>
        <w:t>Absence of a site visit attestation signed by the Project Owner or his/her representative; or a sworn statement signed by the bidder;</w:t>
      </w:r>
    </w:p>
    <w:p>
      <w:pPr>
        <w:pStyle w:val="Normal"/>
        <w:numPr>
          <w:ilvl w:val="3"/>
          <w:numId w:val="4"/>
        </w:numPr>
        <w:spacing w:lineRule="auto" w:line="240" w:before="0" w:after="200"/>
        <w:ind w:left="1134" w:hanging="425"/>
        <w:contextualSpacing/>
        <w:jc w:val="both"/>
        <w:rPr>
          <w:color w:val="000000"/>
        </w:rPr>
      </w:pPr>
      <w:r>
        <w:rPr>
          <w:rFonts w:ascii="Tw Cen MT" w:hAnsi="Tw Cen MT"/>
          <w:color w:val="000000"/>
          <w:sz w:val="24"/>
          <w:szCs w:val="24"/>
          <w:lang w:val="en-US"/>
        </w:rPr>
        <w:t>Technical score below the minimum required threshold (70%).</w:t>
      </w:r>
    </w:p>
    <w:p>
      <w:pPr>
        <w:pStyle w:val="Normal"/>
        <w:spacing w:lineRule="auto" w:line="240" w:before="0" w:after="200"/>
        <w:ind w:left="1134" w:hanging="0"/>
        <w:contextualSpacing/>
        <w:jc w:val="both"/>
        <w:rPr>
          <w:rFonts w:ascii="Tw Cen MT" w:hAnsi="Tw Cen MT" w:eastAsia="Calibri" w:cs="Arial"/>
          <w:color w:val="000000"/>
          <w:sz w:val="24"/>
          <w:szCs w:val="24"/>
          <w:lang w:val="en-US"/>
        </w:rPr>
      </w:pPr>
      <w:r>
        <w:rPr>
          <w:rFonts w:eastAsia="Calibri" w:cs="Arial" w:ascii="Tw Cen MT" w:hAnsi="Tw Cen MT"/>
          <w:color w:val="000000"/>
          <w:sz w:val="24"/>
          <w:szCs w:val="24"/>
          <w:lang w:val="en-US"/>
        </w:rPr>
      </w:r>
    </w:p>
    <w:p>
      <w:pPr>
        <w:pStyle w:val="Normal"/>
        <w:spacing w:before="0" w:after="200"/>
        <w:contextualSpacing/>
        <w:jc w:val="both"/>
        <w:rPr>
          <w:color w:val="000000"/>
        </w:rPr>
      </w:pPr>
      <w:r>
        <w:rPr>
          <w:rFonts w:cs="Arial" w:ascii="Tw Cen MT" w:hAnsi="Tw Cen MT"/>
          <w:b/>
          <w:color w:val="000000"/>
          <w:sz w:val="24"/>
          <w:szCs w:val="24"/>
          <w:u w:val="single"/>
          <w:lang w:val="en-US"/>
        </w:rPr>
        <w:t>N.B</w:t>
      </w:r>
      <w:r>
        <w:rPr>
          <w:rFonts w:cs="Arial" w:ascii="Tw Cen MT" w:hAnsi="Tw Cen MT"/>
          <w:color w:val="000000"/>
          <w:sz w:val="24"/>
          <w:szCs w:val="24"/>
          <w:lang w:val="en-US"/>
        </w:rPr>
        <w:t>: The bid bond and the banking attestation of the bidder must be produced in original, the other documents in original or certified copies. These administrative support documents must date less than three (03) months and conform to the DAO models. Else, they will be rejected.</w:t>
      </w:r>
    </w:p>
    <w:p>
      <w:pPr>
        <w:pStyle w:val="Normal"/>
        <w:numPr>
          <w:ilvl w:val="1"/>
          <w:numId w:val="196"/>
        </w:numPr>
        <w:tabs>
          <w:tab w:val="clear" w:pos="708"/>
          <w:tab w:val="left" w:pos="7768" w:leader="none"/>
        </w:tabs>
        <w:spacing w:lineRule="auto" w:line="240" w:before="200" w:after="0"/>
        <w:ind w:left="709" w:hanging="357"/>
        <w:jc w:val="both"/>
        <w:rPr>
          <w:color w:val="000000"/>
        </w:rPr>
      </w:pPr>
      <w:r>
        <w:rPr>
          <w:rFonts w:eastAsia="Arial Unicode MS" w:cs="Arial" w:ascii="Tw Cen MT" w:hAnsi="Tw Cen MT"/>
          <w:b/>
          <w:color w:val="000000"/>
          <w:sz w:val="24"/>
          <w:szCs w:val="24"/>
          <w:lang w:val="en-GB"/>
        </w:rPr>
        <w:t>Essential criteria</w:t>
      </w:r>
    </w:p>
    <w:p>
      <w:pPr>
        <w:pStyle w:val="Normal"/>
        <w:rPr>
          <w:color w:val="000000"/>
        </w:rPr>
      </w:pPr>
      <w:r>
        <w:rPr>
          <w:rFonts w:cs="Arial" w:ascii="Tw Cen MT" w:hAnsi="Tw Cen MT"/>
          <w:color w:val="000000"/>
          <w:sz w:val="24"/>
          <w:szCs w:val="24"/>
          <w:lang w:val="en-US"/>
        </w:rPr>
        <w:t>The criteria relating to the qualification of bidders will relate, on an indicative basis, to:</w:t>
      </w:r>
    </w:p>
    <w:p>
      <w:pPr>
        <w:pStyle w:val="Normal"/>
        <w:numPr>
          <w:ilvl w:val="0"/>
          <w:numId w:val="1"/>
        </w:numPr>
        <w:spacing w:lineRule="auto" w:line="240" w:before="0" w:after="0"/>
        <w:ind w:left="1170" w:hanging="450"/>
        <w:contextualSpacing/>
        <w:rPr>
          <w:color w:val="000000"/>
        </w:rPr>
      </w:pPr>
      <w:r>
        <w:rPr>
          <w:rFonts w:ascii="Tw Cen MT" w:hAnsi="Tw Cen MT"/>
          <w:color w:val="000000"/>
          <w:sz w:val="24"/>
          <w:szCs w:val="24"/>
          <w:lang w:val="en-US"/>
        </w:rPr>
        <w:t>Experience of the company's personnel (26 criteria, this personnel will be taken in consideration only if their respected the conditions defined in the RPAO;</w:t>
      </w:r>
    </w:p>
    <w:p>
      <w:pPr>
        <w:pStyle w:val="Normal"/>
        <w:numPr>
          <w:ilvl w:val="0"/>
          <w:numId w:val="1"/>
        </w:numPr>
        <w:spacing w:lineRule="auto" w:line="240" w:before="0" w:after="0"/>
        <w:ind w:left="1170" w:hanging="450"/>
        <w:contextualSpacing/>
        <w:rPr>
          <w:color w:val="000000"/>
        </w:rPr>
      </w:pPr>
      <w:r>
        <w:rPr>
          <w:rFonts w:ascii="Tw Cen MT" w:hAnsi="Tw Cen MT"/>
          <w:color w:val="000000"/>
          <w:sz w:val="24"/>
          <w:szCs w:val="24"/>
          <w:lang w:val="en-US"/>
        </w:rPr>
        <w:t>Availability of essential materials and equipment (06 criteria);</w:t>
      </w:r>
    </w:p>
    <w:p>
      <w:pPr>
        <w:pStyle w:val="Normal"/>
        <w:numPr>
          <w:ilvl w:val="0"/>
          <w:numId w:val="1"/>
        </w:numPr>
        <w:spacing w:lineRule="auto" w:line="240" w:before="0" w:after="0"/>
        <w:ind w:left="1170" w:hanging="450"/>
        <w:contextualSpacing/>
        <w:rPr>
          <w:color w:val="000000"/>
        </w:rPr>
      </w:pPr>
      <w:r>
        <w:rPr>
          <w:rFonts w:ascii="Tw Cen MT" w:hAnsi="Tw Cen MT"/>
          <w:color w:val="000000"/>
          <w:sz w:val="24"/>
          <w:szCs w:val="24"/>
          <w:lang w:val="en-US"/>
        </w:rPr>
        <w:t>References of the company (09 criteria);</w:t>
      </w:r>
    </w:p>
    <w:p>
      <w:pPr>
        <w:pStyle w:val="Normal"/>
        <w:numPr>
          <w:ilvl w:val="0"/>
          <w:numId w:val="1"/>
        </w:numPr>
        <w:spacing w:lineRule="auto" w:line="240" w:before="0" w:after="0"/>
        <w:ind w:left="1170" w:hanging="450"/>
        <w:contextualSpacing/>
        <w:rPr>
          <w:color w:val="000000"/>
        </w:rPr>
      </w:pPr>
      <w:r>
        <w:rPr>
          <w:rFonts w:ascii="Tw Cen MT" w:hAnsi="Tw Cen MT"/>
          <w:color w:val="000000"/>
          <w:sz w:val="24"/>
          <w:szCs w:val="24"/>
          <w:lang w:val="en-US"/>
        </w:rPr>
        <w:t>Financial situation of the company (04 criteria);</w:t>
      </w:r>
    </w:p>
    <w:p>
      <w:pPr>
        <w:pStyle w:val="Normal"/>
        <w:numPr>
          <w:ilvl w:val="0"/>
          <w:numId w:val="1"/>
        </w:numPr>
        <w:spacing w:lineRule="auto" w:line="240" w:before="0" w:after="0"/>
        <w:ind w:left="1170" w:hanging="450"/>
        <w:contextualSpacing/>
        <w:rPr>
          <w:color w:val="000000"/>
        </w:rPr>
      </w:pPr>
      <w:r>
        <w:rPr>
          <w:rFonts w:ascii="Tw Cen MT" w:hAnsi="Tw Cen MT"/>
          <w:color w:val="000000"/>
          <w:sz w:val="24"/>
          <w:szCs w:val="24"/>
          <w:lang w:val="en-US"/>
        </w:rPr>
        <w:t>Technical proposal and work schedule (04 criteria);</w:t>
      </w:r>
    </w:p>
    <w:p>
      <w:pPr>
        <w:pStyle w:val="Normal"/>
        <w:numPr>
          <w:ilvl w:val="0"/>
          <w:numId w:val="1"/>
        </w:numPr>
        <w:spacing w:lineRule="auto" w:line="240" w:before="0" w:after="0"/>
        <w:ind w:left="1170" w:hanging="450"/>
        <w:contextualSpacing/>
        <w:rPr>
          <w:color w:val="000000"/>
        </w:rPr>
      </w:pPr>
      <w:r>
        <w:rPr>
          <w:rFonts w:ascii="Tw Cen MT" w:hAnsi="Tw Cen MT"/>
          <w:color w:val="000000"/>
          <w:sz w:val="24"/>
          <w:szCs w:val="24"/>
          <w:lang w:val="en-US"/>
        </w:rPr>
        <w:t>Acceptance of the conditions of the contract (03 criteria);</w:t>
      </w:r>
    </w:p>
    <w:p>
      <w:pPr>
        <w:pStyle w:val="Normal"/>
        <w:numPr>
          <w:ilvl w:val="0"/>
          <w:numId w:val="1"/>
        </w:numPr>
        <w:spacing w:lineRule="auto" w:line="240" w:before="0" w:after="0"/>
        <w:ind w:left="1170" w:hanging="450"/>
        <w:contextualSpacing/>
        <w:rPr>
          <w:color w:val="000000"/>
        </w:rPr>
      </w:pPr>
      <w:r>
        <w:rPr>
          <w:rFonts w:ascii="Tw Cen MT" w:hAnsi="Tw Cen MT"/>
          <w:color w:val="000000"/>
          <w:sz w:val="24"/>
          <w:szCs w:val="24"/>
          <w:lang w:val="en-US"/>
        </w:rPr>
        <w:t>General presentation of the bid (02 criteria).</w:t>
      </w:r>
    </w:p>
    <w:p>
      <w:pPr>
        <w:pStyle w:val="Normal"/>
        <w:spacing w:lineRule="auto" w:line="240" w:before="0" w:after="0"/>
        <w:ind w:left="1170" w:hanging="0"/>
        <w:contextualSpacing/>
        <w:rPr>
          <w:rFonts w:ascii="Tw Cen MT" w:hAnsi="Tw Cen MT" w:eastAsia="Times New Roman" w:cs="Arial"/>
          <w:color w:val="000000"/>
          <w:sz w:val="24"/>
          <w:szCs w:val="24"/>
          <w:lang w:val="en-US"/>
        </w:rPr>
      </w:pPr>
      <w:r>
        <w:rPr>
          <w:rFonts w:eastAsia="Times New Roman" w:cs="Arial" w:ascii="Tw Cen MT" w:hAnsi="Tw Cen MT"/>
          <w:color w:val="000000"/>
          <w:sz w:val="24"/>
          <w:szCs w:val="24"/>
          <w:lang w:val="en-US"/>
        </w:rPr>
      </w:r>
    </w:p>
    <w:p>
      <w:pPr>
        <w:pStyle w:val="Normal"/>
        <w:jc w:val="both"/>
        <w:rPr>
          <w:color w:val="000000"/>
        </w:rPr>
      </w:pPr>
      <w:r>
        <w:rPr>
          <w:rFonts w:ascii="Tw Cen MT" w:hAnsi="Tw Cen MT"/>
          <w:b/>
          <w:color w:val="000000"/>
          <w:sz w:val="24"/>
          <w:szCs w:val="24"/>
          <w:lang w:val="en-US"/>
        </w:rPr>
        <w:t xml:space="preserve">Only bidders who have presented a compliant administrative file and who have obtained a score of at least 70% will be qualified for the rest of the procedure and will have their financial offer </w:t>
      </w:r>
      <w:r>
        <w:rPr>
          <w:rFonts w:ascii="Tw Cen MT" w:hAnsi="Tw Cen MT"/>
          <w:b/>
          <w:color w:val="000000"/>
          <w:sz w:val="24"/>
          <w:szCs w:val="24"/>
          <w:lang w:val="en-GB"/>
        </w:rPr>
        <w:t>analysed</w:t>
      </w:r>
      <w:r>
        <w:rPr>
          <w:rFonts w:ascii="Tw Cen MT" w:hAnsi="Tw Cen MT"/>
          <w:b/>
          <w:color w:val="000000"/>
          <w:sz w:val="24"/>
          <w:szCs w:val="24"/>
          <w:lang w:val="en-US"/>
        </w:rPr>
        <w:t>.</w:t>
      </w:r>
    </w:p>
    <w:p>
      <w:pPr>
        <w:pStyle w:val="Normal"/>
        <w:rPr>
          <w:color w:val="000000"/>
        </w:rPr>
      </w:pPr>
      <w:r>
        <w:rPr>
          <w:rFonts w:cs="Arial" w:ascii="Tw Cen MT" w:hAnsi="Tw Cen MT"/>
          <w:b/>
          <w:color w:val="000000"/>
          <w:sz w:val="24"/>
          <w:szCs w:val="24"/>
          <w:lang w:val="en-US"/>
        </w:rPr>
        <w:t>NB: The evaluation grid is Document 13 of this Tender File.</w:t>
      </w:r>
    </w:p>
    <w:p>
      <w:pPr>
        <w:pStyle w:val="Normal"/>
        <w:numPr>
          <w:ilvl w:val="0"/>
          <w:numId w:val="196"/>
        </w:numPr>
        <w:tabs>
          <w:tab w:val="clear" w:pos="708"/>
          <w:tab w:val="left" w:pos="630" w:leader="none"/>
        </w:tabs>
        <w:spacing w:lineRule="auto" w:line="240" w:before="0" w:after="0"/>
        <w:ind w:left="360" w:hanging="270"/>
        <w:jc w:val="both"/>
        <w:rPr>
          <w:color w:val="000000"/>
        </w:rPr>
      </w:pPr>
      <w:r>
        <w:rPr>
          <w:rFonts w:eastAsia="Times New Roman" w:cs="Arial" w:ascii="Tw Cen MT" w:hAnsi="Tw Cen MT"/>
          <w:b/>
          <w:color w:val="000000"/>
          <w:sz w:val="24"/>
          <w:szCs w:val="24"/>
          <w:lang w:val="en-US"/>
        </w:rPr>
        <w:t>Award</w:t>
      </w:r>
    </w:p>
    <w:p>
      <w:pPr>
        <w:pStyle w:val="Normal"/>
        <w:widowControl w:val="false"/>
        <w:ind w:firstLine="349"/>
        <w:jc w:val="both"/>
        <w:rPr>
          <w:color w:val="000000"/>
        </w:rPr>
      </w:pPr>
      <w:r>
        <w:rPr>
          <w:rFonts w:cs="Arial" w:ascii="Tw Cen MT" w:hAnsi="Tw Cen MT"/>
          <w:color w:val="000000"/>
          <w:sz w:val="24"/>
          <w:szCs w:val="24"/>
          <w:lang w:val="en-US"/>
        </w:rPr>
        <w:t>The Contracting Authority will award the contract to the bidder whose bid has been found to be substantially compliant with the Tender File and who has the technical and financial resources required to perform the contract satisfactorily and whose bid has been evaluated as the lowest, including any discounts offered.</w:t>
      </w:r>
    </w:p>
    <w:p>
      <w:pPr>
        <w:pStyle w:val="Normal"/>
        <w:numPr>
          <w:ilvl w:val="0"/>
          <w:numId w:val="196"/>
        </w:numPr>
        <w:tabs>
          <w:tab w:val="clear" w:pos="708"/>
          <w:tab w:val="left" w:pos="630" w:leader="none"/>
        </w:tabs>
        <w:spacing w:lineRule="auto" w:line="240" w:before="0" w:after="0"/>
        <w:ind w:left="450" w:hanging="270"/>
        <w:jc w:val="both"/>
        <w:rPr>
          <w:color w:val="000000"/>
        </w:rPr>
      </w:pPr>
      <w:r>
        <w:rPr>
          <w:rFonts w:eastAsia="Times New Roman" w:cs="Arial" w:ascii="Tw Cen MT" w:hAnsi="Tw Cen MT"/>
          <w:b/>
          <w:color w:val="000000"/>
          <w:sz w:val="24"/>
          <w:szCs w:val="24"/>
          <w:lang w:val="en-US"/>
        </w:rPr>
        <w:t>Validity of bids</w:t>
      </w:r>
    </w:p>
    <w:p>
      <w:pPr>
        <w:pStyle w:val="Normal"/>
        <w:spacing w:lineRule="auto" w:line="240" w:before="0" w:after="0"/>
        <w:ind w:firstLine="284"/>
        <w:jc w:val="both"/>
        <w:rPr>
          <w:color w:val="000000"/>
        </w:rPr>
      </w:pPr>
      <w:r>
        <w:rPr>
          <w:rFonts w:eastAsia="Times New Roman" w:cs="Times New Roman" w:ascii="Tw Cen MT" w:hAnsi="Tw Cen MT"/>
          <w:color w:val="000000"/>
          <w:sz w:val="24"/>
          <w:szCs w:val="24"/>
          <w:lang w:val="en-US"/>
        </w:rPr>
        <w:t xml:space="preserve">Bidders will remain committed to their bids for </w:t>
      </w:r>
      <w:r>
        <w:rPr>
          <w:rFonts w:eastAsia="Times New Roman" w:cs="Times New Roman" w:ascii="Tw Cen MT" w:hAnsi="Tw Cen MT"/>
          <w:b/>
          <w:color w:val="000000"/>
          <w:sz w:val="24"/>
          <w:szCs w:val="24"/>
          <w:lang w:val="en-US"/>
        </w:rPr>
        <w:t>ninety (90) days</w:t>
      </w:r>
      <w:r>
        <w:rPr>
          <w:rFonts w:eastAsia="Times New Roman" w:cs="Times New Roman" w:ascii="Tw Cen MT" w:hAnsi="Tw Cen MT"/>
          <w:color w:val="000000"/>
          <w:sz w:val="24"/>
          <w:szCs w:val="24"/>
          <w:lang w:val="en-US"/>
        </w:rPr>
        <w:t xml:space="preserve"> from the deadline for submission of bids.</w:t>
      </w:r>
    </w:p>
    <w:p>
      <w:pPr>
        <w:pStyle w:val="Normal"/>
        <w:spacing w:lineRule="auto" w:line="240" w:before="0" w:after="0"/>
        <w:ind w:firstLine="284"/>
        <w:jc w:val="both"/>
        <w:rPr>
          <w:rFonts w:ascii="Tw Cen MT" w:hAnsi="Tw Cen MT" w:eastAsia="Times New Roman" w:cs="Times New Roman"/>
          <w:color w:val="000000"/>
          <w:sz w:val="24"/>
          <w:szCs w:val="24"/>
          <w:lang w:val="en-US"/>
        </w:rPr>
      </w:pPr>
      <w:r>
        <w:rPr>
          <w:rFonts w:eastAsia="Times New Roman" w:cs="Times New Roman" w:ascii="Tw Cen MT" w:hAnsi="Tw Cen MT"/>
          <w:color w:val="000000"/>
          <w:sz w:val="24"/>
          <w:szCs w:val="24"/>
          <w:lang w:val="en-US"/>
        </w:rPr>
      </w:r>
    </w:p>
    <w:p>
      <w:pPr>
        <w:pStyle w:val="Normal"/>
        <w:numPr>
          <w:ilvl w:val="0"/>
          <w:numId w:val="196"/>
        </w:numPr>
        <w:tabs>
          <w:tab w:val="clear" w:pos="708"/>
          <w:tab w:val="left" w:pos="450" w:leader="none"/>
        </w:tabs>
        <w:spacing w:lineRule="auto" w:line="240" w:before="0" w:after="0"/>
        <w:ind w:left="540" w:hanging="360"/>
        <w:jc w:val="both"/>
        <w:rPr>
          <w:color w:val="000000"/>
        </w:rPr>
      </w:pPr>
      <w:r>
        <w:rPr>
          <w:rFonts w:eastAsia="Times New Roman" w:cs="Arial" w:ascii="Tw Cen MT" w:hAnsi="Tw Cen MT"/>
          <w:b/>
          <w:color w:val="000000"/>
          <w:sz w:val="24"/>
          <w:szCs w:val="24"/>
          <w:lang w:val="en-US"/>
        </w:rPr>
        <w:t xml:space="preserve">  </w:t>
      </w:r>
      <w:r>
        <w:rPr>
          <w:rFonts w:eastAsia="Times New Roman" w:cs="Arial" w:ascii="Tw Cen MT" w:hAnsi="Tw Cen MT"/>
          <w:b/>
          <w:color w:val="000000"/>
          <w:sz w:val="24"/>
          <w:szCs w:val="24"/>
          <w:lang w:val="en-US"/>
        </w:rPr>
        <w:t>The Administration on</w:t>
      </w:r>
      <w:r>
        <w:rPr>
          <w:rFonts w:eastAsia="Arial Unicode MS" w:cs="Arial" w:ascii="Tw Cen MT" w:hAnsi="Tw Cen MT"/>
          <w:b/>
          <w:color w:val="000000"/>
          <w:sz w:val="24"/>
          <w:szCs w:val="24"/>
          <w:lang w:val="en-US"/>
        </w:rPr>
        <w:t xml:space="preserve"> whose behalf the Contract will be entered into</w:t>
      </w:r>
    </w:p>
    <w:p>
      <w:pPr>
        <w:pStyle w:val="Normal"/>
        <w:widowControl w:val="false"/>
        <w:ind w:firstLine="360"/>
        <w:jc w:val="both"/>
        <w:rPr>
          <w:color w:val="000000"/>
        </w:rPr>
      </w:pPr>
      <w:r>
        <w:rPr>
          <w:rFonts w:cs="Arial" w:ascii="Tw Cen MT" w:hAnsi="Tw Cen MT"/>
          <w:color w:val="000000"/>
          <w:sz w:val="24"/>
          <w:szCs w:val="24"/>
          <w:lang w:val="en-US"/>
        </w:rPr>
        <w:t>Upon completion of the examination of bids by Internal Tenders Board of Ebolowa City Council, a works contract will be entered into between the successful bidder and the Contracting Authority, on behalf of EBOLOWA CITY COUNCIL.</w:t>
      </w:r>
    </w:p>
    <w:p>
      <w:pPr>
        <w:pStyle w:val="Normal"/>
        <w:numPr>
          <w:ilvl w:val="0"/>
          <w:numId w:val="196"/>
        </w:numPr>
        <w:tabs>
          <w:tab w:val="clear" w:pos="708"/>
          <w:tab w:val="left" w:pos="630" w:leader="none"/>
          <w:tab w:val="left" w:pos="900" w:leader="none"/>
        </w:tabs>
        <w:spacing w:lineRule="auto" w:line="240" w:before="0" w:after="0"/>
        <w:ind w:left="540" w:hanging="360"/>
        <w:jc w:val="both"/>
        <w:rPr>
          <w:color w:val="000000"/>
        </w:rPr>
      </w:pPr>
      <w:r>
        <w:rPr>
          <w:rFonts w:eastAsia="Times New Roman" w:cs="Arial" w:ascii="Tw Cen MT" w:hAnsi="Tw Cen MT"/>
          <w:b/>
          <w:color w:val="000000"/>
          <w:sz w:val="24"/>
          <w:szCs w:val="24"/>
          <w:lang w:val="en-US"/>
        </w:rPr>
        <w:t>Further information</w:t>
      </w:r>
    </w:p>
    <w:p>
      <w:pPr>
        <w:pStyle w:val="Normal"/>
        <w:spacing w:lineRule="auto" w:line="240" w:before="0" w:after="0"/>
        <w:jc w:val="both"/>
        <w:rPr>
          <w:color w:val="000000"/>
        </w:rPr>
      </w:pPr>
      <w:r>
        <w:rPr>
          <w:rFonts w:cs="Arial" w:ascii="Tw Cen MT" w:hAnsi="Tw Cen MT"/>
          <w:color w:val="000000"/>
          <w:sz w:val="24"/>
          <w:szCs w:val="24"/>
          <w:lang w:val="en-US"/>
        </w:rPr>
        <w:t>Further information can be obtained during working hours from the tender’s Office MAYOR or FEICOM’s Department of Partnership Projects and Programs at the following addresses:</w:t>
      </w:r>
    </w:p>
    <w:p>
      <w:pPr>
        <w:pStyle w:val="Normal"/>
        <w:spacing w:lineRule="auto" w:line="240" w:before="0" w:after="0"/>
        <w:jc w:val="both"/>
        <w:rPr>
          <w:rFonts w:ascii="Tw Cen MT" w:hAnsi="Tw Cen MT" w:cs="Arial"/>
          <w:color w:val="000000"/>
          <w:sz w:val="24"/>
          <w:szCs w:val="24"/>
          <w:lang w:val="en-US"/>
        </w:rPr>
      </w:pPr>
      <w:r>
        <w:rPr>
          <w:rFonts w:cs="Arial" w:ascii="Tw Cen MT" w:hAnsi="Tw Cen MT"/>
          <w:color w:val="000000"/>
          <w:sz w:val="24"/>
          <w:szCs w:val="24"/>
          <w:lang w:val="en-US"/>
        </w:rPr>
      </w:r>
    </w:p>
    <w:p>
      <w:pPr>
        <w:pStyle w:val="ListParagraph"/>
        <w:numPr>
          <w:ilvl w:val="0"/>
          <w:numId w:val="201"/>
        </w:numPr>
        <w:spacing w:lineRule="auto" w:line="240" w:before="0" w:after="0"/>
        <w:jc w:val="both"/>
        <w:rPr>
          <w:color w:val="000000"/>
        </w:rPr>
      </w:pPr>
      <w:r>
        <w:rPr>
          <w:rFonts w:cs="Arial" w:ascii="Tw Cen MT" w:hAnsi="Tw Cen MT"/>
          <w:color w:val="000000"/>
          <w:lang w:val="en-US"/>
        </w:rPr>
        <w:t xml:space="preserve">Ebolowa City Council: P.O BOX 108 EBOLOWA : Tel: </w:t>
      </w:r>
      <w:r>
        <w:rPr>
          <w:rFonts w:cs="Arial" w:ascii="Tw Cen MT" w:hAnsi="Tw Cen MT"/>
          <w:color w:val="000000"/>
          <w:sz w:val="24"/>
          <w:szCs w:val="24"/>
          <w:lang w:val="en-US"/>
        </w:rPr>
        <w:t>693 54 05 30</w:t>
      </w:r>
    </w:p>
    <w:p>
      <w:pPr>
        <w:pStyle w:val="ListParagraph"/>
        <w:spacing w:lineRule="auto" w:line="240" w:before="0" w:after="0"/>
        <w:jc w:val="both"/>
        <w:rPr>
          <w:rFonts w:ascii="Tw Cen MT" w:hAnsi="Tw Cen MT" w:cs="Arial"/>
          <w:color w:val="000000"/>
          <w:sz w:val="18"/>
          <w:szCs w:val="18"/>
          <w:lang w:val="en-US"/>
        </w:rPr>
      </w:pPr>
      <w:r>
        <w:rPr>
          <w:rFonts w:cs="Arial" w:ascii="Tw Cen MT" w:hAnsi="Tw Cen MT"/>
          <w:color w:val="000000"/>
          <w:sz w:val="18"/>
          <w:szCs w:val="18"/>
          <w:lang w:val="en-US"/>
        </w:rPr>
      </w:r>
    </w:p>
    <w:p>
      <w:pPr>
        <w:pStyle w:val="ListParagraph"/>
        <w:numPr>
          <w:ilvl w:val="0"/>
          <w:numId w:val="201"/>
        </w:numPr>
        <w:spacing w:lineRule="auto" w:line="240" w:before="0" w:after="0"/>
        <w:jc w:val="both"/>
        <w:rPr>
          <w:color w:val="000000"/>
        </w:rPr>
      </w:pPr>
      <w:r>
        <w:rPr>
          <w:rFonts w:cs="Arial" w:ascii="Tw Cen MT" w:hAnsi="Tw Cen MT"/>
          <w:color w:val="000000"/>
          <w:sz w:val="24"/>
          <w:szCs w:val="24"/>
          <w:lang w:val="en-US"/>
        </w:rPr>
        <w:t>FEICOM: P. O. Box: 718 YAOUNDE, FEICOM 381, Street 4561 MIMBOMAN YDE IV, Tel: (237) 222 23 51 64/ 690 04 0132 / 694 28 66 04 / 696 98 01 95; Fax: (237) 222 23 17 59.</w:t>
      </w:r>
    </w:p>
    <w:p>
      <w:pPr>
        <w:pStyle w:val="Normal"/>
        <w:spacing w:lineRule="auto" w:line="240" w:before="0" w:after="0"/>
        <w:jc w:val="both"/>
        <w:rPr>
          <w:rFonts w:ascii="Tw Cen MT" w:hAnsi="Tw Cen MT" w:eastAsia="Times New Roman" w:cs="Arial"/>
          <w:color w:val="000000"/>
          <w:spacing w:val="4"/>
          <w:sz w:val="24"/>
          <w:szCs w:val="24"/>
          <w:lang w:val="en-US"/>
        </w:rPr>
      </w:pPr>
      <w:r>
        <w:rPr>
          <w:rFonts w:eastAsia="Times New Roman" w:cs="Arial" w:ascii="Tw Cen MT" w:hAnsi="Tw Cen MT"/>
          <w:color w:val="000000"/>
          <w:spacing w:val="4"/>
          <w:sz w:val="24"/>
          <w:szCs w:val="24"/>
          <w:lang w:val="en-US"/>
        </w:rPr>
      </w:r>
    </w:p>
    <w:p>
      <w:pPr>
        <w:pStyle w:val="Normal"/>
        <w:spacing w:lineRule="auto" w:line="240" w:before="0" w:after="0"/>
        <w:jc w:val="both"/>
        <w:rPr>
          <w:rFonts w:ascii="Tw Cen MT" w:hAnsi="Tw Cen MT" w:eastAsia="Times New Roman" w:cs="Arial"/>
          <w:color w:val="000000"/>
          <w:spacing w:val="4"/>
          <w:sz w:val="24"/>
          <w:szCs w:val="24"/>
          <w:lang w:val="en-US"/>
        </w:rPr>
      </w:pPr>
      <w:r>
        <w:rPr>
          <w:rFonts w:eastAsia="Times New Roman" w:cs="Arial" w:ascii="Tw Cen MT" w:hAnsi="Tw Cen MT"/>
          <w:color w:val="000000"/>
          <w:spacing w:val="4"/>
          <w:sz w:val="24"/>
          <w:szCs w:val="24"/>
          <w:lang w:val="en-US"/>
        </w:rPr>
      </w:r>
    </w:p>
    <w:p>
      <w:pPr>
        <w:pStyle w:val="Normal"/>
        <w:spacing w:lineRule="auto" w:line="240" w:before="0" w:after="0"/>
        <w:ind w:left="4774" w:hanging="0"/>
        <w:jc w:val="center"/>
        <w:rPr>
          <w:color w:val="000000"/>
        </w:rPr>
      </w:pPr>
      <w:r>
        <w:rPr>
          <w:rFonts w:eastAsia="Times New Roman" w:cs="Times New Roman" w:ascii="Tw Cen MT" w:hAnsi="Tw Cen MT"/>
          <w:color w:val="000000"/>
          <w:sz w:val="24"/>
          <w:szCs w:val="24"/>
          <w:lang w:val="en-US"/>
        </w:rPr>
        <w:t>Done at Ebolowa, on ____________</w:t>
      </w:r>
    </w:p>
    <w:p>
      <w:pPr>
        <w:pStyle w:val="Normal"/>
        <w:spacing w:lineRule="auto" w:line="240" w:before="0" w:after="0"/>
        <w:ind w:left="4774" w:hanging="0"/>
        <w:jc w:val="center"/>
        <w:rPr>
          <w:rFonts w:ascii="Tw Cen MT" w:hAnsi="Tw Cen MT" w:eastAsia="Arial Unicode MS" w:cs="Arial"/>
          <w:b/>
          <w:b/>
          <w:bCs/>
          <w:color w:val="000000"/>
          <w:sz w:val="24"/>
          <w:szCs w:val="24"/>
          <w:lang w:val="en-US"/>
        </w:rPr>
      </w:pPr>
      <w:r>
        <w:rPr>
          <w:rFonts w:eastAsia="Arial Unicode MS" w:cs="Arial" w:ascii="Tw Cen MT" w:hAnsi="Tw Cen MT"/>
          <w:b/>
          <w:bCs/>
          <w:color w:val="000000"/>
          <w:sz w:val="24"/>
          <w:szCs w:val="24"/>
          <w:lang w:val="en-US"/>
        </w:rPr>
      </w:r>
    </w:p>
    <w:p>
      <w:pPr>
        <w:pStyle w:val="Normal"/>
        <w:spacing w:lineRule="auto" w:line="240" w:before="0" w:after="0"/>
        <w:ind w:left="6804" w:hanging="0"/>
        <w:jc w:val="both"/>
        <w:rPr>
          <w:color w:val="000000"/>
        </w:rPr>
      </w:pPr>
      <w:r>
        <w:rPr>
          <w:rFonts w:eastAsia="Times New Roman" w:cs="Times New Roman" w:ascii="Tw Cen MT" w:hAnsi="Tw Cen MT"/>
          <w:b/>
          <w:color w:val="000000"/>
          <w:sz w:val="24"/>
          <w:szCs w:val="24"/>
          <w:lang w:val="en-US"/>
        </w:rPr>
        <w:t xml:space="preserve">the Ebolowa Mayor </w:t>
      </w:r>
    </w:p>
    <w:p>
      <w:pPr>
        <w:pStyle w:val="Normal"/>
        <w:spacing w:lineRule="auto" w:line="240" w:before="0" w:after="0"/>
        <w:ind w:left="5530" w:hanging="0"/>
        <w:jc w:val="center"/>
        <w:rPr>
          <w:color w:val="000000"/>
        </w:rPr>
      </w:pPr>
      <w:r>
        <w:rPr>
          <w:rFonts w:eastAsia="Times New Roman" w:cs="Calibri" w:ascii="Tw Cen MT" w:hAnsi="Tw Cen MT" w:cstheme="minorHAnsi"/>
          <w:b/>
          <w:color w:val="000000"/>
          <w:sz w:val="24"/>
          <w:szCs w:val="24"/>
          <w:lang w:val="en-US"/>
        </w:rPr>
        <w:t>(Contracting Authority)</w:t>
      </w:r>
    </w:p>
    <w:p>
      <w:pPr>
        <w:pStyle w:val="Normal"/>
        <w:spacing w:lineRule="auto" w:line="240" w:before="0" w:after="0"/>
        <w:ind w:left="5530" w:hanging="0"/>
        <w:jc w:val="center"/>
        <w:rPr>
          <w:rFonts w:ascii="Tw Cen MT" w:hAnsi="Tw Cen MT" w:eastAsia="Times New Roman" w:cs="Calibri" w:cstheme="minorHAnsi"/>
          <w:b/>
          <w:b/>
          <w:color w:val="000000"/>
          <w:sz w:val="24"/>
          <w:szCs w:val="24"/>
          <w:lang w:val="en-US"/>
        </w:rPr>
      </w:pPr>
      <w:r>
        <w:rPr>
          <w:rFonts w:eastAsia="Times New Roman" w:cs="Calibri" w:cstheme="minorHAnsi" w:ascii="Tw Cen MT" w:hAnsi="Tw Cen MT"/>
          <w:b/>
          <w:color w:val="000000"/>
          <w:sz w:val="24"/>
          <w:szCs w:val="24"/>
          <w:lang w:val="en-US"/>
        </w:rPr>
      </w:r>
    </w:p>
    <w:p>
      <w:pPr>
        <w:pStyle w:val="Normal"/>
        <w:tabs>
          <w:tab w:val="clear" w:pos="708"/>
          <w:tab w:val="left" w:pos="1134" w:leader="none"/>
        </w:tabs>
        <w:spacing w:before="0" w:after="100"/>
        <w:rPr>
          <w:color w:val="000000"/>
        </w:rPr>
      </w:pPr>
      <w:r>
        <w:rPr>
          <w:rFonts w:ascii="Tw Cen MT" w:hAnsi="Tw Cen MT"/>
          <w:b/>
          <w:color w:val="000000"/>
          <w:sz w:val="24"/>
          <w:szCs w:val="24"/>
          <w:u w:val="single"/>
          <w:lang w:val="en-US"/>
        </w:rPr>
        <w:t>Copies to</w:t>
      </w:r>
      <w:r>
        <w:rPr>
          <w:rFonts w:ascii="Tw Cen MT" w:hAnsi="Tw Cen MT"/>
          <w:b/>
          <w:color w:val="000000"/>
          <w:sz w:val="24"/>
          <w:szCs w:val="24"/>
          <w:lang w:val="en-US"/>
        </w:rPr>
        <w:t>:</w:t>
      </w:r>
    </w:p>
    <w:p>
      <w:pPr>
        <w:pStyle w:val="Normal"/>
        <w:numPr>
          <w:ilvl w:val="0"/>
          <w:numId w:val="3"/>
        </w:numPr>
        <w:spacing w:lineRule="auto" w:line="240" w:before="0" w:after="0"/>
        <w:ind w:left="714" w:hanging="357"/>
        <w:contextualSpacing/>
        <w:jc w:val="both"/>
        <w:rPr>
          <w:color w:val="000000"/>
        </w:rPr>
      </w:pPr>
      <w:r>
        <w:rPr>
          <w:rFonts w:eastAsia="Arial Unicode MS" w:cs="Arial" w:ascii="Tw Cen MT" w:hAnsi="Tw Cen MT"/>
          <w:color w:val="000000"/>
          <w:sz w:val="24"/>
          <w:szCs w:val="24"/>
          <w:lang w:eastAsia="en-US"/>
        </w:rPr>
        <w:t>MINMAP ;</w:t>
      </w:r>
    </w:p>
    <w:p>
      <w:pPr>
        <w:pStyle w:val="Normal"/>
        <w:numPr>
          <w:ilvl w:val="0"/>
          <w:numId w:val="3"/>
        </w:numPr>
        <w:spacing w:lineRule="auto" w:line="240" w:before="0" w:after="0"/>
        <w:ind w:left="714" w:hanging="357"/>
        <w:contextualSpacing/>
        <w:jc w:val="both"/>
        <w:rPr>
          <w:color w:val="000000"/>
        </w:rPr>
      </w:pPr>
      <w:r>
        <w:rPr>
          <w:rFonts w:eastAsia="Arial Unicode MS" w:cs="Arial" w:ascii="Tw Cen MT" w:hAnsi="Tw Cen MT"/>
          <w:color w:val="000000"/>
          <w:sz w:val="24"/>
          <w:szCs w:val="24"/>
          <w:lang w:eastAsia="en-US"/>
        </w:rPr>
        <w:t>ARMP/SOUTH ;</w:t>
      </w:r>
    </w:p>
    <w:p>
      <w:pPr>
        <w:pStyle w:val="Normal"/>
        <w:numPr>
          <w:ilvl w:val="0"/>
          <w:numId w:val="3"/>
        </w:numPr>
        <w:spacing w:lineRule="auto" w:line="240" w:before="0" w:after="0"/>
        <w:ind w:left="714" w:hanging="357"/>
        <w:contextualSpacing/>
        <w:jc w:val="both"/>
        <w:rPr>
          <w:color w:val="000000"/>
        </w:rPr>
      </w:pPr>
      <w:r>
        <w:rPr>
          <w:rFonts w:eastAsia="Arial Unicode MS" w:cs="Arial" w:ascii="Tw Cen MT" w:hAnsi="Tw Cen MT"/>
          <w:color w:val="000000"/>
          <w:sz w:val="24"/>
          <w:szCs w:val="24"/>
          <w:lang w:eastAsia="en-US"/>
        </w:rPr>
        <w:t>FEICOM/DPPP ;</w:t>
      </w:r>
    </w:p>
    <w:p>
      <w:pPr>
        <w:pStyle w:val="ListParagraph"/>
        <w:numPr>
          <w:ilvl w:val="0"/>
          <w:numId w:val="3"/>
        </w:numPr>
        <w:suppressAutoHyphens w:val="false"/>
        <w:spacing w:lineRule="auto" w:line="259" w:before="0" w:after="0"/>
        <w:ind w:left="714" w:hanging="357"/>
        <w:contextualSpacing/>
        <w:jc w:val="both"/>
        <w:textAlignment w:val="auto"/>
        <w:rPr>
          <w:color w:val="000000"/>
        </w:rPr>
      </w:pPr>
      <w:r>
        <w:rPr>
          <w:rFonts w:eastAsia="Arial Unicode MS" w:cs="Arial" w:ascii="Tw Cen MT" w:hAnsi="Tw Cen MT"/>
          <w:color w:val="000000"/>
          <w:sz w:val="24"/>
          <w:szCs w:val="24"/>
          <w:lang w:eastAsia="fr-FR"/>
        </w:rPr>
        <w:t>Chrono/Archives.</w:t>
      </w:r>
    </w:p>
    <w:p>
      <w:pPr>
        <w:pStyle w:val="Normal"/>
        <w:tabs>
          <w:tab w:val="clear" w:pos="708"/>
          <w:tab w:val="center" w:pos="1418" w:leader="none"/>
          <w:tab w:val="center" w:pos="7655" w:leader="none"/>
        </w:tabs>
        <w:spacing w:before="400" w:after="200"/>
        <w:ind w:right="-852" w:hanging="0"/>
        <w:rPr>
          <w:rFonts w:ascii="Tw Cen MT" w:hAnsi="Tw Cen MT" w:cs="Tahoma"/>
          <w:b/>
          <w:b/>
          <w:bCs/>
          <w:color w:val="000000"/>
          <w:sz w:val="24"/>
          <w:szCs w:val="24"/>
          <w:u w:val="single"/>
          <w:lang w:val="en-US"/>
        </w:rPr>
      </w:pPr>
      <w:r>
        <w:rPr>
          <w:rFonts w:cs="Tahoma" w:ascii="Tw Cen MT" w:hAnsi="Tw Cen MT"/>
          <w:b/>
          <w:bCs/>
          <w:color w:val="000000"/>
          <w:sz w:val="24"/>
          <w:szCs w:val="24"/>
          <w:u w:val="single"/>
          <w:lang w:val="en-US"/>
        </w:rPr>
      </w:r>
      <w:r>
        <w:br w:type="page"/>
      </w:r>
    </w:p>
    <w:p>
      <w:pPr>
        <w:pStyle w:val="Normal"/>
        <w:jc w:val="center"/>
        <w:rPr>
          <w:rFonts w:ascii="Tw Cen MT" w:hAnsi="Tw Cen MT"/>
          <w:b/>
          <w:b/>
          <w:sz w:val="10"/>
          <w:szCs w:val="24"/>
          <w:lang w:val="en-US"/>
        </w:rPr>
      </w:pPr>
      <w:r>
        <w:rPr>
          <w:rFonts w:ascii="Tw Cen MT" w:hAnsi="Tw Cen MT"/>
          <w:b/>
          <w:sz w:val="10"/>
          <w:szCs w:val="24"/>
          <w:lang w:val="en-US"/>
        </w:rPr>
      </w:r>
    </w:p>
    <w:p>
      <w:pPr>
        <w:pStyle w:val="ListParagraph"/>
        <w:suppressAutoHyphens w:val="false"/>
        <w:spacing w:lineRule="auto" w:line="259" w:before="0" w:after="200"/>
        <w:contextualSpacing/>
        <w:jc w:val="both"/>
        <w:textAlignment w:val="auto"/>
        <w:rPr>
          <w:rFonts w:ascii="Tw Cen MT" w:hAnsi="Tw Cen MT" w:eastAsia="Arial Unicode MS" w:cs="Arial"/>
          <w:sz w:val="24"/>
          <w:szCs w:val="24"/>
        </w:rPr>
      </w:pPr>
      <w:r>
        <w:rPr>
          <w:rFonts w:eastAsia="Arial Unicode MS" w:cs="Arial" w:ascii="Tw Cen MT" w:hAnsi="Tw Cen MT"/>
          <w:sz w:val="24"/>
          <w:szCs w:val="24"/>
        </w:rPr>
      </w:r>
    </w:p>
    <w:p>
      <w:pPr>
        <w:pStyle w:val="Normal"/>
        <w:spacing w:lineRule="auto" w:line="259" w:before="0" w:after="160"/>
        <w:rPr>
          <w:rFonts w:ascii="Tw Cen MT" w:hAnsi="Tw Cen MT" w:eastAsia="Arial Unicode MS" w:cs="Arial"/>
          <w:sz w:val="24"/>
          <w:szCs w:val="24"/>
          <w:lang w:eastAsia="en-US"/>
        </w:rPr>
      </w:pPr>
      <w:r>
        <w:rPr>
          <w:rFonts w:eastAsia="Arial Unicode MS" w:cs="Arial" w:ascii="Tw Cen MT" w:hAnsi="Tw Cen MT"/>
          <w:sz w:val="24"/>
          <w:szCs w:val="24"/>
          <w:lang w:eastAsia="en-US"/>
        </w:rPr>
      </w:r>
    </w:p>
    <w:p>
      <w:pPr>
        <w:pStyle w:val="ListParagraph"/>
        <w:suppressAutoHyphens w:val="false"/>
        <w:spacing w:lineRule="auto" w:line="240" w:before="0" w:after="200"/>
        <w:contextualSpacing/>
        <w:jc w:val="both"/>
        <w:textAlignment w:val="auto"/>
        <w:rPr>
          <w:rFonts w:ascii="Tw Cen MT" w:hAnsi="Tw Cen MT" w:cs="Tahoma"/>
          <w:b/>
          <w:b/>
          <w:bCs/>
          <w:iCs/>
          <w:sz w:val="24"/>
          <w:szCs w:val="24"/>
        </w:rPr>
      </w:pPr>
      <w:r>
        <w:rPr>
          <w:rFonts w:cs="Tahoma" w:ascii="Tw Cen MT" w:hAnsi="Tw Cen MT"/>
          <w:b/>
          <w:bCs/>
          <w:iCs/>
          <w:sz w:val="24"/>
          <w:szCs w:val="24"/>
        </w:rPr>
      </w:r>
    </w:p>
    <w:p>
      <w:pPr>
        <w:pStyle w:val="Normal"/>
        <w:spacing w:lineRule="auto" w:line="259" w:before="0" w:after="160"/>
        <w:jc w:val="center"/>
        <w:rPr>
          <w:rFonts w:ascii="Tw Cen MT" w:hAnsi="Tw Cen MT" w:cs="Tahoma"/>
          <w:b/>
          <w:b/>
          <w:bCs/>
          <w:iCs/>
          <w:sz w:val="24"/>
          <w:szCs w:val="24"/>
        </w:rPr>
      </w:pPr>
      <w:r>
        <w:rPr>
          <w:rFonts w:cs="Tahoma" w:ascii="Tw Cen MT" w:hAnsi="Tw Cen MT"/>
          <w:b/>
          <w:bCs/>
          <w:iCs/>
          <w:sz w:val="24"/>
          <w:szCs w:val="24"/>
        </w:rPr>
      </w:r>
    </w:p>
    <w:p>
      <w:pPr>
        <w:pStyle w:val="Normal"/>
        <w:spacing w:lineRule="auto" w:line="259" w:before="0" w:after="160"/>
        <w:jc w:val="center"/>
        <w:rPr>
          <w:rFonts w:ascii="Tw Cen MT" w:hAnsi="Tw Cen MT" w:cs="Tahoma"/>
          <w:sz w:val="24"/>
          <w:szCs w:val="24"/>
        </w:rPr>
      </w:pPr>
      <w:r>
        <w:rPr>
          <w:rFonts w:cs="Tahoma" w:ascii="Tw Cen MT" w:hAnsi="Tw Cen MT"/>
          <w:sz w:val="24"/>
          <w:szCs w:val="24"/>
        </w:rPr>
      </w:r>
    </w:p>
    <w:p>
      <w:pPr>
        <w:pStyle w:val="Normal"/>
        <w:tabs>
          <w:tab w:val="clear" w:pos="708"/>
          <w:tab w:val="left" w:pos="1176" w:leader="none"/>
        </w:tabs>
        <w:spacing w:lineRule="auto" w:line="259" w:before="0" w:after="160"/>
        <w:rPr>
          <w:rFonts w:ascii="Tw Cen MT" w:hAnsi="Tw Cen MT" w:cs="Tahoma"/>
          <w:sz w:val="24"/>
          <w:szCs w:val="24"/>
        </w:rPr>
      </w:pPr>
      <w:r>
        <w:rPr>
          <w:rFonts w:cs="Tahoma" w:ascii="Tw Cen MT" w:hAnsi="Tw Cen MT"/>
          <w:sz w:val="24"/>
          <w:szCs w:val="24"/>
        </w:rPr>
        <w:tab/>
      </w:r>
    </w:p>
    <w:p>
      <w:pPr>
        <w:pStyle w:val="Normal"/>
        <w:spacing w:lineRule="auto" w:line="259" w:before="0" w:after="160"/>
        <w:jc w:val="center"/>
        <w:rPr>
          <w:rFonts w:ascii="Tw Cen MT" w:hAnsi="Tw Cen MT" w:cs="Tahoma"/>
          <w:sz w:val="24"/>
          <w:szCs w:val="24"/>
        </w:rPr>
      </w:pPr>
      <w:r>
        <w:rPr>
          <w:rFonts w:cs="Tahoma" w:ascii="Tw Cen MT" w:hAnsi="Tw Cen MT"/>
          <w:sz w:val="24"/>
          <w:szCs w:val="24"/>
        </w:rPr>
      </w:r>
    </w:p>
    <w:p>
      <w:pPr>
        <w:pStyle w:val="Normal"/>
        <w:rPr>
          <w:rFonts w:ascii="Tw Cen MT" w:hAnsi="Tw Cen MT" w:cs="Tahoma"/>
          <w:sz w:val="24"/>
          <w:szCs w:val="24"/>
        </w:rPr>
      </w:pPr>
      <w:r>
        <w:rPr>
          <w:rFonts w:cs="Tahoma" w:ascii="Tw Cen MT" w:hAnsi="Tw Cen MT"/>
          <w:sz w:val="24"/>
          <w:szCs w:val="24"/>
        </w:rPr>
      </w:r>
    </w:p>
    <w:p>
      <w:pPr>
        <w:pStyle w:val="Normal"/>
        <w:rPr>
          <w:rFonts w:ascii="Tw Cen MT" w:hAnsi="Tw Cen MT" w:cs="Tahoma"/>
          <w:sz w:val="24"/>
          <w:szCs w:val="24"/>
        </w:rPr>
      </w:pPr>
      <w:r>
        <w:rPr>
          <w:rFonts w:cs="Tahoma" w:ascii="Tw Cen MT" w:hAnsi="Tw Cen MT"/>
          <w:sz w:val="24"/>
          <w:szCs w:val="24"/>
        </w:rPr>
      </w:r>
    </w:p>
    <w:p>
      <w:pPr>
        <w:pStyle w:val="Normal"/>
        <w:spacing w:lineRule="auto" w:line="259" w:before="0" w:after="160"/>
        <w:jc w:val="center"/>
        <w:rPr>
          <w:rFonts w:ascii="Tw Cen MT" w:hAnsi="Tw Cen MT" w:cs="Tahoma"/>
          <w:sz w:val="24"/>
          <w:szCs w:val="24"/>
        </w:rPr>
      </w:pPr>
      <w:r>
        <w:rPr>
          <w:rFonts w:cs="Tahoma" w:ascii="Tw Cen MT" w:hAnsi="Tw Cen MT"/>
          <w:sz w:val="24"/>
          <w:szCs w:val="24"/>
        </w:rPr>
      </w:r>
    </w:p>
    <w:p>
      <w:pPr>
        <w:pStyle w:val="Normal"/>
        <w:spacing w:lineRule="auto" w:line="259" w:before="0" w:after="160"/>
        <w:jc w:val="center"/>
        <w:rPr>
          <w:rFonts w:ascii="Tw Cen MT" w:hAnsi="Tw Cen MT" w:cs="Tahoma"/>
          <w:sz w:val="24"/>
          <w:szCs w:val="24"/>
        </w:rPr>
      </w:pPr>
      <w:r>
        <w:rPr>
          <w:rFonts w:cs="Tahoma" w:ascii="Tw Cen MT" w:hAnsi="Tw Cen MT"/>
          <w:sz w:val="24"/>
          <w:szCs w:val="24"/>
        </w:rPr>
      </w:r>
    </w:p>
    <w:p>
      <w:pPr>
        <w:pStyle w:val="Normal"/>
        <w:spacing w:lineRule="auto" w:line="259" w:before="0" w:after="160"/>
        <w:jc w:val="center"/>
        <w:rPr>
          <w:rFonts w:ascii="Tw Cen MT" w:hAnsi="Tw Cen MT" w:cs="Tahoma"/>
          <w:sz w:val="24"/>
          <w:szCs w:val="24"/>
        </w:rPr>
      </w:pPr>
      <w:r>
        <w:rPr>
          <w:rFonts w:cs="Tahoma" w:ascii="Tw Cen MT" w:hAnsi="Tw Cen MT"/>
          <w:sz w:val="24"/>
          <w:szCs w:val="24"/>
        </w:rPr>
      </w:r>
    </w:p>
    <w:p>
      <w:pPr>
        <w:pStyle w:val="Normal"/>
        <w:spacing w:lineRule="auto" w:line="259" w:before="0" w:after="160"/>
        <w:jc w:val="center"/>
        <w:rPr>
          <w:rFonts w:ascii="Tw Cen MT" w:hAnsi="Tw Cen MT" w:cs="Tahoma"/>
          <w:sz w:val="24"/>
          <w:szCs w:val="24"/>
        </w:rPr>
      </w:pPr>
      <w:r>
        <w:rPr>
          <w:rFonts w:cs="Tahoma" w:ascii="Tw Cen MT" w:hAnsi="Tw Cen MT"/>
          <w:sz w:val="24"/>
          <w:szCs w:val="24"/>
        </w:rPr>
      </w:r>
    </w:p>
    <w:p>
      <w:pPr>
        <w:pStyle w:val="Normal"/>
        <w:spacing w:lineRule="auto" w:line="259" w:before="0" w:after="160"/>
        <w:jc w:val="center"/>
        <w:rPr>
          <w:rFonts w:ascii="Tw Cen MT" w:hAnsi="Tw Cen MT" w:cs="Tahoma"/>
          <w:sz w:val="24"/>
          <w:szCs w:val="24"/>
        </w:rPr>
      </w:pPr>
      <w:r>
        <w:rPr>
          <w:rFonts w:cs="Tahoma" w:ascii="Tw Cen MT" w:hAnsi="Tw Cen MT"/>
          <w:sz w:val="24"/>
          <w:szCs w:val="24"/>
        </w:rPr>
      </w:r>
    </w:p>
    <w:p>
      <w:pPr>
        <w:pStyle w:val="Normal"/>
        <w:spacing w:lineRule="auto" w:line="259" w:before="0" w:after="160"/>
        <w:jc w:val="center"/>
        <w:rPr>
          <w:rFonts w:ascii="Tw Cen MT" w:hAnsi="Tw Cen MT" w:cs="Tahoma"/>
          <w:sz w:val="24"/>
          <w:szCs w:val="24"/>
        </w:rPr>
      </w:pPr>
      <w:r>
        <w:rPr>
          <w:rFonts w:cs="Tahoma" w:ascii="Tw Cen MT" w:hAnsi="Tw Cen MT"/>
          <w:sz w:val="24"/>
          <w:szCs w:val="24"/>
        </w:rPr>
      </w:r>
    </w:p>
    <w:p>
      <w:pPr>
        <w:pStyle w:val="Titre1"/>
        <w:ind w:left="-426" w:right="-285" w:hanging="0"/>
        <w:jc w:val="center"/>
        <w:rPr>
          <w:rFonts w:ascii="Tw Cen MT" w:hAnsi="Tw Cen MT" w:cs="Tahoma"/>
          <w:bCs/>
          <w:sz w:val="40"/>
          <w:szCs w:val="40"/>
        </w:rPr>
      </w:pPr>
      <w:r>
        <w:rPr>
          <w:rFonts w:cs="Tahoma" w:ascii="Tw Cen MT" w:hAnsi="Tw Cen MT"/>
          <w:szCs w:val="24"/>
        </w:rPr>
        <w:tab/>
      </w:r>
      <w:bookmarkStart w:id="13" w:name="_Toc96447346"/>
      <w:bookmarkStart w:id="14" w:name="_Toc146032656"/>
      <w:r>
        <w:rPr>
          <w:rFonts w:cs="Tahoma" w:ascii="Tw Cen MT" w:hAnsi="Tw Cen MT"/>
          <w:bCs/>
          <w:i/>
          <w:sz w:val="40"/>
          <w:szCs w:val="40"/>
          <w:u w:val="single"/>
        </w:rPr>
        <w:t>PIÈCE N° 02</w:t>
      </w:r>
      <w:r>
        <w:rPr>
          <w:rFonts w:cs="Tahoma" w:ascii="Tw Cen MT" w:hAnsi="Tw Cen MT"/>
          <w:bCs/>
          <w:i/>
          <w:sz w:val="40"/>
          <w:szCs w:val="40"/>
        </w:rPr>
        <w:t xml:space="preserve"> : REGLEMENT GENERAL DE L’APPEL D'OFFRES (</w:t>
      </w:r>
      <w:r>
        <w:rPr>
          <w:rFonts w:cs="Tahoma" w:ascii="Tw Cen MT" w:hAnsi="Tw Cen MT"/>
          <w:bCs/>
          <w:sz w:val="40"/>
          <w:szCs w:val="40"/>
        </w:rPr>
        <w:t>RGAO)</w:t>
      </w:r>
      <w:bookmarkEnd w:id="13"/>
      <w:bookmarkEnd w:id="14"/>
    </w:p>
    <w:p>
      <w:pPr>
        <w:pStyle w:val="Normal"/>
        <w:tabs>
          <w:tab w:val="clear" w:pos="708"/>
          <w:tab w:val="left" w:pos="3720" w:leader="none"/>
        </w:tabs>
        <w:spacing w:lineRule="auto" w:line="259" w:before="0" w:after="160"/>
        <w:rPr>
          <w:rFonts w:ascii="Tw Cen MT" w:hAnsi="Tw Cen MT" w:cs="Tahoma"/>
          <w:sz w:val="24"/>
          <w:szCs w:val="24"/>
        </w:rPr>
      </w:pPr>
      <w:r>
        <w:rPr>
          <w:rFonts w:cs="Tahoma" w:ascii="Tw Cen MT" w:hAnsi="Tw Cen MT"/>
          <w:sz w:val="24"/>
          <w:szCs w:val="24"/>
        </w:rPr>
      </w:r>
    </w:p>
    <w:p>
      <w:pPr>
        <w:pStyle w:val="Titredetabledesmatires"/>
        <w:rPr>
          <w:rFonts w:ascii="Tw Cen MT" w:hAnsi="Tw Cen MT" w:cs="Tahoma"/>
          <w:color w:val="auto"/>
          <w:sz w:val="24"/>
          <w:szCs w:val="24"/>
        </w:rPr>
      </w:pPr>
      <w:r>
        <w:rPr>
          <w:rFonts w:cs="Tahoma" w:ascii="Tw Cen MT" w:hAnsi="Tw Cen MT"/>
          <w:color w:val="auto"/>
          <w:sz w:val="24"/>
          <w:szCs w:val="24"/>
        </w:rPr>
      </w:r>
    </w:p>
    <w:sdt>
      <w:sdtPr>
        <w:docPartObj>
          <w:docPartGallery w:val="Table of Contents"/>
          <w:docPartUnique w:val="true"/>
        </w:docPartObj>
      </w:sdtPr>
      <w:sdtContent>
        <w:p>
          <w:pPr>
            <w:pStyle w:val="Titredetabledesmatires"/>
            <w:rPr>
              <w:color w:val="auto"/>
            </w:rPr>
          </w:pPr>
          <w:r>
            <w:br w:type="page"/>
          </w:r>
          <w:r>
            <w:rPr>
              <w:color w:val="auto"/>
            </w:rPr>
            <w:t>Table des matières</w:t>
          </w:r>
        </w:p>
        <w:p>
          <w:pPr>
            <w:pStyle w:val="Normal"/>
            <w:rPr/>
          </w:pPr>
          <w:r>
            <w:rPr/>
            <w:t xml:space="preserve">  </w:t>
          </w:r>
        </w:p>
        <w:p>
          <w:pPr>
            <w:pStyle w:val="Tabledesmatiresniveau1"/>
            <w:tabs>
              <w:tab w:val="clear" w:pos="708"/>
              <w:tab w:val="right" w:pos="10190" w:leader="dot"/>
            </w:tabs>
            <w:spacing w:before="0" w:after="0"/>
            <w:rPr/>
          </w:pPr>
          <w:r>
            <w:fldChar w:fldCharType="begin"/>
          </w:r>
          <w:r>
            <w:rPr/>
            <w:instrText xml:space="preserve"> TOC \z \o "1-3" \u \h</w:instrText>
          </w:r>
          <w:r>
            <w:rPr/>
            <w:fldChar w:fldCharType="separate"/>
          </w:r>
          <w:r>
            <w:rPr/>
            <w:t xml:space="preserve"> </w:t>
          </w:r>
          <w:hyperlink w:anchor="_Toc96447748">
            <w:r>
              <w:rPr>
                <w:webHidden/>
                <w:rStyle w:val="Sautdindex"/>
                <w:rFonts w:cs="Calibri" w:ascii="Tw Cen MT" w:hAnsi="Tw Cen MT"/>
                <w:b/>
                <w:bCs/>
                <w:vanish w:val="false"/>
                <w:color w:val="auto"/>
              </w:rPr>
              <w:t>A.Généralités</w:t>
            </w:r>
            <w:r>
              <w:rPr>
                <w:webHidden/>
              </w:rPr>
              <w:fldChar w:fldCharType="begin"/>
            </w:r>
            <w:r>
              <w:rPr>
                <w:webHidden/>
              </w:rPr>
              <w:instrText xml:space="preserve">PAGEREF _Toc96447748 \h</w:instrText>
            </w:r>
            <w:r>
              <w:rPr>
                <w:webHidden/>
              </w:rPr>
              <w:fldChar w:fldCharType="separate"/>
            </w:r>
            <w:r>
              <w:rPr>
                <w:rStyle w:val="Sautdindex"/>
                <w:vanish w:val="false"/>
              </w:rPr>
              <w:tab/>
              <w:t>14</w:t>
            </w:r>
            <w:r>
              <w:rPr>
                <w:webHidden/>
              </w:rPr>
              <w:fldChar w:fldCharType="end"/>
            </w:r>
          </w:hyperlink>
        </w:p>
        <w:p>
          <w:pPr>
            <w:pStyle w:val="Tabledesmatiresniveau2"/>
            <w:rPr/>
          </w:pPr>
          <w:hyperlink w:anchor="_Toc96447749">
            <w:r>
              <w:rPr>
                <w:webHidden/>
                <w:rStyle w:val="Sautdindex"/>
                <w:vanish w:val="false"/>
                <w:color w:val="auto"/>
              </w:rPr>
              <w:t>Article 1 : Portée de la soumission</w:t>
            </w:r>
            <w:r>
              <w:rPr>
                <w:webHidden/>
              </w:rPr>
              <w:fldChar w:fldCharType="begin"/>
            </w:r>
            <w:r>
              <w:rPr>
                <w:webHidden/>
              </w:rPr>
              <w:instrText xml:space="preserve">PAGEREF _Toc96447749 \h</w:instrText>
            </w:r>
            <w:r>
              <w:rPr>
                <w:webHidden/>
              </w:rPr>
              <w:fldChar w:fldCharType="separate"/>
            </w:r>
            <w:r>
              <w:rPr>
                <w:rStyle w:val="Sautdindex"/>
                <w:vanish w:val="false"/>
              </w:rPr>
              <w:tab/>
              <w:t>14</w:t>
            </w:r>
            <w:r>
              <w:rPr>
                <w:webHidden/>
              </w:rPr>
              <w:fldChar w:fldCharType="end"/>
            </w:r>
          </w:hyperlink>
        </w:p>
        <w:p>
          <w:pPr>
            <w:pStyle w:val="Tabledesmatiresniveau2"/>
            <w:rPr/>
          </w:pPr>
          <w:hyperlink w:anchor="_Toc96447750">
            <w:r>
              <w:rPr>
                <w:webHidden/>
                <w:rStyle w:val="Sautdindex"/>
                <w:vanish w:val="false"/>
                <w:color w:val="auto"/>
              </w:rPr>
              <w:t>Article 2 : Financement</w:t>
            </w:r>
            <w:r>
              <w:rPr>
                <w:webHidden/>
              </w:rPr>
              <w:fldChar w:fldCharType="begin"/>
            </w:r>
            <w:r>
              <w:rPr>
                <w:webHidden/>
              </w:rPr>
              <w:instrText xml:space="preserve">PAGEREF _Toc96447750 \h</w:instrText>
            </w:r>
            <w:r>
              <w:rPr>
                <w:webHidden/>
              </w:rPr>
              <w:fldChar w:fldCharType="separate"/>
            </w:r>
            <w:r>
              <w:rPr>
                <w:rStyle w:val="Sautdindex"/>
                <w:vanish w:val="false"/>
              </w:rPr>
              <w:tab/>
              <w:t>14</w:t>
            </w:r>
            <w:r>
              <w:rPr>
                <w:webHidden/>
              </w:rPr>
              <w:fldChar w:fldCharType="end"/>
            </w:r>
          </w:hyperlink>
        </w:p>
        <w:p>
          <w:pPr>
            <w:pStyle w:val="Tabledesmatiresniveau2"/>
            <w:rPr/>
          </w:pPr>
          <w:hyperlink w:anchor="_Toc96447751">
            <w:r>
              <w:rPr>
                <w:webHidden/>
                <w:rStyle w:val="Sautdindex"/>
                <w:vanish w:val="false"/>
                <w:color w:val="auto"/>
              </w:rPr>
              <w:t>Article 3 : Fraude et corruption</w:t>
            </w:r>
            <w:r>
              <w:rPr>
                <w:webHidden/>
              </w:rPr>
              <w:fldChar w:fldCharType="begin"/>
            </w:r>
            <w:r>
              <w:rPr>
                <w:webHidden/>
              </w:rPr>
              <w:instrText xml:space="preserve">PAGEREF _Toc96447751 \h</w:instrText>
            </w:r>
            <w:r>
              <w:rPr>
                <w:webHidden/>
              </w:rPr>
              <w:fldChar w:fldCharType="separate"/>
            </w:r>
            <w:r>
              <w:rPr>
                <w:rStyle w:val="Sautdindex"/>
                <w:vanish w:val="false"/>
              </w:rPr>
              <w:tab/>
              <w:t>14</w:t>
            </w:r>
            <w:r>
              <w:rPr>
                <w:webHidden/>
              </w:rPr>
              <w:fldChar w:fldCharType="end"/>
            </w:r>
          </w:hyperlink>
        </w:p>
        <w:p>
          <w:pPr>
            <w:pStyle w:val="Tabledesmatiresniveau2"/>
            <w:rPr/>
          </w:pPr>
          <w:hyperlink w:anchor="_Toc96447752">
            <w:r>
              <w:rPr>
                <w:webHidden/>
                <w:rStyle w:val="Sautdindex"/>
                <w:vanish w:val="false"/>
                <w:color w:val="auto"/>
              </w:rPr>
              <w:t>Article 4 : Candidats admis à concourir</w:t>
            </w:r>
            <w:r>
              <w:rPr>
                <w:webHidden/>
              </w:rPr>
              <w:fldChar w:fldCharType="begin"/>
            </w:r>
            <w:r>
              <w:rPr>
                <w:webHidden/>
              </w:rPr>
              <w:instrText xml:space="preserve">PAGEREF _Toc96447752 \h</w:instrText>
            </w:r>
            <w:r>
              <w:rPr>
                <w:webHidden/>
              </w:rPr>
              <w:fldChar w:fldCharType="separate"/>
            </w:r>
            <w:r>
              <w:rPr>
                <w:rStyle w:val="Sautdindex"/>
                <w:vanish w:val="false"/>
              </w:rPr>
              <w:tab/>
              <w:t>14</w:t>
            </w:r>
            <w:r>
              <w:rPr>
                <w:webHidden/>
              </w:rPr>
              <w:fldChar w:fldCharType="end"/>
            </w:r>
          </w:hyperlink>
        </w:p>
        <w:p>
          <w:pPr>
            <w:pStyle w:val="Tabledesmatiresniveau2"/>
            <w:rPr/>
          </w:pPr>
          <w:hyperlink w:anchor="_Toc96447753">
            <w:r>
              <w:rPr>
                <w:webHidden/>
                <w:rStyle w:val="Sautdindex"/>
                <w:vanish w:val="false"/>
                <w:color w:val="auto"/>
              </w:rPr>
              <w:t>Article 5 : Matériaux, matériels, fournitures, équipements et services autorisés</w:t>
            </w:r>
            <w:r>
              <w:rPr>
                <w:webHidden/>
              </w:rPr>
              <w:fldChar w:fldCharType="begin"/>
            </w:r>
            <w:r>
              <w:rPr>
                <w:webHidden/>
              </w:rPr>
              <w:instrText xml:space="preserve">PAGEREF _Toc96447753 \h</w:instrText>
            </w:r>
            <w:r>
              <w:rPr>
                <w:webHidden/>
              </w:rPr>
              <w:fldChar w:fldCharType="separate"/>
            </w:r>
            <w:r>
              <w:rPr>
                <w:rStyle w:val="Sautdindex"/>
                <w:vanish w:val="false"/>
              </w:rPr>
              <w:tab/>
              <w:t>15</w:t>
            </w:r>
            <w:r>
              <w:rPr>
                <w:webHidden/>
              </w:rPr>
              <w:fldChar w:fldCharType="end"/>
            </w:r>
          </w:hyperlink>
        </w:p>
        <w:p>
          <w:pPr>
            <w:pStyle w:val="Tabledesmatiresniveau2"/>
            <w:rPr/>
          </w:pPr>
          <w:hyperlink w:anchor="_Toc96447754">
            <w:r>
              <w:rPr>
                <w:webHidden/>
                <w:rStyle w:val="Sautdindex"/>
                <w:vanish w:val="false"/>
                <w:color w:val="auto"/>
              </w:rPr>
              <w:t>Article 6 : Qualification du Soumissionnaire</w:t>
            </w:r>
            <w:r>
              <w:rPr>
                <w:webHidden/>
              </w:rPr>
              <w:fldChar w:fldCharType="begin"/>
            </w:r>
            <w:r>
              <w:rPr>
                <w:webHidden/>
              </w:rPr>
              <w:instrText xml:space="preserve">PAGEREF _Toc96447754 \h</w:instrText>
            </w:r>
            <w:r>
              <w:rPr>
                <w:webHidden/>
              </w:rPr>
              <w:fldChar w:fldCharType="separate"/>
            </w:r>
            <w:r>
              <w:rPr>
                <w:rStyle w:val="Sautdindex"/>
                <w:vanish w:val="false"/>
              </w:rPr>
              <w:tab/>
              <w:t>15</w:t>
            </w:r>
            <w:r>
              <w:rPr>
                <w:webHidden/>
              </w:rPr>
              <w:fldChar w:fldCharType="end"/>
            </w:r>
          </w:hyperlink>
        </w:p>
        <w:p>
          <w:pPr>
            <w:pStyle w:val="Tabledesmatiresniveau2"/>
            <w:rPr/>
          </w:pPr>
          <w:hyperlink w:anchor="_Toc96447755">
            <w:r>
              <w:rPr>
                <w:webHidden/>
                <w:rStyle w:val="Sautdindex"/>
                <w:vanish w:val="false"/>
                <w:color w:val="auto"/>
              </w:rPr>
              <w:t>Article 7 : Visite du site des travaux</w:t>
            </w:r>
            <w:r>
              <w:rPr>
                <w:webHidden/>
              </w:rPr>
              <w:fldChar w:fldCharType="begin"/>
            </w:r>
            <w:r>
              <w:rPr>
                <w:webHidden/>
              </w:rPr>
              <w:instrText xml:space="preserve">PAGEREF _Toc96447755 \h</w:instrText>
            </w:r>
            <w:r>
              <w:rPr>
                <w:webHidden/>
              </w:rPr>
              <w:fldChar w:fldCharType="separate"/>
            </w:r>
            <w:r>
              <w:rPr>
                <w:rStyle w:val="Sautdindex"/>
                <w:vanish w:val="false"/>
              </w:rPr>
              <w:tab/>
              <w:t>16</w:t>
            </w:r>
            <w:r>
              <w:rPr>
                <w:webHidden/>
              </w:rPr>
              <w:fldChar w:fldCharType="end"/>
            </w:r>
          </w:hyperlink>
        </w:p>
        <w:p>
          <w:pPr>
            <w:pStyle w:val="Tabledesmatiresniveau2"/>
            <w:rPr/>
          </w:pPr>
          <w:hyperlink w:anchor="_Toc96447756">
            <w:r>
              <w:rPr>
                <w:webHidden/>
                <w:rStyle w:val="Sautdindex"/>
                <w:vanish w:val="false"/>
                <w:color w:val="auto"/>
              </w:rPr>
              <w:t>B.</w:t>
            </w:r>
            <w:r>
              <w:rPr>
                <w:rStyle w:val="Sautdindex"/>
              </w:rPr>
              <w:tab/>
            </w:r>
            <w:r>
              <w:rPr>
                <w:rStyle w:val="Sautdindex"/>
                <w:color w:val="auto"/>
              </w:rPr>
              <w:t>Dossier d’Appel d’Offres</w:t>
            </w:r>
            <w:r>
              <w:rPr>
                <w:webHidden/>
              </w:rPr>
              <w:fldChar w:fldCharType="begin"/>
            </w:r>
            <w:r>
              <w:rPr>
                <w:webHidden/>
              </w:rPr>
              <w:instrText xml:space="preserve">PAGEREF _Toc96447756 \h</w:instrText>
            </w:r>
            <w:r>
              <w:rPr>
                <w:webHidden/>
              </w:rPr>
              <w:fldChar w:fldCharType="separate"/>
            </w:r>
            <w:r>
              <w:rPr>
                <w:rStyle w:val="Sautdindex"/>
                <w:vanish w:val="false"/>
              </w:rPr>
              <w:tab/>
              <w:t>16</w:t>
            </w:r>
            <w:r>
              <w:rPr>
                <w:webHidden/>
              </w:rPr>
              <w:fldChar w:fldCharType="end"/>
            </w:r>
          </w:hyperlink>
        </w:p>
        <w:p>
          <w:pPr>
            <w:pStyle w:val="Tabledesmatiresniveau2"/>
            <w:rPr/>
          </w:pPr>
          <w:hyperlink w:anchor="_Toc96447757">
            <w:r>
              <w:rPr>
                <w:webHidden/>
                <w:rStyle w:val="Sautdindex"/>
                <w:vanish w:val="false"/>
                <w:color w:val="auto"/>
              </w:rPr>
              <w:t>Article 8 : Contenu du Dossier d’Appel d’Offres,</w:t>
            </w:r>
            <w:r>
              <w:rPr>
                <w:webHidden/>
              </w:rPr>
              <w:fldChar w:fldCharType="begin"/>
            </w:r>
            <w:r>
              <w:rPr>
                <w:webHidden/>
              </w:rPr>
              <w:instrText xml:space="preserve">PAGEREF _Toc96447757 \h</w:instrText>
            </w:r>
            <w:r>
              <w:rPr>
                <w:webHidden/>
              </w:rPr>
              <w:fldChar w:fldCharType="separate"/>
            </w:r>
            <w:r>
              <w:rPr>
                <w:rStyle w:val="Sautdindex"/>
                <w:vanish w:val="false"/>
              </w:rPr>
              <w:tab/>
              <w:t>16</w:t>
            </w:r>
            <w:r>
              <w:rPr>
                <w:webHidden/>
              </w:rPr>
              <w:fldChar w:fldCharType="end"/>
            </w:r>
          </w:hyperlink>
        </w:p>
        <w:p>
          <w:pPr>
            <w:pStyle w:val="Tabledesmatiresniveau2"/>
            <w:rPr/>
          </w:pPr>
          <w:hyperlink w:anchor="_Toc96447758">
            <w:r>
              <w:rPr>
                <w:webHidden/>
                <w:rStyle w:val="Sautdindex"/>
                <w:vanish w:val="false"/>
                <w:color w:val="auto"/>
              </w:rPr>
              <w:t>Article 9 : Eclaircissements apportés au Dossier d’Appel d’Offres et recours</w:t>
            </w:r>
            <w:r>
              <w:rPr>
                <w:webHidden/>
              </w:rPr>
              <w:fldChar w:fldCharType="begin"/>
            </w:r>
            <w:r>
              <w:rPr>
                <w:webHidden/>
              </w:rPr>
              <w:instrText xml:space="preserve">PAGEREF _Toc96447758 \h</w:instrText>
            </w:r>
            <w:r>
              <w:rPr>
                <w:webHidden/>
              </w:rPr>
              <w:fldChar w:fldCharType="separate"/>
            </w:r>
            <w:r>
              <w:rPr>
                <w:rStyle w:val="Sautdindex"/>
                <w:vanish w:val="false"/>
              </w:rPr>
              <w:tab/>
              <w:t>17</w:t>
            </w:r>
            <w:r>
              <w:rPr>
                <w:webHidden/>
              </w:rPr>
              <w:fldChar w:fldCharType="end"/>
            </w:r>
          </w:hyperlink>
        </w:p>
        <w:p>
          <w:pPr>
            <w:pStyle w:val="Tabledesmatiresniveau2"/>
            <w:rPr/>
          </w:pPr>
          <w:hyperlink w:anchor="_Toc96447759">
            <w:r>
              <w:rPr>
                <w:webHidden/>
                <w:rStyle w:val="Sautdindex"/>
                <w:vanish w:val="false"/>
                <w:color w:val="auto"/>
              </w:rPr>
              <w:t>Article 10 : Modification du Dossier d’Appel d’Offres</w:t>
            </w:r>
            <w:r>
              <w:rPr>
                <w:webHidden/>
              </w:rPr>
              <w:fldChar w:fldCharType="begin"/>
            </w:r>
            <w:r>
              <w:rPr>
                <w:webHidden/>
              </w:rPr>
              <w:instrText xml:space="preserve">PAGEREF _Toc96447759 \h</w:instrText>
            </w:r>
            <w:r>
              <w:rPr>
                <w:webHidden/>
              </w:rPr>
              <w:fldChar w:fldCharType="separate"/>
            </w:r>
            <w:r>
              <w:rPr>
                <w:rStyle w:val="Sautdindex"/>
                <w:vanish w:val="false"/>
              </w:rPr>
              <w:tab/>
              <w:t>17</w:t>
            </w:r>
            <w:r>
              <w:rPr>
                <w:webHidden/>
              </w:rPr>
              <w:fldChar w:fldCharType="end"/>
            </w:r>
          </w:hyperlink>
        </w:p>
        <w:p>
          <w:pPr>
            <w:pStyle w:val="Tabledesmatiresniveau2"/>
            <w:rPr/>
          </w:pPr>
          <w:hyperlink w:anchor="_Toc96447760">
            <w:r>
              <w:rPr>
                <w:webHidden/>
                <w:rStyle w:val="Sautdindex"/>
                <w:vanish w:val="false"/>
                <w:color w:val="auto"/>
              </w:rPr>
              <w:t>C.</w:t>
            </w:r>
            <w:r>
              <w:rPr>
                <w:rStyle w:val="Sautdindex"/>
              </w:rPr>
              <w:tab/>
            </w:r>
            <w:r>
              <w:rPr>
                <w:rStyle w:val="Sautdindex"/>
                <w:color w:val="auto"/>
              </w:rPr>
              <w:t>Préparation des offres</w:t>
            </w:r>
            <w:r>
              <w:rPr>
                <w:webHidden/>
              </w:rPr>
              <w:fldChar w:fldCharType="begin"/>
            </w:r>
            <w:r>
              <w:rPr>
                <w:webHidden/>
              </w:rPr>
              <w:instrText xml:space="preserve">PAGEREF _Toc96447760 \h</w:instrText>
            </w:r>
            <w:r>
              <w:rPr>
                <w:webHidden/>
              </w:rPr>
              <w:fldChar w:fldCharType="separate"/>
            </w:r>
            <w:r>
              <w:rPr>
                <w:rStyle w:val="Sautdindex"/>
                <w:vanish w:val="false"/>
              </w:rPr>
              <w:tab/>
              <w:t>17</w:t>
            </w:r>
            <w:r>
              <w:rPr>
                <w:webHidden/>
              </w:rPr>
              <w:fldChar w:fldCharType="end"/>
            </w:r>
          </w:hyperlink>
        </w:p>
        <w:p>
          <w:pPr>
            <w:pStyle w:val="Tabledesmatiresniveau2"/>
            <w:rPr/>
          </w:pPr>
          <w:hyperlink w:anchor="_Toc96447761">
            <w:r>
              <w:rPr>
                <w:webHidden/>
                <w:rStyle w:val="Sautdindex"/>
                <w:vanish w:val="false"/>
                <w:color w:val="auto"/>
              </w:rPr>
              <w:t>Article 11 : Frais de soumission</w:t>
            </w:r>
            <w:r>
              <w:rPr>
                <w:webHidden/>
              </w:rPr>
              <w:fldChar w:fldCharType="begin"/>
            </w:r>
            <w:r>
              <w:rPr>
                <w:webHidden/>
              </w:rPr>
              <w:instrText xml:space="preserve">PAGEREF _Toc96447761 \h</w:instrText>
            </w:r>
            <w:r>
              <w:rPr>
                <w:webHidden/>
              </w:rPr>
              <w:fldChar w:fldCharType="separate"/>
            </w:r>
            <w:r>
              <w:rPr>
                <w:rStyle w:val="Sautdindex"/>
                <w:vanish w:val="false"/>
              </w:rPr>
              <w:tab/>
              <w:t>17</w:t>
            </w:r>
            <w:r>
              <w:rPr>
                <w:webHidden/>
              </w:rPr>
              <w:fldChar w:fldCharType="end"/>
            </w:r>
          </w:hyperlink>
        </w:p>
        <w:p>
          <w:pPr>
            <w:pStyle w:val="Tabledesmatiresniveau2"/>
            <w:rPr/>
          </w:pPr>
          <w:hyperlink w:anchor="_Toc96447762">
            <w:r>
              <w:rPr>
                <w:webHidden/>
                <w:rStyle w:val="Sautdindex"/>
                <w:vanish w:val="false"/>
                <w:color w:val="auto"/>
              </w:rPr>
              <w:t>Article 12 : Langue de l’offre</w:t>
            </w:r>
            <w:r>
              <w:rPr>
                <w:webHidden/>
              </w:rPr>
              <w:fldChar w:fldCharType="begin"/>
            </w:r>
            <w:r>
              <w:rPr>
                <w:webHidden/>
              </w:rPr>
              <w:instrText xml:space="preserve">PAGEREF _Toc96447762 \h</w:instrText>
            </w:r>
            <w:r>
              <w:rPr>
                <w:webHidden/>
              </w:rPr>
              <w:fldChar w:fldCharType="separate"/>
            </w:r>
            <w:r>
              <w:rPr>
                <w:rStyle w:val="Sautdindex"/>
                <w:vanish w:val="false"/>
              </w:rPr>
              <w:tab/>
              <w:t>18</w:t>
            </w:r>
            <w:r>
              <w:rPr>
                <w:webHidden/>
              </w:rPr>
              <w:fldChar w:fldCharType="end"/>
            </w:r>
          </w:hyperlink>
        </w:p>
        <w:p>
          <w:pPr>
            <w:pStyle w:val="Tabledesmatiresniveau2"/>
            <w:rPr/>
          </w:pPr>
          <w:hyperlink w:anchor="_Toc96447763">
            <w:r>
              <w:rPr>
                <w:webHidden/>
                <w:rStyle w:val="Sautdindex"/>
                <w:vanish w:val="false"/>
                <w:color w:val="auto"/>
              </w:rPr>
              <w:t>Article 13 : Documents constituant l’offre</w:t>
            </w:r>
            <w:r>
              <w:rPr>
                <w:webHidden/>
              </w:rPr>
              <w:fldChar w:fldCharType="begin"/>
            </w:r>
            <w:r>
              <w:rPr>
                <w:webHidden/>
              </w:rPr>
              <w:instrText xml:space="preserve">PAGEREF _Toc96447763 \h</w:instrText>
            </w:r>
            <w:r>
              <w:rPr>
                <w:webHidden/>
              </w:rPr>
              <w:fldChar w:fldCharType="separate"/>
            </w:r>
            <w:r>
              <w:rPr>
                <w:rStyle w:val="Sautdindex"/>
                <w:vanish w:val="false"/>
              </w:rPr>
              <w:tab/>
              <w:t>18</w:t>
            </w:r>
            <w:r>
              <w:rPr>
                <w:webHidden/>
              </w:rPr>
              <w:fldChar w:fldCharType="end"/>
            </w:r>
          </w:hyperlink>
        </w:p>
        <w:p>
          <w:pPr>
            <w:pStyle w:val="Tabledesmatiresniveau2"/>
            <w:rPr/>
          </w:pPr>
          <w:hyperlink w:anchor="_Toc96447764">
            <w:r>
              <w:rPr>
                <w:webHidden/>
                <w:rStyle w:val="Sautdindex"/>
                <w:vanish w:val="false"/>
                <w:color w:val="auto"/>
              </w:rPr>
              <w:t>Article 14 : Montant de l’offre</w:t>
            </w:r>
            <w:r>
              <w:rPr>
                <w:webHidden/>
              </w:rPr>
              <w:fldChar w:fldCharType="begin"/>
            </w:r>
            <w:r>
              <w:rPr>
                <w:webHidden/>
              </w:rPr>
              <w:instrText xml:space="preserve">PAGEREF _Toc96447764 \h</w:instrText>
            </w:r>
            <w:r>
              <w:rPr>
                <w:webHidden/>
              </w:rPr>
              <w:fldChar w:fldCharType="separate"/>
            </w:r>
            <w:r>
              <w:rPr>
                <w:rStyle w:val="Sautdindex"/>
                <w:vanish w:val="false"/>
              </w:rPr>
              <w:tab/>
              <w:t>19</w:t>
            </w:r>
            <w:r>
              <w:rPr>
                <w:webHidden/>
              </w:rPr>
              <w:fldChar w:fldCharType="end"/>
            </w:r>
          </w:hyperlink>
        </w:p>
        <w:p>
          <w:pPr>
            <w:pStyle w:val="Tabledesmatiresniveau2"/>
            <w:rPr/>
          </w:pPr>
          <w:hyperlink w:anchor="_Toc96447765">
            <w:r>
              <w:rPr>
                <w:webHidden/>
                <w:rStyle w:val="Sautdindex"/>
                <w:vanish w:val="false"/>
                <w:color w:val="auto"/>
              </w:rPr>
              <w:t>Article 15 : Monnaies de soumission et de règlement</w:t>
            </w:r>
            <w:r>
              <w:rPr>
                <w:webHidden/>
              </w:rPr>
              <w:fldChar w:fldCharType="begin"/>
            </w:r>
            <w:r>
              <w:rPr>
                <w:webHidden/>
              </w:rPr>
              <w:instrText xml:space="preserve">PAGEREF _Toc96447765 \h</w:instrText>
            </w:r>
            <w:r>
              <w:rPr>
                <w:webHidden/>
              </w:rPr>
              <w:fldChar w:fldCharType="separate"/>
            </w:r>
            <w:r>
              <w:rPr>
                <w:rStyle w:val="Sautdindex"/>
                <w:vanish w:val="false"/>
              </w:rPr>
              <w:tab/>
              <w:t>19</w:t>
            </w:r>
            <w:r>
              <w:rPr>
                <w:webHidden/>
              </w:rPr>
              <w:fldChar w:fldCharType="end"/>
            </w:r>
          </w:hyperlink>
        </w:p>
        <w:p>
          <w:pPr>
            <w:pStyle w:val="Tabledesmatiresniveau2"/>
            <w:rPr/>
          </w:pPr>
          <w:hyperlink w:anchor="_Toc96447766">
            <w:r>
              <w:rPr>
                <w:webHidden/>
                <w:rStyle w:val="Sautdindex"/>
                <w:vanish w:val="false"/>
                <w:color w:val="auto"/>
              </w:rPr>
              <w:t>Article 16 : Validité des offres</w:t>
            </w:r>
            <w:r>
              <w:rPr>
                <w:webHidden/>
              </w:rPr>
              <w:fldChar w:fldCharType="begin"/>
            </w:r>
            <w:r>
              <w:rPr>
                <w:webHidden/>
              </w:rPr>
              <w:instrText xml:space="preserve">PAGEREF _Toc96447766 \h</w:instrText>
            </w:r>
            <w:r>
              <w:rPr>
                <w:webHidden/>
              </w:rPr>
              <w:fldChar w:fldCharType="separate"/>
            </w:r>
            <w:r>
              <w:rPr>
                <w:rStyle w:val="Sautdindex"/>
                <w:vanish w:val="false"/>
              </w:rPr>
              <w:tab/>
              <w:t>20</w:t>
            </w:r>
            <w:r>
              <w:rPr>
                <w:webHidden/>
              </w:rPr>
              <w:fldChar w:fldCharType="end"/>
            </w:r>
          </w:hyperlink>
        </w:p>
        <w:p>
          <w:pPr>
            <w:pStyle w:val="Tabledesmatiresniveau2"/>
            <w:rPr/>
          </w:pPr>
          <w:hyperlink w:anchor="_Toc96447767">
            <w:r>
              <w:rPr>
                <w:webHidden/>
                <w:rStyle w:val="Sautdindex"/>
                <w:vanish w:val="false"/>
                <w:color w:val="auto"/>
              </w:rPr>
              <w:t>Article 17 : Caution de soumission</w:t>
            </w:r>
            <w:r>
              <w:rPr>
                <w:webHidden/>
              </w:rPr>
              <w:fldChar w:fldCharType="begin"/>
            </w:r>
            <w:r>
              <w:rPr>
                <w:webHidden/>
              </w:rPr>
              <w:instrText xml:space="preserve">PAGEREF _Toc96447767 \h</w:instrText>
            </w:r>
            <w:r>
              <w:rPr>
                <w:webHidden/>
              </w:rPr>
              <w:fldChar w:fldCharType="separate"/>
            </w:r>
            <w:r>
              <w:rPr>
                <w:rStyle w:val="Sautdindex"/>
                <w:vanish w:val="false"/>
              </w:rPr>
              <w:tab/>
              <w:t>20</w:t>
            </w:r>
            <w:r>
              <w:rPr>
                <w:webHidden/>
              </w:rPr>
              <w:fldChar w:fldCharType="end"/>
            </w:r>
          </w:hyperlink>
        </w:p>
        <w:p>
          <w:pPr>
            <w:pStyle w:val="Tabledesmatiresniveau2"/>
            <w:rPr/>
          </w:pPr>
          <w:hyperlink w:anchor="_Toc96447768">
            <w:r>
              <w:rPr>
                <w:webHidden/>
                <w:rStyle w:val="Sautdindex"/>
                <w:vanish w:val="false"/>
                <w:color w:val="auto"/>
              </w:rPr>
              <w:t>Article 18 : Propositions variantes des soumissionnaires</w:t>
            </w:r>
            <w:r>
              <w:rPr>
                <w:webHidden/>
              </w:rPr>
              <w:fldChar w:fldCharType="begin"/>
            </w:r>
            <w:r>
              <w:rPr>
                <w:webHidden/>
              </w:rPr>
              <w:instrText xml:space="preserve">PAGEREF _Toc96447768 \h</w:instrText>
            </w:r>
            <w:r>
              <w:rPr>
                <w:webHidden/>
              </w:rPr>
              <w:fldChar w:fldCharType="separate"/>
            </w:r>
            <w:r>
              <w:rPr>
                <w:rStyle w:val="Sautdindex"/>
                <w:vanish w:val="false"/>
              </w:rPr>
              <w:tab/>
              <w:t>21</w:t>
            </w:r>
            <w:r>
              <w:rPr>
                <w:webHidden/>
              </w:rPr>
              <w:fldChar w:fldCharType="end"/>
            </w:r>
          </w:hyperlink>
        </w:p>
        <w:p>
          <w:pPr>
            <w:pStyle w:val="Tabledesmatiresniveau2"/>
            <w:rPr/>
          </w:pPr>
          <w:hyperlink w:anchor="_Toc96447769">
            <w:r>
              <w:rPr>
                <w:webHidden/>
                <w:rStyle w:val="Sautdindex"/>
                <w:vanish w:val="false"/>
                <w:color w:val="auto"/>
              </w:rPr>
              <w:t>Article 19 : Réunion préparatoire à l’établissement des offres</w:t>
            </w:r>
            <w:r>
              <w:rPr>
                <w:webHidden/>
              </w:rPr>
              <w:fldChar w:fldCharType="begin"/>
            </w:r>
            <w:r>
              <w:rPr>
                <w:webHidden/>
              </w:rPr>
              <w:instrText xml:space="preserve">PAGEREF _Toc96447769 \h</w:instrText>
            </w:r>
            <w:r>
              <w:rPr>
                <w:webHidden/>
              </w:rPr>
              <w:fldChar w:fldCharType="separate"/>
            </w:r>
            <w:r>
              <w:rPr>
                <w:rStyle w:val="Sautdindex"/>
                <w:vanish w:val="false"/>
              </w:rPr>
              <w:tab/>
              <w:t>21</w:t>
            </w:r>
            <w:r>
              <w:rPr>
                <w:webHidden/>
              </w:rPr>
              <w:fldChar w:fldCharType="end"/>
            </w:r>
          </w:hyperlink>
        </w:p>
        <w:p>
          <w:pPr>
            <w:pStyle w:val="Tabledesmatiresniveau2"/>
            <w:rPr/>
          </w:pPr>
          <w:hyperlink w:anchor="_Toc96447770">
            <w:r>
              <w:rPr>
                <w:webHidden/>
                <w:rStyle w:val="Sautdindex"/>
                <w:vanish w:val="false"/>
                <w:color w:val="auto"/>
              </w:rPr>
              <w:t>Article 20 : Forme et signature de l’offre</w:t>
            </w:r>
            <w:r>
              <w:rPr>
                <w:webHidden/>
              </w:rPr>
              <w:fldChar w:fldCharType="begin"/>
            </w:r>
            <w:r>
              <w:rPr>
                <w:webHidden/>
              </w:rPr>
              <w:instrText xml:space="preserve">PAGEREF _Toc96447770 \h</w:instrText>
            </w:r>
            <w:r>
              <w:rPr>
                <w:webHidden/>
              </w:rPr>
              <w:fldChar w:fldCharType="separate"/>
            </w:r>
            <w:r>
              <w:rPr>
                <w:rStyle w:val="Sautdindex"/>
                <w:vanish w:val="false"/>
              </w:rPr>
              <w:tab/>
              <w:t>21</w:t>
            </w:r>
            <w:r>
              <w:rPr>
                <w:webHidden/>
              </w:rPr>
              <w:fldChar w:fldCharType="end"/>
            </w:r>
          </w:hyperlink>
        </w:p>
        <w:p>
          <w:pPr>
            <w:pStyle w:val="Tabledesmatiresniveau2"/>
            <w:rPr/>
          </w:pPr>
          <w:hyperlink w:anchor="_Toc96447771">
            <w:r>
              <w:rPr>
                <w:webHidden/>
                <w:rStyle w:val="Sautdindex"/>
                <w:vanish w:val="false"/>
                <w:color w:val="auto"/>
              </w:rPr>
              <w:t>D.</w:t>
            </w:r>
            <w:r>
              <w:rPr>
                <w:rStyle w:val="Sautdindex"/>
              </w:rPr>
              <w:tab/>
            </w:r>
            <w:r>
              <w:rPr>
                <w:rStyle w:val="Sautdindex"/>
                <w:color w:val="auto"/>
              </w:rPr>
              <w:t>Dépôt des offres</w:t>
            </w:r>
            <w:r>
              <w:rPr>
                <w:webHidden/>
              </w:rPr>
              <w:fldChar w:fldCharType="begin"/>
            </w:r>
            <w:r>
              <w:rPr>
                <w:webHidden/>
              </w:rPr>
              <w:instrText xml:space="preserve">PAGEREF _Toc96447771 \h</w:instrText>
            </w:r>
            <w:r>
              <w:rPr>
                <w:webHidden/>
              </w:rPr>
              <w:fldChar w:fldCharType="separate"/>
            </w:r>
            <w:r>
              <w:rPr>
                <w:rStyle w:val="Sautdindex"/>
                <w:vanish w:val="false"/>
              </w:rPr>
              <w:tab/>
              <w:t>22</w:t>
            </w:r>
            <w:r>
              <w:rPr>
                <w:webHidden/>
              </w:rPr>
              <w:fldChar w:fldCharType="end"/>
            </w:r>
          </w:hyperlink>
        </w:p>
        <w:p>
          <w:pPr>
            <w:pStyle w:val="Tabledesmatiresniveau2"/>
            <w:rPr/>
          </w:pPr>
          <w:hyperlink w:anchor="_Toc96447772">
            <w:r>
              <w:rPr>
                <w:webHidden/>
                <w:rStyle w:val="Sautdindex"/>
                <w:vanish w:val="false"/>
                <w:color w:val="auto"/>
              </w:rPr>
              <w:t>Article 21 : Cachetage et marquage des offres</w:t>
            </w:r>
            <w:r>
              <w:rPr>
                <w:webHidden/>
              </w:rPr>
              <w:fldChar w:fldCharType="begin"/>
            </w:r>
            <w:r>
              <w:rPr>
                <w:webHidden/>
              </w:rPr>
              <w:instrText xml:space="preserve">PAGEREF _Toc96447772 \h</w:instrText>
            </w:r>
            <w:r>
              <w:rPr>
                <w:webHidden/>
              </w:rPr>
              <w:fldChar w:fldCharType="separate"/>
            </w:r>
            <w:r>
              <w:rPr>
                <w:rStyle w:val="Sautdindex"/>
                <w:vanish w:val="false"/>
              </w:rPr>
              <w:tab/>
              <w:t>22</w:t>
            </w:r>
            <w:r>
              <w:rPr>
                <w:webHidden/>
              </w:rPr>
              <w:fldChar w:fldCharType="end"/>
            </w:r>
          </w:hyperlink>
        </w:p>
        <w:p>
          <w:pPr>
            <w:pStyle w:val="Tabledesmatiresniveau2"/>
            <w:rPr/>
          </w:pPr>
          <w:hyperlink w:anchor="_Toc96447773">
            <w:r>
              <w:rPr>
                <w:webHidden/>
                <w:rStyle w:val="Sautdindex"/>
                <w:vanish w:val="false"/>
                <w:color w:val="auto"/>
              </w:rPr>
              <w:t>Article 22 : Date et heure limites de dépôt des offres</w:t>
            </w:r>
            <w:r>
              <w:rPr>
                <w:webHidden/>
              </w:rPr>
              <w:fldChar w:fldCharType="begin"/>
            </w:r>
            <w:r>
              <w:rPr>
                <w:webHidden/>
              </w:rPr>
              <w:instrText xml:space="preserve">PAGEREF _Toc96447773 \h</w:instrText>
            </w:r>
            <w:r>
              <w:rPr>
                <w:webHidden/>
              </w:rPr>
              <w:fldChar w:fldCharType="separate"/>
            </w:r>
            <w:r>
              <w:rPr>
                <w:rStyle w:val="Sautdindex"/>
                <w:vanish w:val="false"/>
              </w:rPr>
              <w:tab/>
              <w:t>22</w:t>
            </w:r>
            <w:r>
              <w:rPr>
                <w:webHidden/>
              </w:rPr>
              <w:fldChar w:fldCharType="end"/>
            </w:r>
          </w:hyperlink>
        </w:p>
        <w:p>
          <w:pPr>
            <w:pStyle w:val="Tabledesmatiresniveau2"/>
            <w:rPr/>
          </w:pPr>
          <w:hyperlink w:anchor="_Toc96447774">
            <w:r>
              <w:rPr>
                <w:webHidden/>
                <w:rStyle w:val="Sautdindex"/>
                <w:vanish w:val="false"/>
                <w:color w:val="auto"/>
              </w:rPr>
              <w:t>Article 23 : Offres hors délai</w:t>
            </w:r>
            <w:r>
              <w:rPr>
                <w:webHidden/>
              </w:rPr>
              <w:fldChar w:fldCharType="begin"/>
            </w:r>
            <w:r>
              <w:rPr>
                <w:webHidden/>
              </w:rPr>
              <w:instrText xml:space="preserve">PAGEREF _Toc96447774 \h</w:instrText>
            </w:r>
            <w:r>
              <w:rPr>
                <w:webHidden/>
              </w:rPr>
              <w:fldChar w:fldCharType="separate"/>
            </w:r>
            <w:r>
              <w:rPr>
                <w:rStyle w:val="Sautdindex"/>
                <w:vanish w:val="false"/>
              </w:rPr>
              <w:tab/>
              <w:t>22</w:t>
            </w:r>
            <w:r>
              <w:rPr>
                <w:webHidden/>
              </w:rPr>
              <w:fldChar w:fldCharType="end"/>
            </w:r>
          </w:hyperlink>
        </w:p>
        <w:p>
          <w:pPr>
            <w:pStyle w:val="Tabledesmatiresniveau2"/>
            <w:rPr/>
          </w:pPr>
          <w:hyperlink w:anchor="_Toc96447775">
            <w:r>
              <w:rPr>
                <w:webHidden/>
                <w:rStyle w:val="Sautdindex"/>
                <w:vanish w:val="false"/>
                <w:color w:val="auto"/>
              </w:rPr>
              <w:t>Article 24 : Modification, substitution et retrait des offres</w:t>
            </w:r>
            <w:r>
              <w:rPr>
                <w:webHidden/>
              </w:rPr>
              <w:fldChar w:fldCharType="begin"/>
            </w:r>
            <w:r>
              <w:rPr>
                <w:webHidden/>
              </w:rPr>
              <w:instrText xml:space="preserve">PAGEREF _Toc96447775 \h</w:instrText>
            </w:r>
            <w:r>
              <w:rPr>
                <w:webHidden/>
              </w:rPr>
              <w:fldChar w:fldCharType="separate"/>
            </w:r>
            <w:r>
              <w:rPr>
                <w:rStyle w:val="Sautdindex"/>
                <w:vanish w:val="false"/>
              </w:rPr>
              <w:tab/>
              <w:t>22</w:t>
            </w:r>
            <w:r>
              <w:rPr>
                <w:webHidden/>
              </w:rPr>
              <w:fldChar w:fldCharType="end"/>
            </w:r>
          </w:hyperlink>
        </w:p>
        <w:p>
          <w:pPr>
            <w:pStyle w:val="Tabledesmatiresniveau2"/>
            <w:rPr/>
          </w:pPr>
          <w:hyperlink w:anchor="_Toc96447776">
            <w:r>
              <w:rPr>
                <w:webHidden/>
                <w:rStyle w:val="Sautdindex"/>
                <w:vanish w:val="false"/>
                <w:color w:val="auto"/>
              </w:rPr>
              <w:t>E.</w:t>
            </w:r>
            <w:r>
              <w:rPr>
                <w:rStyle w:val="Sautdindex"/>
              </w:rPr>
              <w:tab/>
            </w:r>
            <w:r>
              <w:rPr>
                <w:rStyle w:val="Sautdindex"/>
                <w:color w:val="auto"/>
              </w:rPr>
              <w:t>Ouverture des plis et évaluation des offres</w:t>
            </w:r>
            <w:r>
              <w:rPr>
                <w:webHidden/>
              </w:rPr>
              <w:fldChar w:fldCharType="begin"/>
            </w:r>
            <w:r>
              <w:rPr>
                <w:webHidden/>
              </w:rPr>
              <w:instrText xml:space="preserve">PAGEREF _Toc96447776 \h</w:instrText>
            </w:r>
            <w:r>
              <w:rPr>
                <w:webHidden/>
              </w:rPr>
              <w:fldChar w:fldCharType="separate"/>
            </w:r>
            <w:r>
              <w:rPr>
                <w:rStyle w:val="Sautdindex"/>
                <w:vanish w:val="false"/>
              </w:rPr>
              <w:tab/>
              <w:t>23</w:t>
            </w:r>
            <w:r>
              <w:rPr>
                <w:webHidden/>
              </w:rPr>
              <w:fldChar w:fldCharType="end"/>
            </w:r>
          </w:hyperlink>
        </w:p>
        <w:p>
          <w:pPr>
            <w:pStyle w:val="Tabledesmatiresniveau2"/>
            <w:rPr/>
          </w:pPr>
          <w:hyperlink w:anchor="_Toc96447777">
            <w:r>
              <w:rPr>
                <w:webHidden/>
                <w:rStyle w:val="Sautdindex"/>
                <w:vanish w:val="false"/>
                <w:color w:val="auto"/>
              </w:rPr>
              <w:t>Article 25 : Ouverture des plis et recours</w:t>
            </w:r>
            <w:r>
              <w:rPr>
                <w:webHidden/>
              </w:rPr>
              <w:fldChar w:fldCharType="begin"/>
            </w:r>
            <w:r>
              <w:rPr>
                <w:webHidden/>
              </w:rPr>
              <w:instrText xml:space="preserve">PAGEREF _Toc96447777 \h</w:instrText>
            </w:r>
            <w:r>
              <w:rPr>
                <w:webHidden/>
              </w:rPr>
              <w:fldChar w:fldCharType="separate"/>
            </w:r>
            <w:r>
              <w:rPr>
                <w:rStyle w:val="Sautdindex"/>
                <w:vanish w:val="false"/>
              </w:rPr>
              <w:tab/>
              <w:t>23</w:t>
            </w:r>
            <w:r>
              <w:rPr>
                <w:webHidden/>
              </w:rPr>
              <w:fldChar w:fldCharType="end"/>
            </w:r>
          </w:hyperlink>
        </w:p>
        <w:p>
          <w:pPr>
            <w:pStyle w:val="Tabledesmatiresniveau2"/>
            <w:rPr/>
          </w:pPr>
          <w:hyperlink w:anchor="_Toc96447778">
            <w:r>
              <w:rPr>
                <w:webHidden/>
                <w:rStyle w:val="Sautdindex"/>
                <w:vanish w:val="false"/>
                <w:color w:val="auto"/>
              </w:rPr>
              <w:t>Article 26 : Caractère confidentiel de la procédure</w:t>
            </w:r>
            <w:r>
              <w:rPr>
                <w:webHidden/>
              </w:rPr>
              <w:fldChar w:fldCharType="begin"/>
            </w:r>
            <w:r>
              <w:rPr>
                <w:webHidden/>
              </w:rPr>
              <w:instrText xml:space="preserve">PAGEREF _Toc96447778 \h</w:instrText>
            </w:r>
            <w:r>
              <w:rPr>
                <w:webHidden/>
              </w:rPr>
              <w:fldChar w:fldCharType="separate"/>
            </w:r>
            <w:r>
              <w:rPr>
                <w:rStyle w:val="Sautdindex"/>
                <w:vanish w:val="false"/>
              </w:rPr>
              <w:tab/>
              <w:t>24</w:t>
            </w:r>
            <w:r>
              <w:rPr>
                <w:webHidden/>
              </w:rPr>
              <w:fldChar w:fldCharType="end"/>
            </w:r>
          </w:hyperlink>
        </w:p>
        <w:p>
          <w:pPr>
            <w:pStyle w:val="Tabledesmatiresniveau2"/>
            <w:rPr/>
          </w:pPr>
          <w:hyperlink w:anchor="_Toc96447779">
            <w:r>
              <w:rPr>
                <w:webHidden/>
                <w:rStyle w:val="Sautdindex"/>
                <w:vanish w:val="false"/>
                <w:color w:val="auto"/>
              </w:rPr>
              <w:t>Article 27 : Eclaircissements sur les offres et contacts avec l’Autorité Contractante</w:t>
            </w:r>
            <w:r>
              <w:rPr>
                <w:webHidden/>
              </w:rPr>
              <w:fldChar w:fldCharType="begin"/>
            </w:r>
            <w:r>
              <w:rPr>
                <w:webHidden/>
              </w:rPr>
              <w:instrText xml:space="preserve">PAGEREF _Toc96447779 \h</w:instrText>
            </w:r>
            <w:r>
              <w:rPr>
                <w:webHidden/>
              </w:rPr>
              <w:fldChar w:fldCharType="separate"/>
            </w:r>
            <w:r>
              <w:rPr>
                <w:rStyle w:val="Sautdindex"/>
                <w:vanish w:val="false"/>
              </w:rPr>
              <w:tab/>
              <w:t>24</w:t>
            </w:r>
            <w:r>
              <w:rPr>
                <w:webHidden/>
              </w:rPr>
              <w:fldChar w:fldCharType="end"/>
            </w:r>
          </w:hyperlink>
        </w:p>
        <w:p>
          <w:pPr>
            <w:pStyle w:val="Tabledesmatiresniveau2"/>
            <w:rPr/>
          </w:pPr>
          <w:hyperlink w:anchor="_Toc96447780">
            <w:r>
              <w:rPr>
                <w:webHidden/>
                <w:rStyle w:val="Sautdindex"/>
                <w:vanish w:val="false"/>
                <w:color w:val="auto"/>
              </w:rPr>
              <w:t>Article 28 : Détermination de la conformité des offres</w:t>
            </w:r>
            <w:r>
              <w:rPr>
                <w:webHidden/>
              </w:rPr>
              <w:fldChar w:fldCharType="begin"/>
            </w:r>
            <w:r>
              <w:rPr>
                <w:webHidden/>
              </w:rPr>
              <w:instrText xml:space="preserve">PAGEREF _Toc96447780 \h</w:instrText>
            </w:r>
            <w:r>
              <w:rPr>
                <w:webHidden/>
              </w:rPr>
              <w:fldChar w:fldCharType="separate"/>
            </w:r>
            <w:r>
              <w:rPr>
                <w:rStyle w:val="Sautdindex"/>
                <w:vanish w:val="false"/>
              </w:rPr>
              <w:tab/>
              <w:t>24</w:t>
            </w:r>
            <w:r>
              <w:rPr>
                <w:webHidden/>
              </w:rPr>
              <w:fldChar w:fldCharType="end"/>
            </w:r>
          </w:hyperlink>
        </w:p>
        <w:p>
          <w:pPr>
            <w:pStyle w:val="Tabledesmatiresniveau2"/>
            <w:rPr/>
          </w:pPr>
          <w:hyperlink w:anchor="_Toc96447781">
            <w:r>
              <w:rPr>
                <w:webHidden/>
                <w:rStyle w:val="Sautdindex"/>
                <w:vanish w:val="false"/>
                <w:color w:val="auto"/>
              </w:rPr>
              <w:t>Article 29 : Qualification du soumissionnaire</w:t>
            </w:r>
            <w:r>
              <w:rPr>
                <w:webHidden/>
              </w:rPr>
              <w:fldChar w:fldCharType="begin"/>
            </w:r>
            <w:r>
              <w:rPr>
                <w:webHidden/>
              </w:rPr>
              <w:instrText xml:space="preserve">PAGEREF _Toc96447781 \h</w:instrText>
            </w:r>
            <w:r>
              <w:rPr>
                <w:webHidden/>
              </w:rPr>
              <w:fldChar w:fldCharType="separate"/>
            </w:r>
            <w:r>
              <w:rPr>
                <w:rStyle w:val="Sautdindex"/>
                <w:vanish w:val="false"/>
              </w:rPr>
              <w:tab/>
              <w:t>24</w:t>
            </w:r>
            <w:r>
              <w:rPr>
                <w:webHidden/>
              </w:rPr>
              <w:fldChar w:fldCharType="end"/>
            </w:r>
          </w:hyperlink>
        </w:p>
        <w:p>
          <w:pPr>
            <w:pStyle w:val="Tabledesmatiresniveau2"/>
            <w:rPr/>
          </w:pPr>
          <w:hyperlink w:anchor="_Toc96447782">
            <w:r>
              <w:rPr>
                <w:webHidden/>
                <w:rStyle w:val="Sautdindex"/>
                <w:vanish w:val="false"/>
                <w:color w:val="auto"/>
              </w:rPr>
              <w:t>Article 30 : Correction des erreurs</w:t>
            </w:r>
            <w:r>
              <w:rPr>
                <w:webHidden/>
              </w:rPr>
              <w:fldChar w:fldCharType="begin"/>
            </w:r>
            <w:r>
              <w:rPr>
                <w:webHidden/>
              </w:rPr>
              <w:instrText xml:space="preserve">PAGEREF _Toc96447782 \h</w:instrText>
            </w:r>
            <w:r>
              <w:rPr>
                <w:webHidden/>
              </w:rPr>
              <w:fldChar w:fldCharType="separate"/>
            </w:r>
            <w:r>
              <w:rPr>
                <w:rStyle w:val="Sautdindex"/>
                <w:vanish w:val="false"/>
              </w:rPr>
              <w:tab/>
              <w:t>25</w:t>
            </w:r>
            <w:r>
              <w:rPr>
                <w:webHidden/>
              </w:rPr>
              <w:fldChar w:fldCharType="end"/>
            </w:r>
          </w:hyperlink>
        </w:p>
        <w:p>
          <w:pPr>
            <w:pStyle w:val="Tabledesmatiresniveau2"/>
            <w:rPr/>
          </w:pPr>
          <w:hyperlink w:anchor="_Toc96447783">
            <w:r>
              <w:rPr>
                <w:webHidden/>
                <w:rStyle w:val="Sautdindex"/>
                <w:vanish w:val="false"/>
                <w:color w:val="auto"/>
              </w:rPr>
              <w:t>Article 31 : Conversion en une seule monnaie</w:t>
            </w:r>
            <w:r>
              <w:rPr>
                <w:webHidden/>
              </w:rPr>
              <w:fldChar w:fldCharType="begin"/>
            </w:r>
            <w:r>
              <w:rPr>
                <w:webHidden/>
              </w:rPr>
              <w:instrText xml:space="preserve">PAGEREF _Toc96447783 \h</w:instrText>
            </w:r>
            <w:r>
              <w:rPr>
                <w:webHidden/>
              </w:rPr>
              <w:fldChar w:fldCharType="separate"/>
            </w:r>
            <w:r>
              <w:rPr>
                <w:rStyle w:val="Sautdindex"/>
                <w:vanish w:val="false"/>
              </w:rPr>
              <w:tab/>
              <w:t>25</w:t>
            </w:r>
            <w:r>
              <w:rPr>
                <w:webHidden/>
              </w:rPr>
              <w:fldChar w:fldCharType="end"/>
            </w:r>
          </w:hyperlink>
        </w:p>
        <w:p>
          <w:pPr>
            <w:pStyle w:val="Tabledesmatiresniveau2"/>
            <w:rPr/>
          </w:pPr>
          <w:hyperlink w:anchor="_Toc96447784">
            <w:r>
              <w:rPr>
                <w:webHidden/>
                <w:rStyle w:val="Sautdindex"/>
                <w:vanish w:val="false"/>
                <w:color w:val="auto"/>
              </w:rPr>
              <w:t>Article 32 : Evaluation et comparaison des offres au plan financier</w:t>
            </w:r>
            <w:r>
              <w:rPr>
                <w:webHidden/>
              </w:rPr>
              <w:fldChar w:fldCharType="begin"/>
            </w:r>
            <w:r>
              <w:rPr>
                <w:webHidden/>
              </w:rPr>
              <w:instrText xml:space="preserve">PAGEREF _Toc96447784 \h</w:instrText>
            </w:r>
            <w:r>
              <w:rPr>
                <w:webHidden/>
              </w:rPr>
              <w:fldChar w:fldCharType="separate"/>
            </w:r>
            <w:r>
              <w:rPr>
                <w:rStyle w:val="Sautdindex"/>
                <w:vanish w:val="false"/>
              </w:rPr>
              <w:tab/>
              <w:t>25</w:t>
            </w:r>
            <w:r>
              <w:rPr>
                <w:webHidden/>
              </w:rPr>
              <w:fldChar w:fldCharType="end"/>
            </w:r>
          </w:hyperlink>
        </w:p>
        <w:p>
          <w:pPr>
            <w:pStyle w:val="Tabledesmatiresniveau2"/>
            <w:rPr/>
          </w:pPr>
          <w:hyperlink w:anchor="_Toc96447785">
            <w:r>
              <w:rPr>
                <w:webHidden/>
                <w:rStyle w:val="Sautdindex"/>
                <w:vanish w:val="false"/>
                <w:color w:val="auto"/>
              </w:rPr>
              <w:t>Article 33 : Préférence accordée aux soumissionnaires nationaux</w:t>
            </w:r>
            <w:r>
              <w:rPr>
                <w:webHidden/>
              </w:rPr>
              <w:fldChar w:fldCharType="begin"/>
            </w:r>
            <w:r>
              <w:rPr>
                <w:webHidden/>
              </w:rPr>
              <w:instrText xml:space="preserve">PAGEREF _Toc96447785 \h</w:instrText>
            </w:r>
            <w:r>
              <w:rPr>
                <w:webHidden/>
              </w:rPr>
              <w:fldChar w:fldCharType="separate"/>
            </w:r>
            <w:r>
              <w:rPr>
                <w:rStyle w:val="Sautdindex"/>
                <w:vanish w:val="false"/>
              </w:rPr>
              <w:tab/>
              <w:t>26</w:t>
            </w:r>
            <w:r>
              <w:rPr>
                <w:webHidden/>
              </w:rPr>
              <w:fldChar w:fldCharType="end"/>
            </w:r>
          </w:hyperlink>
        </w:p>
        <w:p>
          <w:pPr>
            <w:pStyle w:val="Tabledesmatiresniveau2"/>
            <w:rPr/>
          </w:pPr>
          <w:hyperlink w:anchor="_Toc96447786">
            <w:r>
              <w:rPr>
                <w:webHidden/>
                <w:rStyle w:val="Sautdindex"/>
                <w:vanish w:val="false"/>
                <w:color w:val="auto"/>
              </w:rPr>
              <w:t>F.</w:t>
            </w:r>
            <w:r>
              <w:rPr>
                <w:rStyle w:val="Sautdindex"/>
              </w:rPr>
              <w:tab/>
            </w:r>
            <w:r>
              <w:rPr>
                <w:rStyle w:val="Sautdindex"/>
                <w:color w:val="auto"/>
              </w:rPr>
              <w:t>Attribution du Marché</w:t>
            </w:r>
            <w:r>
              <w:rPr>
                <w:webHidden/>
              </w:rPr>
              <w:fldChar w:fldCharType="begin"/>
            </w:r>
            <w:r>
              <w:rPr>
                <w:webHidden/>
              </w:rPr>
              <w:instrText xml:space="preserve">PAGEREF _Toc96447786 \h</w:instrText>
            </w:r>
            <w:r>
              <w:rPr>
                <w:webHidden/>
              </w:rPr>
              <w:fldChar w:fldCharType="separate"/>
            </w:r>
            <w:r>
              <w:rPr>
                <w:rStyle w:val="Sautdindex"/>
                <w:vanish w:val="false"/>
              </w:rPr>
              <w:tab/>
              <w:t>26</w:t>
            </w:r>
            <w:r>
              <w:rPr>
                <w:webHidden/>
              </w:rPr>
              <w:fldChar w:fldCharType="end"/>
            </w:r>
          </w:hyperlink>
        </w:p>
        <w:p>
          <w:pPr>
            <w:pStyle w:val="Tabledesmatiresniveau2"/>
            <w:rPr/>
          </w:pPr>
          <w:hyperlink w:anchor="_Toc96447787">
            <w:r>
              <w:rPr>
                <w:webHidden/>
                <w:rStyle w:val="Sautdindex"/>
                <w:vanish w:val="false"/>
                <w:color w:val="auto"/>
              </w:rPr>
              <w:t>Article 34 : Attribution du marché</w:t>
            </w:r>
            <w:r>
              <w:rPr>
                <w:webHidden/>
              </w:rPr>
              <w:fldChar w:fldCharType="begin"/>
            </w:r>
            <w:r>
              <w:rPr>
                <w:webHidden/>
              </w:rPr>
              <w:instrText xml:space="preserve">PAGEREF _Toc96447787 \h</w:instrText>
            </w:r>
            <w:r>
              <w:rPr>
                <w:webHidden/>
              </w:rPr>
              <w:fldChar w:fldCharType="separate"/>
            </w:r>
            <w:r>
              <w:rPr>
                <w:rStyle w:val="Sautdindex"/>
                <w:vanish w:val="false"/>
              </w:rPr>
              <w:tab/>
              <w:t>26</w:t>
            </w:r>
            <w:r>
              <w:rPr>
                <w:webHidden/>
              </w:rPr>
              <w:fldChar w:fldCharType="end"/>
            </w:r>
          </w:hyperlink>
        </w:p>
        <w:p>
          <w:pPr>
            <w:pStyle w:val="Tabledesmatiresniveau2"/>
            <w:rPr/>
          </w:pPr>
          <w:hyperlink w:anchor="_Toc96447788">
            <w:r>
              <w:rPr>
                <w:webHidden/>
                <w:rStyle w:val="Sautdindex"/>
                <w:vanish w:val="false"/>
                <w:color w:val="auto"/>
              </w:rPr>
              <w:t>Article 35 : Droit de l’Autorité Contractante de déclarer un Appel d’Offres infructueux ou d’annuler une procédure</w:t>
            </w:r>
            <w:r>
              <w:rPr>
                <w:webHidden/>
              </w:rPr>
              <w:fldChar w:fldCharType="begin"/>
            </w:r>
            <w:r>
              <w:rPr>
                <w:webHidden/>
              </w:rPr>
              <w:instrText xml:space="preserve">PAGEREF _Toc96447788 \h</w:instrText>
            </w:r>
            <w:r>
              <w:rPr>
                <w:webHidden/>
              </w:rPr>
              <w:fldChar w:fldCharType="separate"/>
            </w:r>
            <w:r>
              <w:rPr>
                <w:rStyle w:val="Sautdindex"/>
                <w:vanish w:val="false"/>
              </w:rPr>
              <w:tab/>
              <w:t>26</w:t>
            </w:r>
            <w:r>
              <w:rPr>
                <w:webHidden/>
              </w:rPr>
              <w:fldChar w:fldCharType="end"/>
            </w:r>
          </w:hyperlink>
        </w:p>
        <w:p>
          <w:pPr>
            <w:pStyle w:val="Tabledesmatiresniveau2"/>
            <w:rPr/>
          </w:pPr>
          <w:hyperlink w:anchor="_Toc96447789">
            <w:r>
              <w:rPr>
                <w:webHidden/>
                <w:rStyle w:val="Sautdindex"/>
                <w:vanish w:val="false"/>
                <w:color w:val="auto"/>
              </w:rPr>
              <w:t>Article 36 : Notification de l’attribution du marché</w:t>
            </w:r>
            <w:r>
              <w:rPr>
                <w:webHidden/>
              </w:rPr>
              <w:fldChar w:fldCharType="begin"/>
            </w:r>
            <w:r>
              <w:rPr>
                <w:webHidden/>
              </w:rPr>
              <w:instrText xml:space="preserve">PAGEREF _Toc96447789 \h</w:instrText>
            </w:r>
            <w:r>
              <w:rPr>
                <w:webHidden/>
              </w:rPr>
              <w:fldChar w:fldCharType="separate"/>
            </w:r>
            <w:r>
              <w:rPr>
                <w:rStyle w:val="Sautdindex"/>
                <w:vanish w:val="false"/>
              </w:rPr>
              <w:tab/>
              <w:t>26</w:t>
            </w:r>
            <w:r>
              <w:rPr>
                <w:webHidden/>
              </w:rPr>
              <w:fldChar w:fldCharType="end"/>
            </w:r>
          </w:hyperlink>
        </w:p>
        <w:p>
          <w:pPr>
            <w:pStyle w:val="Tabledesmatiresniveau2"/>
            <w:rPr/>
          </w:pPr>
          <w:hyperlink w:anchor="_Toc96447790">
            <w:r>
              <w:rPr>
                <w:webHidden/>
                <w:rStyle w:val="Sautdindex"/>
                <w:vanish w:val="false"/>
                <w:color w:val="auto"/>
              </w:rPr>
              <w:t>Article 37 : Publication des résultats d’attribution du marché et recours</w:t>
            </w:r>
            <w:r>
              <w:rPr>
                <w:webHidden/>
              </w:rPr>
              <w:fldChar w:fldCharType="begin"/>
            </w:r>
            <w:r>
              <w:rPr>
                <w:webHidden/>
              </w:rPr>
              <w:instrText xml:space="preserve">PAGEREF _Toc96447790 \h</w:instrText>
            </w:r>
            <w:r>
              <w:rPr>
                <w:webHidden/>
              </w:rPr>
              <w:fldChar w:fldCharType="separate"/>
            </w:r>
            <w:r>
              <w:rPr>
                <w:rStyle w:val="Sautdindex"/>
                <w:vanish w:val="false"/>
              </w:rPr>
              <w:tab/>
              <w:t>26</w:t>
            </w:r>
            <w:r>
              <w:rPr>
                <w:webHidden/>
              </w:rPr>
              <w:fldChar w:fldCharType="end"/>
            </w:r>
          </w:hyperlink>
        </w:p>
        <w:p>
          <w:pPr>
            <w:pStyle w:val="Tabledesmatiresniveau2"/>
            <w:rPr/>
          </w:pPr>
          <w:hyperlink w:anchor="_Toc96447791">
            <w:r>
              <w:rPr>
                <w:webHidden/>
                <w:rStyle w:val="Sautdindex"/>
                <w:vanish w:val="false"/>
                <w:color w:val="auto"/>
              </w:rPr>
              <w:t>Article 38 : Signature du marché</w:t>
            </w:r>
            <w:r>
              <w:rPr>
                <w:webHidden/>
              </w:rPr>
              <w:fldChar w:fldCharType="begin"/>
            </w:r>
            <w:r>
              <w:rPr>
                <w:webHidden/>
              </w:rPr>
              <w:instrText xml:space="preserve">PAGEREF _Toc96447791 \h</w:instrText>
            </w:r>
            <w:r>
              <w:rPr>
                <w:webHidden/>
              </w:rPr>
              <w:fldChar w:fldCharType="separate"/>
            </w:r>
            <w:r>
              <w:rPr>
                <w:rStyle w:val="Sautdindex"/>
                <w:vanish w:val="false"/>
              </w:rPr>
              <w:tab/>
              <w:t>27</w:t>
            </w:r>
            <w:r>
              <w:rPr>
                <w:webHidden/>
              </w:rPr>
              <w:fldChar w:fldCharType="end"/>
            </w:r>
          </w:hyperlink>
        </w:p>
        <w:p>
          <w:pPr>
            <w:pStyle w:val="Tabledesmatiresniveau2"/>
            <w:rPr/>
          </w:pPr>
          <w:hyperlink w:anchor="_Toc96447792">
            <w:r>
              <w:rPr>
                <w:webHidden/>
                <w:rStyle w:val="Sautdindex"/>
                <w:vanish w:val="false"/>
                <w:color w:val="auto"/>
              </w:rPr>
              <w:t>Article 39 : Cautionnement définitif</w:t>
            </w:r>
            <w:r>
              <w:rPr>
                <w:webHidden/>
              </w:rPr>
              <w:fldChar w:fldCharType="begin"/>
            </w:r>
            <w:r>
              <w:rPr>
                <w:webHidden/>
              </w:rPr>
              <w:instrText xml:space="preserve">PAGEREF _Toc96447792 \h</w:instrText>
            </w:r>
            <w:r>
              <w:rPr>
                <w:webHidden/>
              </w:rPr>
              <w:fldChar w:fldCharType="separate"/>
            </w:r>
            <w:r>
              <w:rPr>
                <w:rStyle w:val="Sautdindex"/>
                <w:vanish w:val="false"/>
              </w:rPr>
              <w:tab/>
              <w:t>27</w:t>
            </w:r>
            <w:r>
              <w:rPr>
                <w:webHidden/>
              </w:rPr>
              <w:fldChar w:fldCharType="end"/>
            </w:r>
          </w:hyperlink>
        </w:p>
        <w:p>
          <w:pPr>
            <w:pStyle w:val="Normal"/>
            <w:rPr/>
          </w:pPr>
          <w:r>
            <w:rPr/>
          </w:r>
          <w:r>
            <w:rPr/>
            <w:fldChar w:fldCharType="end"/>
          </w:r>
        </w:p>
      </w:sdtContent>
    </w:sdt>
    <w:p>
      <w:pPr>
        <w:pStyle w:val="Normal"/>
        <w:spacing w:lineRule="auto" w:line="259" w:before="0" w:after="160"/>
        <w:jc w:val="center"/>
        <w:rPr>
          <w:rFonts w:ascii="Tw Cen MT" w:hAnsi="Tw Cen MT" w:eastAsia="Calibri" w:cs="Tahoma"/>
          <w:b/>
          <w:b/>
          <w:bCs/>
          <w:iCs/>
          <w:sz w:val="24"/>
          <w:szCs w:val="24"/>
          <w:lang w:eastAsia="en-US"/>
        </w:rPr>
      </w:pPr>
      <w:r>
        <w:rPr>
          <w:rFonts w:cs="Tahoma" w:ascii="Tw Cen MT" w:hAnsi="Tw Cen MT"/>
          <w:b/>
          <w:bCs/>
          <w:iCs/>
          <w:sz w:val="24"/>
          <w:szCs w:val="24"/>
        </w:rPr>
        <w:t xml:space="preserve"> </w:t>
      </w:r>
      <w:r>
        <w:br w:type="page"/>
      </w:r>
    </w:p>
    <w:p>
      <w:pPr>
        <w:pStyle w:val="ListParagraph"/>
        <w:suppressAutoHyphens w:val="false"/>
        <w:spacing w:lineRule="auto" w:line="240" w:before="0" w:after="200"/>
        <w:contextualSpacing/>
        <w:jc w:val="both"/>
        <w:textAlignment w:val="auto"/>
        <w:rPr>
          <w:rFonts w:ascii="Tw Cen MT" w:hAnsi="Tw Cen MT" w:cs="Tahoma"/>
          <w:b/>
          <w:b/>
          <w:bCs/>
          <w:iCs/>
          <w:sz w:val="24"/>
          <w:szCs w:val="24"/>
        </w:rPr>
      </w:pPr>
      <w:r>
        <w:rPr>
          <w:rFonts w:cs="Tahoma" w:ascii="Tw Cen MT" w:hAnsi="Tw Cen MT"/>
          <w:b/>
          <w:bCs/>
          <w:iCs/>
          <w:sz w:val="24"/>
          <w:szCs w:val="24"/>
        </w:rPr>
      </w:r>
    </w:p>
    <w:p>
      <w:pPr>
        <w:pStyle w:val="CM98"/>
        <w:numPr>
          <w:ilvl w:val="0"/>
          <w:numId w:val="194"/>
        </w:numPr>
        <w:spacing w:before="120" w:after="120"/>
        <w:outlineLvl w:val="1"/>
        <w:rPr>
          <w:rFonts w:ascii="Tw Cen MT" w:hAnsi="Tw Cen MT" w:cs="Calibri"/>
          <w:b/>
          <w:b/>
          <w:bCs/>
          <w:sz w:val="32"/>
          <w:szCs w:val="32"/>
        </w:rPr>
      </w:pPr>
      <w:bookmarkStart w:id="15" w:name="_Toc96447347"/>
      <w:bookmarkStart w:id="16" w:name="_Toc96447748"/>
      <w:bookmarkStart w:id="17" w:name="_Toc146032657"/>
      <w:r>
        <w:rPr>
          <w:rFonts w:cs="Calibri" w:ascii="Tw Cen MT" w:hAnsi="Tw Cen MT"/>
          <w:b/>
          <w:bCs/>
          <w:sz w:val="32"/>
          <w:szCs w:val="32"/>
        </w:rPr>
        <w:t>Généralités</w:t>
      </w:r>
      <w:bookmarkEnd w:id="15"/>
      <w:bookmarkEnd w:id="16"/>
      <w:bookmarkEnd w:id="17"/>
    </w:p>
    <w:p>
      <w:pPr>
        <w:pStyle w:val="CM98"/>
        <w:numPr>
          <w:ilvl w:val="0"/>
          <w:numId w:val="0"/>
        </w:numPr>
        <w:spacing w:before="120" w:after="120"/>
        <w:ind w:left="720" w:hanging="0"/>
        <w:outlineLvl w:val="1"/>
        <w:rPr>
          <w:rFonts w:ascii="Tw Cen MT" w:hAnsi="Tw Cen MT" w:cs="Calibri"/>
        </w:rPr>
      </w:pPr>
      <w:bookmarkStart w:id="18" w:name="_Toc96447348"/>
      <w:bookmarkStart w:id="19" w:name="_Toc96447749"/>
      <w:bookmarkStart w:id="20" w:name="_Toc146032658"/>
      <w:bookmarkStart w:id="21" w:name="_Toc188773335"/>
      <w:r>
        <w:rPr>
          <w:rFonts w:cs="Calibri" w:ascii="Tw Cen MT" w:hAnsi="Tw Cen MT"/>
          <w:b/>
          <w:bCs/>
        </w:rPr>
        <w:t>Article 1 : Portée de la soumission</w:t>
      </w:r>
      <w:bookmarkEnd w:id="18"/>
      <w:bookmarkEnd w:id="19"/>
      <w:bookmarkEnd w:id="20"/>
      <w:bookmarkEnd w:id="21"/>
    </w:p>
    <w:p>
      <w:pPr>
        <w:pStyle w:val="CM99"/>
        <w:spacing w:before="0" w:after="0"/>
        <w:ind w:left="510" w:hanging="510"/>
        <w:jc w:val="both"/>
        <w:rPr>
          <w:rFonts w:ascii="Tw Cen MT" w:hAnsi="Tw Cen MT" w:cs="Calibri"/>
        </w:rPr>
      </w:pPr>
      <w:r>
        <w:rPr>
          <w:rFonts w:cs="Calibri" w:ascii="Tw Cen MT" w:hAnsi="Tw Cen MT"/>
        </w:rPr>
        <w:t>1.1.</w:t>
        <w:tab/>
        <w:t>L’Autorité Contractante, tel qu’il est défini dans le Règlement Particulier de l’Appel d’Offres (RPAO), ci-après dénommé “ Autorité Contractante ”, lance un Appel d’Offres pour les travaux de construction d’un marché de vente de poisson</w:t>
      </w:r>
      <w:r>
        <w:rPr>
          <w:rFonts w:cs="Calibri" w:ascii="Tw Cen MT" w:hAnsi="Tw Cen MT"/>
          <w:bCs/>
        </w:rPr>
        <w:t>,</w:t>
      </w:r>
      <w:r>
        <w:rPr>
          <w:rFonts w:cs="Calibri" w:ascii="Tw Cen MT" w:hAnsi="Tw Cen MT"/>
        </w:rPr>
        <w:t xml:space="preserve"> dans la </w:t>
      </w:r>
      <w:r>
        <w:rPr>
          <w:rFonts w:cs="Arial" w:ascii="Tw Cen MT" w:hAnsi="Tw Cen MT"/>
        </w:rPr>
        <w:t>Communauté Urbaine d’Ebolowa</w:t>
      </w:r>
      <w:r>
        <w:rPr>
          <w:rFonts w:cs="Calibri" w:ascii="Tw Cen MT" w:hAnsi="Tw Cen MT"/>
        </w:rPr>
        <w:t xml:space="preserve"> décrits dans le Dossier d’Appel d’Offres et brièvement définis dans le RPAO. </w:t>
      </w:r>
    </w:p>
    <w:p>
      <w:pPr>
        <w:pStyle w:val="CM99"/>
        <w:spacing w:before="0" w:after="0"/>
        <w:ind w:left="510" w:hanging="0"/>
        <w:jc w:val="both"/>
        <w:rPr>
          <w:rFonts w:ascii="Tw Cen MT" w:hAnsi="Tw Cen MT" w:cs="Calibri"/>
        </w:rPr>
      </w:pPr>
      <w:r>
        <w:rPr>
          <w:rFonts w:cs="Calibri" w:ascii="Tw Cen MT" w:hAnsi="Tw Cen MT"/>
        </w:rPr>
        <w:t xml:space="preserve">Le nom, le numéro d’identification et le nombre de lot faisant l’objet de l’Appel d’Offres figurent dans le Règlement Particulier de l’Appel d’Offres. Il y est fait ci-après référence sous le terme “les Travaux”. </w:t>
      </w:r>
    </w:p>
    <w:p>
      <w:pPr>
        <w:pStyle w:val="Default"/>
        <w:rPr>
          <w:rFonts w:ascii="Tw Cen MT" w:hAnsi="Tw Cen MT" w:cs="Calibri"/>
          <w:color w:val="auto"/>
        </w:rPr>
      </w:pPr>
      <w:r>
        <w:rPr>
          <w:rFonts w:cs="Calibri" w:ascii="Tw Cen MT" w:hAnsi="Tw Cen MT"/>
          <w:color w:val="auto"/>
        </w:rPr>
      </w:r>
    </w:p>
    <w:p>
      <w:pPr>
        <w:pStyle w:val="CM98"/>
        <w:spacing w:before="0" w:after="0"/>
        <w:ind w:left="510" w:hanging="510"/>
        <w:jc w:val="both"/>
        <w:rPr>
          <w:rFonts w:ascii="Tw Cen MT" w:hAnsi="Tw Cen MT" w:cs="Calibri"/>
        </w:rPr>
      </w:pPr>
      <w:r>
        <w:rPr>
          <w:rFonts w:cs="Calibri" w:ascii="Tw Cen MT" w:hAnsi="Tw Cen MT"/>
        </w:rPr>
        <w:t>1.2.</w:t>
        <w:tab/>
        <w:t xml:space="preserve">Le Soumissionnaire retenu, ou attributaire, doit achever les travaux dans le délai indiqué dans le présent règlement, et qui court sauf stipulation contraire du CCAP, à compter de la date de notification de l’ordre de service de commencer les travaux ou dans celle fixée dans ledit ordre de service. </w:t>
      </w:r>
    </w:p>
    <w:p>
      <w:pPr>
        <w:pStyle w:val="Default"/>
        <w:rPr>
          <w:rFonts w:ascii="Tw Cen MT" w:hAnsi="Tw Cen MT" w:cs="Calibri"/>
          <w:color w:val="auto"/>
        </w:rPr>
      </w:pPr>
      <w:r>
        <w:rPr>
          <w:rFonts w:cs="Calibri" w:ascii="Tw Cen MT" w:hAnsi="Tw Cen MT"/>
          <w:color w:val="auto"/>
        </w:rPr>
      </w:r>
    </w:p>
    <w:p>
      <w:pPr>
        <w:pStyle w:val="CM99"/>
        <w:spacing w:before="0" w:after="0"/>
        <w:ind w:left="510" w:hanging="510"/>
        <w:jc w:val="both"/>
        <w:rPr>
          <w:rFonts w:ascii="Tw Cen MT" w:hAnsi="Tw Cen MT" w:cs="Calibri"/>
        </w:rPr>
      </w:pPr>
      <w:r>
        <w:rPr>
          <w:rFonts w:cs="Calibri" w:ascii="Tw Cen MT" w:hAnsi="Tw Cen MT"/>
        </w:rPr>
        <w:t>1.3.</w:t>
        <w:tab/>
        <w:t xml:space="preserve">Dans le présent Dossier d’Appel d’Offres, le terme « jour » désigne un jour calendaire. </w:t>
      </w:r>
    </w:p>
    <w:p>
      <w:pPr>
        <w:pStyle w:val="CM98"/>
        <w:numPr>
          <w:ilvl w:val="0"/>
          <w:numId w:val="0"/>
        </w:numPr>
        <w:spacing w:before="0" w:after="0"/>
        <w:ind w:left="0" w:hanging="0"/>
        <w:outlineLvl w:val="1"/>
        <w:rPr>
          <w:rFonts w:ascii="Tw Cen MT" w:hAnsi="Tw Cen MT" w:cs="Calibri"/>
          <w:b/>
          <w:b/>
          <w:bCs/>
        </w:rPr>
      </w:pPr>
      <w:r>
        <w:rPr>
          <w:rFonts w:cs="Calibri" w:ascii="Tw Cen MT" w:hAnsi="Tw Cen MT"/>
          <w:b/>
          <w:bCs/>
        </w:rPr>
      </w:r>
    </w:p>
    <w:p>
      <w:pPr>
        <w:pStyle w:val="CM98"/>
        <w:numPr>
          <w:ilvl w:val="0"/>
          <w:numId w:val="0"/>
        </w:numPr>
        <w:spacing w:before="0" w:after="0"/>
        <w:ind w:left="0" w:hanging="0"/>
        <w:outlineLvl w:val="1"/>
        <w:rPr>
          <w:rFonts w:ascii="Tw Cen MT" w:hAnsi="Tw Cen MT" w:cs="Calibri"/>
        </w:rPr>
      </w:pPr>
      <w:bookmarkStart w:id="22" w:name="_Toc96447750"/>
      <w:bookmarkStart w:id="23" w:name="_Toc96447349"/>
      <w:bookmarkStart w:id="24" w:name="_Toc188773336"/>
      <w:bookmarkStart w:id="25" w:name="_Toc146032659"/>
      <w:r>
        <w:rPr>
          <w:rFonts w:cs="Calibri" w:ascii="Tw Cen MT" w:hAnsi="Tw Cen MT"/>
          <w:b/>
          <w:bCs/>
        </w:rPr>
        <w:t>Article 2 : Financement</w:t>
      </w:r>
      <w:bookmarkEnd w:id="22"/>
      <w:bookmarkEnd w:id="23"/>
      <w:bookmarkEnd w:id="24"/>
      <w:bookmarkEnd w:id="25"/>
    </w:p>
    <w:p>
      <w:pPr>
        <w:pStyle w:val="CM99"/>
        <w:spacing w:before="0" w:after="0"/>
        <w:rPr>
          <w:rFonts w:ascii="Tw Cen MT" w:hAnsi="Tw Cen MT" w:cs="Calibri"/>
        </w:rPr>
      </w:pPr>
      <w:r>
        <w:rPr>
          <w:rFonts w:cs="Calibri" w:ascii="Tw Cen MT" w:hAnsi="Tw Cen MT"/>
        </w:rPr>
        <w:t xml:space="preserve">La source de financement des travaux objet du présent appel d’offres est précisée dans le RPAO. </w:t>
      </w:r>
    </w:p>
    <w:p>
      <w:pPr>
        <w:pStyle w:val="CM98"/>
        <w:numPr>
          <w:ilvl w:val="0"/>
          <w:numId w:val="0"/>
        </w:numPr>
        <w:spacing w:before="0" w:after="0"/>
        <w:ind w:left="0" w:hanging="0"/>
        <w:outlineLvl w:val="1"/>
        <w:rPr>
          <w:rFonts w:ascii="Tw Cen MT" w:hAnsi="Tw Cen MT" w:cs="Calibri"/>
          <w:b/>
          <w:b/>
          <w:bCs/>
        </w:rPr>
      </w:pPr>
      <w:r>
        <w:rPr>
          <w:rFonts w:cs="Calibri" w:ascii="Tw Cen MT" w:hAnsi="Tw Cen MT"/>
          <w:b/>
          <w:bCs/>
        </w:rPr>
      </w:r>
    </w:p>
    <w:p>
      <w:pPr>
        <w:pStyle w:val="CM98"/>
        <w:numPr>
          <w:ilvl w:val="0"/>
          <w:numId w:val="0"/>
        </w:numPr>
        <w:spacing w:before="0" w:after="0"/>
        <w:ind w:left="0" w:hanging="0"/>
        <w:outlineLvl w:val="1"/>
        <w:rPr>
          <w:rFonts w:ascii="Tw Cen MT" w:hAnsi="Tw Cen MT" w:cs="Calibri"/>
        </w:rPr>
      </w:pPr>
      <w:bookmarkStart w:id="26" w:name="_Toc96447350"/>
      <w:bookmarkStart w:id="27" w:name="_Toc146032660"/>
      <w:bookmarkStart w:id="28" w:name="_Toc188773337"/>
      <w:bookmarkStart w:id="29" w:name="_Toc96447751"/>
      <w:r>
        <w:rPr>
          <w:rFonts w:cs="Calibri" w:ascii="Tw Cen MT" w:hAnsi="Tw Cen MT"/>
          <w:b/>
          <w:bCs/>
        </w:rPr>
        <w:t>Article 3 : Fraude et corruption</w:t>
      </w:r>
      <w:bookmarkEnd w:id="26"/>
      <w:bookmarkEnd w:id="27"/>
      <w:bookmarkEnd w:id="28"/>
      <w:bookmarkEnd w:id="29"/>
    </w:p>
    <w:p>
      <w:pPr>
        <w:pStyle w:val="CM98"/>
        <w:ind w:left="510" w:hanging="510"/>
        <w:jc w:val="both"/>
        <w:rPr>
          <w:rFonts w:ascii="Tw Cen MT" w:hAnsi="Tw Cen MT" w:cs="Calibri"/>
        </w:rPr>
      </w:pPr>
      <w:r>
        <w:rPr>
          <w:rFonts w:cs="Calibri" w:ascii="Tw Cen MT" w:hAnsi="Tw Cen MT"/>
        </w:rPr>
        <w:t>3.1.</w:t>
        <w:tab/>
        <w:t xml:space="preserve">L’Autorité Contractante exige des soumissionnaires et des cocontractants, qu’ils respectent les règles d’éthique professionnelle les plus strictes durant la passation et l’exécution de ces marchés. En vertu de ce principe, l’Autorité Contractante : </w:t>
      </w:r>
    </w:p>
    <w:p>
      <w:pPr>
        <w:pStyle w:val="Default"/>
        <w:ind w:left="540" w:hanging="540"/>
        <w:rPr>
          <w:rFonts w:ascii="Tw Cen MT" w:hAnsi="Tw Cen MT" w:cs="Calibri"/>
          <w:color w:val="auto"/>
        </w:rPr>
      </w:pPr>
      <w:r>
        <w:rPr>
          <w:rFonts w:cs="Calibri" w:ascii="Tw Cen MT" w:hAnsi="Tw Cen MT"/>
          <w:color w:val="auto"/>
        </w:rPr>
        <w:t xml:space="preserve">a.     Définit, aux fins de cette clause, les expressions ci-dessous de la façon suivante : </w:t>
      </w:r>
    </w:p>
    <w:p>
      <w:pPr>
        <w:pStyle w:val="Default"/>
        <w:ind w:left="900" w:hanging="360"/>
        <w:jc w:val="both"/>
        <w:rPr>
          <w:rFonts w:ascii="Tw Cen MT" w:hAnsi="Tw Cen MT" w:cs="Calibri"/>
          <w:color w:val="auto"/>
        </w:rPr>
      </w:pPr>
      <w:r>
        <w:rPr>
          <w:rFonts w:cs="Calibri" w:ascii="Tw Cen MT" w:hAnsi="Tw Cen MT"/>
          <w:color w:val="auto"/>
        </w:rPr>
        <w:t>i.</w:t>
        <w:tab/>
        <w:t xml:space="preserve">Est coupable de “corruption” quiconque offre, donne, sollicite ou accepte un quelconque avantage en vue d’influencer l’action d’un agent public au cours de l’attribution ou de l’exécution d’un marché, </w:t>
      </w:r>
    </w:p>
    <w:p>
      <w:pPr>
        <w:pStyle w:val="CM119"/>
        <w:spacing w:before="0" w:after="0"/>
        <w:ind w:left="900" w:hanging="360"/>
        <w:jc w:val="both"/>
        <w:rPr>
          <w:rFonts w:ascii="Tw Cen MT" w:hAnsi="Tw Cen MT" w:cs="Calibri"/>
        </w:rPr>
      </w:pPr>
      <w:r>
        <w:rPr>
          <w:rFonts w:cs="Calibri" w:ascii="Tw Cen MT" w:hAnsi="Tw Cen MT"/>
        </w:rPr>
        <w:t>ii.</w:t>
        <w:tab/>
        <w:t xml:space="preserve">Se livre à des “manœuvres frauduleuses” quiconque déforme ou dénature des faits afin d’influencer l’attribution ou l’exécution d’un marché ; </w:t>
      </w:r>
    </w:p>
    <w:p>
      <w:pPr>
        <w:pStyle w:val="CM99"/>
        <w:spacing w:before="0" w:after="0"/>
        <w:ind w:left="900" w:hanging="360"/>
        <w:jc w:val="both"/>
        <w:rPr>
          <w:rFonts w:ascii="Tw Cen MT" w:hAnsi="Tw Cen MT" w:cs="Calibri"/>
        </w:rPr>
      </w:pPr>
      <w:r>
        <w:rPr>
          <w:rFonts w:cs="Calibri" w:ascii="Tw Cen MT" w:hAnsi="Tw Cen MT"/>
        </w:rPr>
        <w:t>iii.</w:t>
        <w:tab/>
        <w:t xml:space="preserve">“Pratiques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w:t>
      </w:r>
    </w:p>
    <w:p>
      <w:pPr>
        <w:pStyle w:val="Default"/>
        <w:ind w:left="900" w:hanging="360"/>
        <w:jc w:val="both"/>
        <w:rPr>
          <w:rFonts w:ascii="Tw Cen MT" w:hAnsi="Tw Cen MT" w:cs="Calibri"/>
          <w:color w:val="auto"/>
        </w:rPr>
      </w:pPr>
      <w:r>
        <w:rPr>
          <w:rFonts w:cs="Calibri" w:ascii="Tw Cen MT" w:hAnsi="Tw Cen MT"/>
          <w:color w:val="auto"/>
        </w:rPr>
        <w:t>iv.</w:t>
        <w:tab/>
        <w:t xml:space="preserve">“Pratiques coercitives” désignent toute forme d’atteinte aux personnes ou à leurs biens ou de menaces à leur encontre afin d’influencer leur action au cours de l’attribution ou de l’exécution d’un marché. </w:t>
      </w:r>
    </w:p>
    <w:p>
      <w:pPr>
        <w:pStyle w:val="Default"/>
        <w:ind w:left="360" w:hanging="360"/>
        <w:jc w:val="both"/>
        <w:rPr>
          <w:rFonts w:ascii="Tw Cen MT" w:hAnsi="Tw Cen MT" w:cs="Calibri"/>
          <w:color w:val="auto"/>
        </w:rPr>
      </w:pPr>
      <w:r>
        <w:rPr>
          <w:rFonts w:cs="Calibri" w:ascii="Tw Cen MT" w:hAnsi="Tw Cen MT"/>
          <w:color w:val="auto"/>
        </w:rPr>
        <w:t>b.</w:t>
        <w:tab/>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pPr>
        <w:pStyle w:val="Default"/>
        <w:rPr>
          <w:rFonts w:ascii="Tw Cen MT" w:hAnsi="Tw Cen MT" w:cs="Calibri"/>
          <w:color w:val="auto"/>
        </w:rPr>
      </w:pPr>
      <w:r>
        <w:rPr>
          <w:rFonts w:cs="Calibri" w:ascii="Tw Cen MT" w:hAnsi="Tw Cen MT"/>
          <w:color w:val="auto"/>
        </w:rPr>
      </w:r>
    </w:p>
    <w:p>
      <w:pPr>
        <w:pStyle w:val="CM99"/>
        <w:spacing w:before="0" w:after="0"/>
        <w:ind w:left="510" w:hanging="510"/>
        <w:jc w:val="both"/>
        <w:rPr>
          <w:rFonts w:ascii="Tw Cen MT" w:hAnsi="Tw Cen MT" w:cs="Calibri"/>
        </w:rPr>
      </w:pPr>
      <w:r>
        <w:rPr>
          <w:rFonts w:cs="Calibri" w:ascii="Tw Cen MT" w:hAnsi="Tw Cen MT"/>
        </w:rPr>
        <w:t>3.2.</w:t>
        <w:tab/>
        <w:t>Le Ministre en charge des Marchés Publics, Autorité des Marchés Publics peut à titre conservatoire, prendre une décision d’interdiction de soumissionner pendant une période n’excédant pas deux (2) ans, à l’encontre de tout soumission</w:t>
        <w:softHyphen/>
        <w:t xml:space="preserve">naire reconnu coupable de trafic d’influence, de conflits d’intérêts, de délit d’initiés, de fraude, de corruption ou de production de documents non authentiques dans la soumission, sans préjudice des poursuites pénales qui pourraient être engagées contre lui. </w:t>
      </w:r>
    </w:p>
    <w:p>
      <w:pPr>
        <w:pStyle w:val="CM98"/>
        <w:numPr>
          <w:ilvl w:val="0"/>
          <w:numId w:val="0"/>
        </w:numPr>
        <w:spacing w:before="0" w:after="0"/>
        <w:ind w:left="0" w:hanging="0"/>
        <w:jc w:val="both"/>
        <w:outlineLvl w:val="1"/>
        <w:rPr>
          <w:rFonts w:ascii="Tw Cen MT" w:hAnsi="Tw Cen MT" w:cs="Calibri"/>
          <w:b/>
          <w:b/>
          <w:bCs/>
        </w:rPr>
      </w:pPr>
      <w:r>
        <w:rPr>
          <w:rFonts w:cs="Calibri" w:ascii="Tw Cen MT" w:hAnsi="Tw Cen MT"/>
          <w:b/>
          <w:bCs/>
        </w:rPr>
      </w:r>
    </w:p>
    <w:p>
      <w:pPr>
        <w:pStyle w:val="CM98"/>
        <w:numPr>
          <w:ilvl w:val="0"/>
          <w:numId w:val="0"/>
        </w:numPr>
        <w:ind w:left="0" w:hanging="0"/>
        <w:jc w:val="both"/>
        <w:outlineLvl w:val="1"/>
        <w:rPr>
          <w:rFonts w:ascii="Tw Cen MT" w:hAnsi="Tw Cen MT" w:cs="Calibri"/>
        </w:rPr>
      </w:pPr>
      <w:bookmarkStart w:id="30" w:name="_Toc96447351"/>
      <w:bookmarkStart w:id="31" w:name="_Toc96447752"/>
      <w:bookmarkStart w:id="32" w:name="_Toc146032661"/>
      <w:bookmarkStart w:id="33" w:name="_Toc188773338"/>
      <w:r>
        <w:rPr>
          <w:rFonts w:cs="Calibri" w:ascii="Tw Cen MT" w:hAnsi="Tw Cen MT"/>
          <w:b/>
          <w:bCs/>
        </w:rPr>
        <w:t>Article 4 : Candidats admis à concourir</w:t>
      </w:r>
      <w:bookmarkEnd w:id="30"/>
      <w:bookmarkEnd w:id="31"/>
      <w:bookmarkEnd w:id="32"/>
      <w:bookmarkEnd w:id="33"/>
    </w:p>
    <w:p>
      <w:pPr>
        <w:pStyle w:val="CM99"/>
        <w:ind w:left="510" w:hanging="510"/>
        <w:jc w:val="both"/>
        <w:rPr>
          <w:rFonts w:ascii="Tw Cen MT" w:hAnsi="Tw Cen MT" w:cs="Calibri"/>
        </w:rPr>
      </w:pPr>
      <w:r>
        <w:rPr>
          <w:rFonts w:cs="Calibri" w:ascii="Tw Cen MT" w:hAnsi="Tw Cen MT"/>
        </w:rPr>
        <w:t>4.1.</w:t>
        <w:tab/>
        <w:t xml:space="preserve">Si l’appel d’offres est restreint, la consultation s’adresse à tous les candidats retenus à l’issue de la procédure de pré-qualification. </w:t>
      </w:r>
    </w:p>
    <w:p>
      <w:pPr>
        <w:pStyle w:val="CM99"/>
        <w:spacing w:before="0" w:after="0"/>
        <w:ind w:left="510" w:hanging="510"/>
        <w:jc w:val="both"/>
        <w:rPr>
          <w:rFonts w:ascii="Tw Cen MT" w:hAnsi="Tw Cen MT" w:cs="Calibri"/>
        </w:rPr>
      </w:pPr>
      <w:r>
        <w:rPr>
          <w:rFonts w:cs="Calibri" w:ascii="Tw Cen MT" w:hAnsi="Tw Cen MT"/>
        </w:rPr>
        <w:t>4.2.</w:t>
        <w:tab/>
        <w:t xml:space="preserve">En règle générale, l’appel d’offres s’adresse à tous les entrepreneurs, sous réserve des dispositions ci-après : </w:t>
      </w:r>
    </w:p>
    <w:p>
      <w:pPr>
        <w:pStyle w:val="Default"/>
        <w:numPr>
          <w:ilvl w:val="0"/>
          <w:numId w:val="13"/>
        </w:numPr>
        <w:jc w:val="both"/>
        <w:rPr>
          <w:rFonts w:ascii="Tw Cen MT" w:hAnsi="Tw Cen MT" w:cs="Calibri"/>
          <w:color w:val="auto"/>
        </w:rPr>
      </w:pPr>
      <w:r>
        <w:rPr>
          <w:rFonts w:cs="Calibri" w:ascii="Tw Cen MT" w:hAnsi="Tw Cen MT"/>
          <w:color w:val="auto"/>
        </w:rPr>
        <w:t xml:space="preserve">Un soumissionnaire (y compris tous les membres d’un groupement d’entreprises et tous les sous-traitants du soumissionnaire) doit être d’un pays éligible, conformément à la convention de financement ; </w:t>
      </w:r>
    </w:p>
    <w:p>
      <w:pPr>
        <w:pStyle w:val="Default"/>
        <w:numPr>
          <w:ilvl w:val="0"/>
          <w:numId w:val="13"/>
        </w:numPr>
        <w:jc w:val="both"/>
        <w:rPr>
          <w:rFonts w:ascii="Tw Cen MT" w:hAnsi="Tw Cen MT" w:cs="Calibri"/>
          <w:color w:val="auto"/>
        </w:rPr>
      </w:pPr>
      <w:r>
        <w:rPr>
          <w:rFonts w:cs="Calibri" w:ascii="Tw Cen MT" w:hAnsi="Tw Cen MT"/>
          <w:color w:val="auto"/>
        </w:rPr>
        <w:t>Un soumissionnaire (y compris tous les membres d’un groupement d’entreprises et tous les sous-traitants du soumissionnaire) ne doit pas se trouver en situation de conflit d’intérêt.</w:t>
      </w:r>
    </w:p>
    <w:p>
      <w:pPr>
        <w:pStyle w:val="Default"/>
        <w:numPr>
          <w:ilvl w:val="0"/>
          <w:numId w:val="13"/>
        </w:numPr>
        <w:jc w:val="both"/>
        <w:rPr>
          <w:rFonts w:ascii="Tw Cen MT" w:hAnsi="Tw Cen MT" w:cs="Calibri"/>
          <w:color w:val="auto"/>
        </w:rPr>
      </w:pPr>
      <w:r>
        <w:rPr>
          <w:rFonts w:cs="Calibri" w:ascii="Tw Cen MT" w:hAnsi="Tw Cen MT"/>
          <w:color w:val="auto"/>
        </w:rPr>
        <w:t xml:space="preserve">Un soumissionnaire peut être jugé comme étant en situation de conflit d’intérêt si : </w:t>
      </w:r>
    </w:p>
    <w:p>
      <w:pPr>
        <w:pStyle w:val="Default"/>
        <w:numPr>
          <w:ilvl w:val="1"/>
          <w:numId w:val="13"/>
        </w:numPr>
        <w:jc w:val="both"/>
        <w:rPr>
          <w:rFonts w:ascii="Tw Cen MT" w:hAnsi="Tw Cen MT" w:cs="Calibri"/>
          <w:color w:val="auto"/>
        </w:rPr>
      </w:pPr>
      <w:r>
        <w:rPr>
          <w:rFonts w:cs="Calibri" w:ascii="Tw Cen MT" w:hAnsi="Tw Cen MT"/>
          <w:color w:val="auto"/>
        </w:rPr>
        <w:t>Il est associé ou a été associé dans le passé, à une entreprise (ou à une filiale de cette entreprise) qui a fourni des services de consultant pour la conception, la préparation des spécifications et autres documents utilisés dans le cadre des mar</w:t>
        <w:softHyphen/>
        <w:t>chés passés au titre du présent appel d’offres ; ou</w:t>
      </w:r>
    </w:p>
    <w:p>
      <w:pPr>
        <w:pStyle w:val="Default"/>
        <w:numPr>
          <w:ilvl w:val="1"/>
          <w:numId w:val="13"/>
        </w:numPr>
        <w:jc w:val="both"/>
        <w:rPr>
          <w:rFonts w:ascii="Tw Cen MT" w:hAnsi="Tw Cen MT" w:cs="Calibri"/>
          <w:color w:val="auto"/>
        </w:rPr>
      </w:pPr>
      <w:r>
        <w:rPr>
          <w:rFonts w:cs="Calibri" w:ascii="Tw Cen MT" w:hAnsi="Tw Cen MT"/>
          <w:color w:val="auto"/>
        </w:rPr>
        <w:t>Il présente plus d’une offre dans le cadre du pré</w:t>
        <w:softHyphen/>
        <w:t xml:space="preserve">sent Avis d’Appel d’Offres, à l’exception des offres variantes autorisées selon l’article 18, le cas échéant ; cependant, ceci ne fait pas obstacle à la participation de sous-traitants dans plus d’une offre. </w:t>
      </w:r>
    </w:p>
    <w:p>
      <w:pPr>
        <w:pStyle w:val="Default"/>
        <w:numPr>
          <w:ilvl w:val="1"/>
          <w:numId w:val="13"/>
        </w:numPr>
        <w:jc w:val="both"/>
        <w:rPr>
          <w:rFonts w:ascii="Tw Cen MT" w:hAnsi="Tw Cen MT" w:cs="Calibri"/>
          <w:color w:val="auto"/>
        </w:rPr>
      </w:pPr>
      <w:r>
        <w:rPr>
          <w:rFonts w:cs="Calibri" w:ascii="Tw Cen MT" w:hAnsi="Tw Cen MT"/>
          <w:color w:val="auto"/>
        </w:rPr>
        <w:t>L’autorité contractante ou le maître d’ouvrage possèdent des intérêts financiers dans sa géographie du capital de nature à compromettre la transparence des procédures de passation des marchés.</w:t>
      </w:r>
    </w:p>
    <w:p>
      <w:pPr>
        <w:pStyle w:val="Default"/>
        <w:numPr>
          <w:ilvl w:val="0"/>
          <w:numId w:val="13"/>
        </w:numPr>
        <w:jc w:val="both"/>
        <w:rPr>
          <w:rFonts w:ascii="Tw Cen MT" w:hAnsi="Tw Cen MT" w:cs="Calibri"/>
          <w:color w:val="auto"/>
        </w:rPr>
      </w:pPr>
      <w:r>
        <w:rPr>
          <w:rFonts w:cs="Calibri" w:ascii="Tw Cen MT" w:hAnsi="Tw Cen MT"/>
          <w:color w:val="auto"/>
        </w:rPr>
        <w:t xml:space="preserve">Le soumissionnaire ne doit pas être sous le coup d’une décision d’exclusion. </w:t>
      </w:r>
    </w:p>
    <w:p>
      <w:pPr>
        <w:pStyle w:val="Default"/>
        <w:numPr>
          <w:ilvl w:val="0"/>
          <w:numId w:val="13"/>
        </w:numPr>
        <w:jc w:val="both"/>
        <w:rPr>
          <w:rFonts w:ascii="Tw Cen MT" w:hAnsi="Tw Cen MT" w:cs="Calibri"/>
          <w:color w:val="auto"/>
        </w:rPr>
      </w:pPr>
      <w:r>
        <w:rPr>
          <w:rFonts w:cs="Calibri" w:ascii="Tw Cen MT" w:hAnsi="Tw Cen MT"/>
          <w:color w:val="auto"/>
        </w:rPr>
        <w:t>Une entreprise publique camerounaise peut par</w:t>
        <w:softHyphen/>
        <w:t xml:space="preserve">ticiper à la consultation si elle peut démontrer qu’elle est : </w:t>
      </w:r>
    </w:p>
    <w:p>
      <w:pPr>
        <w:pStyle w:val="Default"/>
        <w:numPr>
          <w:ilvl w:val="0"/>
          <w:numId w:val="8"/>
        </w:numPr>
        <w:tabs>
          <w:tab w:val="clear" w:pos="708"/>
          <w:tab w:val="left" w:pos="1440" w:leader="none"/>
        </w:tabs>
        <w:ind w:left="1440" w:hanging="360"/>
        <w:rPr>
          <w:rFonts w:ascii="Tw Cen MT" w:hAnsi="Tw Cen MT" w:cs="Calibri"/>
          <w:color w:val="auto"/>
        </w:rPr>
      </w:pPr>
      <w:r>
        <w:rPr>
          <w:rFonts w:cs="Calibri" w:ascii="Tw Cen MT" w:hAnsi="Tw Cen MT"/>
          <w:color w:val="auto"/>
        </w:rPr>
        <w:t>juridiquement et financièrement autonome,</w:t>
      </w:r>
    </w:p>
    <w:p>
      <w:pPr>
        <w:pStyle w:val="Default"/>
        <w:numPr>
          <w:ilvl w:val="0"/>
          <w:numId w:val="8"/>
        </w:numPr>
        <w:tabs>
          <w:tab w:val="clear" w:pos="708"/>
          <w:tab w:val="left" w:pos="1440" w:leader="none"/>
        </w:tabs>
        <w:ind w:left="1440" w:hanging="360"/>
        <w:rPr>
          <w:rFonts w:ascii="Tw Cen MT" w:hAnsi="Tw Cen MT" w:cs="Calibri"/>
          <w:color w:val="auto"/>
        </w:rPr>
      </w:pPr>
      <w:r>
        <w:rPr>
          <w:rFonts w:cs="Calibri" w:ascii="Tw Cen MT" w:hAnsi="Tw Cen MT"/>
          <w:color w:val="auto"/>
        </w:rPr>
        <w:t xml:space="preserve"> </w:t>
      </w:r>
      <w:r>
        <w:rPr>
          <w:rFonts w:cs="Calibri" w:ascii="Tw Cen MT" w:hAnsi="Tw Cen MT"/>
          <w:color w:val="auto"/>
        </w:rPr>
        <w:t>administrée selon les règles du droit commercial et</w:t>
      </w:r>
    </w:p>
    <w:p>
      <w:pPr>
        <w:pStyle w:val="Default"/>
        <w:numPr>
          <w:ilvl w:val="0"/>
          <w:numId w:val="8"/>
        </w:numPr>
        <w:tabs>
          <w:tab w:val="clear" w:pos="708"/>
          <w:tab w:val="left" w:pos="1440" w:leader="none"/>
        </w:tabs>
        <w:ind w:left="1440" w:hanging="360"/>
        <w:rPr>
          <w:rFonts w:ascii="Tw Cen MT" w:hAnsi="Tw Cen MT" w:cs="Calibri"/>
          <w:color w:val="auto"/>
        </w:rPr>
      </w:pPr>
      <w:r>
        <w:rPr>
          <w:rFonts w:cs="Calibri" w:ascii="Tw Cen MT" w:hAnsi="Tw Cen MT"/>
          <w:color w:val="auto"/>
        </w:rPr>
        <w:t xml:space="preserve">n’est pas sous la tutelle ou l’autorité directe voire indirecte de l’Autorité Contractante ou du maître d’ouvrage. </w:t>
      </w:r>
    </w:p>
    <w:p>
      <w:pPr>
        <w:pStyle w:val="CM98"/>
        <w:numPr>
          <w:ilvl w:val="0"/>
          <w:numId w:val="0"/>
        </w:numPr>
        <w:ind w:left="1078" w:hanging="1077"/>
        <w:jc w:val="both"/>
        <w:outlineLvl w:val="1"/>
        <w:rPr>
          <w:rFonts w:ascii="Tw Cen MT" w:hAnsi="Tw Cen MT" w:cs="Calibri"/>
        </w:rPr>
      </w:pPr>
      <w:bookmarkStart w:id="34" w:name="_Toc96447352"/>
      <w:bookmarkStart w:id="35" w:name="_Toc188773339"/>
      <w:bookmarkStart w:id="36" w:name="_Toc146032662"/>
      <w:bookmarkStart w:id="37" w:name="_Toc96447753"/>
      <w:r>
        <w:rPr>
          <w:rFonts w:cs="Calibri" w:ascii="Tw Cen MT" w:hAnsi="Tw Cen MT"/>
          <w:b/>
          <w:bCs/>
        </w:rPr>
        <w:t>Article 5 : Matériaux, matériels, fournitures, équipements et services autorisés</w:t>
      </w:r>
      <w:bookmarkEnd w:id="34"/>
      <w:bookmarkEnd w:id="35"/>
      <w:bookmarkEnd w:id="36"/>
      <w:bookmarkEnd w:id="37"/>
    </w:p>
    <w:p>
      <w:pPr>
        <w:pStyle w:val="CM99"/>
        <w:ind w:left="510" w:hanging="510"/>
        <w:jc w:val="both"/>
        <w:rPr>
          <w:rFonts w:ascii="Tw Cen MT" w:hAnsi="Tw Cen MT" w:cs="Calibri"/>
        </w:rPr>
      </w:pPr>
      <w:r>
        <w:rPr>
          <w:rFonts w:cs="Calibri" w:ascii="Tw Cen MT" w:hAnsi="Tw Cen MT"/>
        </w:rPr>
        <w:t>5.1.</w:t>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w:t>
        <w:softHyphen/>
        <w:t xml:space="preserve">res, équipements et services. </w:t>
      </w:r>
    </w:p>
    <w:p>
      <w:pPr>
        <w:pStyle w:val="CM99"/>
        <w:spacing w:before="0" w:after="0"/>
        <w:ind w:left="510" w:hanging="510"/>
        <w:jc w:val="both"/>
        <w:rPr>
          <w:rFonts w:ascii="Tw Cen MT" w:hAnsi="Tw Cen MT" w:cs="Calibri"/>
        </w:rPr>
      </w:pPr>
      <w:r>
        <w:rPr>
          <w:rFonts w:cs="Calibri" w:ascii="Tw Cen MT" w:hAnsi="Tw Cen MT"/>
        </w:rPr>
        <w:t>5.2.</w:t>
        <w:tab/>
        <w:t>Aux fins de l’article 5.1 ci-dessus, le terme “pro</w:t>
        <w:softHyphen/>
        <w:t>venir” désigne le lieu où les biens sont extraits, cultivés, produits ou fabriqués et d’où provien</w:t>
        <w:softHyphen/>
        <w:t xml:space="preserve">nent les services. </w:t>
      </w:r>
    </w:p>
    <w:p>
      <w:pPr>
        <w:pStyle w:val="CM98"/>
        <w:numPr>
          <w:ilvl w:val="0"/>
          <w:numId w:val="0"/>
        </w:numPr>
        <w:spacing w:before="0" w:after="0"/>
        <w:ind w:left="0" w:hanging="0"/>
        <w:jc w:val="both"/>
        <w:outlineLvl w:val="1"/>
        <w:rPr>
          <w:rFonts w:ascii="Tw Cen MT" w:hAnsi="Tw Cen MT" w:cs="Calibri"/>
          <w:b/>
          <w:b/>
          <w:bCs/>
        </w:rPr>
      </w:pPr>
      <w:r>
        <w:rPr>
          <w:rFonts w:cs="Calibri" w:ascii="Tw Cen MT" w:hAnsi="Tw Cen MT"/>
          <w:b/>
          <w:bCs/>
        </w:rPr>
      </w:r>
    </w:p>
    <w:p>
      <w:pPr>
        <w:pStyle w:val="CM98"/>
        <w:numPr>
          <w:ilvl w:val="0"/>
          <w:numId w:val="0"/>
        </w:numPr>
        <w:ind w:left="0" w:hanging="0"/>
        <w:jc w:val="both"/>
        <w:outlineLvl w:val="1"/>
        <w:rPr>
          <w:rFonts w:ascii="Tw Cen MT" w:hAnsi="Tw Cen MT" w:cs="Calibri"/>
        </w:rPr>
      </w:pPr>
      <w:bookmarkStart w:id="38" w:name="_Toc96447353"/>
      <w:bookmarkStart w:id="39" w:name="_Toc96447754"/>
      <w:bookmarkStart w:id="40" w:name="_Toc146032663"/>
      <w:bookmarkStart w:id="41" w:name="_Toc188773340"/>
      <w:r>
        <w:rPr>
          <w:rFonts w:cs="Calibri" w:ascii="Tw Cen MT" w:hAnsi="Tw Cen MT"/>
          <w:b/>
          <w:bCs/>
        </w:rPr>
        <w:t>Article 6 : Qualification du Soumissionnaire</w:t>
      </w:r>
      <w:bookmarkEnd w:id="38"/>
      <w:bookmarkEnd w:id="39"/>
      <w:bookmarkEnd w:id="40"/>
      <w:bookmarkEnd w:id="41"/>
    </w:p>
    <w:p>
      <w:pPr>
        <w:pStyle w:val="CM99"/>
        <w:spacing w:before="0" w:after="0"/>
        <w:ind w:left="510" w:hanging="510"/>
        <w:jc w:val="both"/>
        <w:rPr>
          <w:rFonts w:ascii="Tw Cen MT" w:hAnsi="Tw Cen MT" w:cs="Calibri"/>
        </w:rPr>
      </w:pPr>
      <w:r>
        <w:rPr>
          <w:rFonts w:cs="Calibri" w:ascii="Tw Cen MT" w:hAnsi="Tw Cen MT"/>
          <w:b/>
        </w:rPr>
        <w:t>6.1.</w:t>
      </w:r>
      <w:r>
        <w:rPr>
          <w:rFonts w:cs="Calibri" w:ascii="Tw Cen MT" w:hAnsi="Tw Cen MT"/>
        </w:rPr>
        <w:tab/>
        <w:t xml:space="preserve">Les soumissionnaires doivent, comme partie intégrante de leur offre : </w:t>
      </w:r>
    </w:p>
    <w:p>
      <w:pPr>
        <w:pStyle w:val="Default"/>
        <w:jc w:val="both"/>
        <w:rPr>
          <w:rFonts w:ascii="Tw Cen MT" w:hAnsi="Tw Cen MT" w:cs="Calibri"/>
          <w:color w:val="auto"/>
        </w:rPr>
      </w:pPr>
      <w:r>
        <w:rPr>
          <w:rFonts w:cs="Calibri" w:ascii="Tw Cen MT" w:hAnsi="Tw Cen MT"/>
          <w:color w:val="auto"/>
        </w:rPr>
      </w:r>
    </w:p>
    <w:p>
      <w:pPr>
        <w:pStyle w:val="Default"/>
        <w:spacing w:before="0" w:after="240"/>
        <w:jc w:val="both"/>
        <w:rPr>
          <w:rFonts w:ascii="Tw Cen MT" w:hAnsi="Tw Cen MT" w:cs="Calibri"/>
          <w:color w:val="auto"/>
        </w:rPr>
      </w:pPr>
      <w:r>
        <w:rPr>
          <w:rFonts w:cs="Calibri" w:ascii="Tw Cen MT" w:hAnsi="Tw Cen MT"/>
          <w:color w:val="auto"/>
        </w:rPr>
        <w:t xml:space="preserve">a.   Soumettre un pouvoir habilitant le signataire de la soumission à engager le Soumissionnaire ; </w:t>
      </w:r>
    </w:p>
    <w:p>
      <w:pPr>
        <w:pStyle w:val="Default"/>
        <w:spacing w:before="0" w:after="240"/>
        <w:ind w:left="360" w:hanging="360"/>
        <w:jc w:val="both"/>
        <w:rPr>
          <w:rFonts w:ascii="Tw Cen MT" w:hAnsi="Tw Cen MT" w:cs="Calibri"/>
          <w:color w:val="auto"/>
        </w:rPr>
      </w:pPr>
      <w:r>
        <w:rPr>
          <w:rFonts w:cs="Calibri" w:ascii="Tw Cen MT" w:hAnsi="Tw Cen MT"/>
          <w:color w:val="auto"/>
        </w:rPr>
        <w:t>b.  Fournir toutes les informations (compléter ou mettre à jour les informations jointes à leur demande de pré-qualification qui ont pu changer, au cas où les candidats ont fait l’objet d’une pré-</w:t>
        <w:softHyphen/>
        <w:t xml:space="preserve">qualification) demandées aux soumissionnaires, dans le RPAO, afin d’établir leur qualification pour exécuter le marché. </w:t>
      </w:r>
    </w:p>
    <w:p>
      <w:pPr>
        <w:pStyle w:val="CM98"/>
        <w:spacing w:before="0" w:after="120"/>
        <w:ind w:left="538" w:hanging="181"/>
        <w:jc w:val="both"/>
        <w:rPr>
          <w:rFonts w:ascii="Tw Cen MT" w:hAnsi="Tw Cen MT" w:cs="Calibri"/>
        </w:rPr>
      </w:pPr>
      <w:r>
        <w:rPr>
          <w:rFonts w:cs="Calibri" w:ascii="Tw Cen MT" w:hAnsi="Tw Cen MT"/>
        </w:rPr>
        <w:t xml:space="preserve">Les informations relatives aux points suivants sont exigées le cas échéant : </w:t>
      </w:r>
    </w:p>
    <w:p>
      <w:pPr>
        <w:pStyle w:val="CM98"/>
        <w:spacing w:before="0" w:after="0"/>
        <w:ind w:left="680" w:hanging="340"/>
        <w:jc w:val="both"/>
        <w:rPr>
          <w:rFonts w:ascii="Tw Cen MT" w:hAnsi="Tw Cen MT" w:cs="Calibri"/>
        </w:rPr>
      </w:pPr>
      <w:r>
        <w:rPr>
          <w:rFonts w:cs="Calibri" w:ascii="Tw Cen MT" w:hAnsi="Tw Cen MT"/>
        </w:rPr>
        <w:t>i.</w:t>
        <w:tab/>
        <w:t xml:space="preserve">La production des bilans certifiés et chiffres d’affaires récents ; </w:t>
      </w:r>
    </w:p>
    <w:p>
      <w:pPr>
        <w:pStyle w:val="CM99"/>
        <w:spacing w:before="0" w:after="0"/>
        <w:ind w:left="680" w:hanging="340"/>
        <w:jc w:val="both"/>
        <w:rPr>
          <w:rFonts w:ascii="Tw Cen MT" w:hAnsi="Tw Cen MT" w:cs="Calibri"/>
        </w:rPr>
      </w:pPr>
      <w:r>
        <w:rPr>
          <w:rFonts w:cs="Calibri" w:ascii="Tw Cen MT" w:hAnsi="Tw Cen MT"/>
        </w:rPr>
        <w:t>ii.</w:t>
        <w:tab/>
        <w:t xml:space="preserve">Accès à une ligne de crédit ou disposition d’autres ressources financières ; </w:t>
      </w:r>
    </w:p>
    <w:p>
      <w:pPr>
        <w:pStyle w:val="CM99"/>
        <w:spacing w:before="0" w:after="0"/>
        <w:ind w:left="680" w:hanging="340"/>
        <w:jc w:val="both"/>
        <w:rPr>
          <w:rFonts w:ascii="Tw Cen MT" w:hAnsi="Tw Cen MT" w:cs="Calibri"/>
        </w:rPr>
      </w:pPr>
      <w:r>
        <w:rPr>
          <w:rFonts w:cs="Calibri" w:ascii="Tw Cen MT" w:hAnsi="Tw Cen MT"/>
        </w:rPr>
        <w:t xml:space="preserve">iii.  Les commandes acquises et les marchés attribués ; </w:t>
      </w:r>
    </w:p>
    <w:p>
      <w:pPr>
        <w:pStyle w:val="Default"/>
        <w:ind w:left="340" w:hanging="0"/>
        <w:rPr>
          <w:rFonts w:ascii="Tw Cen MT" w:hAnsi="Tw Cen MT" w:cs="Calibri"/>
          <w:color w:val="auto"/>
        </w:rPr>
      </w:pPr>
      <w:r>
        <w:rPr>
          <w:rFonts w:cs="Calibri" w:ascii="Tw Cen MT" w:hAnsi="Tw Cen MT"/>
          <w:color w:val="auto"/>
        </w:rPr>
        <w:t xml:space="preserve">iv.  Les litiges en cours ; </w:t>
      </w:r>
    </w:p>
    <w:p>
      <w:pPr>
        <w:pStyle w:val="Default"/>
        <w:ind w:left="340" w:hanging="0"/>
        <w:rPr>
          <w:rFonts w:ascii="Tw Cen MT" w:hAnsi="Tw Cen MT" w:cs="Calibri"/>
          <w:color w:val="auto"/>
        </w:rPr>
      </w:pPr>
      <w:r>
        <w:rPr>
          <w:rFonts w:cs="Calibri" w:ascii="Tw Cen MT" w:hAnsi="Tw Cen MT"/>
          <w:color w:val="auto"/>
        </w:rPr>
        <w:t xml:space="preserve">v.  La disponibilité du matériel indispensable. </w:t>
      </w:r>
    </w:p>
    <w:p>
      <w:pPr>
        <w:pStyle w:val="Default"/>
        <w:ind w:left="340" w:hanging="0"/>
        <w:rPr>
          <w:rFonts w:ascii="Tw Cen MT" w:hAnsi="Tw Cen MT" w:cs="Calibri"/>
          <w:color w:val="auto"/>
        </w:rPr>
      </w:pPr>
      <w:r>
        <w:rPr>
          <w:rFonts w:cs="Calibri" w:ascii="Tw Cen MT" w:hAnsi="Tw Cen MT"/>
          <w:color w:val="auto"/>
        </w:rPr>
      </w:r>
    </w:p>
    <w:p>
      <w:pPr>
        <w:pStyle w:val="CM99"/>
        <w:spacing w:before="0" w:after="240"/>
        <w:ind w:left="510" w:hanging="510"/>
        <w:jc w:val="both"/>
        <w:rPr>
          <w:rFonts w:ascii="Tw Cen MT" w:hAnsi="Tw Cen MT" w:cs="Calibri"/>
        </w:rPr>
      </w:pPr>
      <w:r>
        <w:rPr>
          <w:rFonts w:cs="Calibri" w:ascii="Tw Cen MT" w:hAnsi="Tw Cen MT"/>
          <w:b/>
        </w:rPr>
        <w:t>6.2.</w:t>
      </w:r>
      <w:r>
        <w:rPr>
          <w:rFonts w:cs="Calibri" w:ascii="Tw Cen MT" w:hAnsi="Tw Cen MT"/>
        </w:rPr>
        <w:tab/>
        <w:t xml:space="preserve">Les soumissions présentées par deux ou plusieurs entrepreneurs groupés (co-traitance) doivent satisfaire aux conditions suivantes : </w:t>
      </w:r>
    </w:p>
    <w:p>
      <w:pPr>
        <w:pStyle w:val="Default"/>
        <w:ind w:left="864" w:hanging="432"/>
        <w:jc w:val="both"/>
        <w:rPr>
          <w:rFonts w:ascii="Tw Cen MT" w:hAnsi="Tw Cen MT" w:cs="Calibri"/>
          <w:color w:val="auto"/>
        </w:rPr>
      </w:pPr>
      <w:r>
        <w:rPr>
          <w:rFonts w:cs="Calibri" w:ascii="Tw Cen MT" w:hAnsi="Tw Cen MT"/>
          <w:color w:val="auto"/>
        </w:rPr>
        <w:t>a.</w:t>
        <w:tab/>
        <w:t xml:space="preserve">L’offre devra inclure pour chacune des entreprises, tous les renseignements énumérés à l’Article 6.1 ci-dessus. Le RPAO devra préciser les informations à fournir par le groupement et celles à fournir par chaque membre du groupement ; </w:t>
      </w:r>
    </w:p>
    <w:p>
      <w:pPr>
        <w:pStyle w:val="Default"/>
        <w:ind w:left="864" w:hanging="432"/>
        <w:jc w:val="both"/>
        <w:rPr>
          <w:rFonts w:ascii="Tw Cen MT" w:hAnsi="Tw Cen MT" w:cs="Calibri"/>
          <w:color w:val="auto"/>
        </w:rPr>
      </w:pPr>
      <w:r>
        <w:rPr>
          <w:rFonts w:cs="Calibri" w:ascii="Tw Cen MT" w:hAnsi="Tw Cen MT"/>
          <w:color w:val="auto"/>
        </w:rPr>
        <w:t xml:space="preserve">b.    L’offre et le marché doivent être signés de façon à obliger tous les membres du groupement ; </w:t>
      </w:r>
    </w:p>
    <w:p>
      <w:pPr>
        <w:pStyle w:val="Default"/>
        <w:ind w:left="864" w:hanging="432"/>
        <w:jc w:val="both"/>
        <w:rPr>
          <w:rFonts w:ascii="Tw Cen MT" w:hAnsi="Tw Cen MT" w:cs="Calibri"/>
          <w:color w:val="auto"/>
        </w:rPr>
      </w:pPr>
      <w:r>
        <w:rPr>
          <w:rFonts w:cs="Calibri" w:ascii="Tw Cen MT" w:hAnsi="Tw Cen MT"/>
          <w:color w:val="auto"/>
        </w:rPr>
        <w:t xml:space="preserve">c.    </w:t>
        <w:tab/>
        <w:t xml:space="preserve"> La nature du groupement (conjoint ou solidaire comme cela est requis dans le RPAO) doit être précisée et justifiée par la production d’une copie de l’accord de groupement en bonne et due forme ; </w:t>
      </w:r>
    </w:p>
    <w:p>
      <w:pPr>
        <w:pStyle w:val="Default"/>
        <w:ind w:left="864" w:hanging="432"/>
        <w:jc w:val="both"/>
        <w:rPr>
          <w:rFonts w:ascii="Tw Cen MT" w:hAnsi="Tw Cen MT" w:cs="Calibri"/>
          <w:color w:val="auto"/>
        </w:rPr>
      </w:pPr>
      <w:r>
        <w:rPr>
          <w:rFonts w:cs="Calibri" w:ascii="Tw Cen MT" w:hAnsi="Tw Cen MT"/>
          <w:color w:val="auto"/>
        </w:rPr>
        <w:t>d.     Le membre du groupement désigné comme man</w:t>
        <w:softHyphen/>
        <w:t xml:space="preserve">dataire, représentera l’ensemble des entreprises vis à vis du Maître d’Ouvrage pour l’exécution du marché ; </w:t>
      </w:r>
    </w:p>
    <w:p>
      <w:pPr>
        <w:pStyle w:val="Default"/>
        <w:ind w:left="864" w:hanging="432"/>
        <w:jc w:val="both"/>
        <w:rPr>
          <w:rFonts w:ascii="Tw Cen MT" w:hAnsi="Tw Cen MT" w:cs="Calibri"/>
          <w:color w:val="auto"/>
        </w:rPr>
      </w:pPr>
      <w:r>
        <w:rPr>
          <w:rFonts w:cs="Calibri" w:ascii="Tw Cen MT" w:hAnsi="Tw Cen MT"/>
          <w:color w:val="auto"/>
        </w:rPr>
        <w:t xml:space="preserve">e.   </w:t>
        <w:tab/>
        <w:t xml:space="preserve">En cas de groupement solidaire, les co-traitants se répartissent les sommes qui sont réglées par le Maître d’Ouvrage dans un compte unique. En revanche, chaque entreprise est payée par le Maître d’Ouvrage dans son propre compte, lorsqu’il s’agit d’un groupement conjoint. </w:t>
      </w:r>
    </w:p>
    <w:p>
      <w:pPr>
        <w:pStyle w:val="CM102"/>
        <w:spacing w:before="0" w:after="0"/>
        <w:ind w:left="510" w:hanging="510"/>
        <w:jc w:val="both"/>
        <w:rPr>
          <w:rFonts w:ascii="Tw Cen MT" w:hAnsi="Tw Cen MT" w:cs="Calibri"/>
        </w:rPr>
      </w:pPr>
      <w:r>
        <w:rPr>
          <w:rFonts w:cs="Calibri" w:ascii="Tw Cen MT" w:hAnsi="Tw Cen MT"/>
        </w:rPr>
        <w:t>6.3.</w:t>
        <w:tab/>
        <w:t xml:space="preserve">Les soumissionnaires doivent également présenter des propositions suffisamment détaillées pour démontrer qu’elles sont conformes aux spécifications techniques et aux délais d’exécution visés dans le RPAO. </w:t>
      </w:r>
    </w:p>
    <w:p>
      <w:pPr>
        <w:pStyle w:val="Default"/>
        <w:rPr>
          <w:rFonts w:ascii="Tw Cen MT" w:hAnsi="Tw Cen MT" w:cs="Calibri"/>
          <w:color w:val="auto"/>
        </w:rPr>
      </w:pPr>
      <w:r>
        <w:rPr>
          <w:rFonts w:cs="Calibri" w:ascii="Tw Cen MT" w:hAnsi="Tw Cen MT"/>
          <w:color w:val="auto"/>
        </w:rPr>
      </w:r>
    </w:p>
    <w:p>
      <w:pPr>
        <w:pStyle w:val="CM99"/>
        <w:spacing w:before="0" w:after="0"/>
        <w:ind w:left="510" w:hanging="510"/>
        <w:jc w:val="both"/>
        <w:rPr>
          <w:rFonts w:ascii="Tw Cen MT" w:hAnsi="Tw Cen MT" w:cs="Calibri"/>
        </w:rPr>
      </w:pPr>
      <w:r>
        <w:rPr>
          <w:rFonts w:cs="Calibri" w:ascii="Tw Cen MT" w:hAnsi="Tw Cen MT"/>
        </w:rPr>
        <w:t>6.4.</w:t>
        <w:tab/>
        <w:t xml:space="preserve">Les soumissionnaires demandant à bénéficier d’une marge de préférence, doivent fournir tous les renseignements nécessaires pour prouver qu’ils satisfont aux critères d’éligibilité décrits à l’article 32 du RGAO. </w:t>
      </w:r>
    </w:p>
    <w:p>
      <w:pPr>
        <w:pStyle w:val="CM98"/>
        <w:numPr>
          <w:ilvl w:val="0"/>
          <w:numId w:val="0"/>
        </w:numPr>
        <w:spacing w:before="0" w:after="0"/>
        <w:ind w:left="0" w:hanging="0"/>
        <w:jc w:val="both"/>
        <w:outlineLvl w:val="1"/>
        <w:rPr>
          <w:rFonts w:ascii="Tw Cen MT" w:hAnsi="Tw Cen MT" w:cs="Calibri"/>
          <w:b/>
          <w:b/>
          <w:bCs/>
        </w:rPr>
      </w:pPr>
      <w:r>
        <w:rPr>
          <w:rFonts w:cs="Calibri" w:ascii="Tw Cen MT" w:hAnsi="Tw Cen MT"/>
          <w:b/>
          <w:bCs/>
        </w:rPr>
      </w:r>
    </w:p>
    <w:p>
      <w:pPr>
        <w:pStyle w:val="CM98"/>
        <w:numPr>
          <w:ilvl w:val="0"/>
          <w:numId w:val="0"/>
        </w:numPr>
        <w:spacing w:before="0" w:after="120"/>
        <w:ind w:left="0" w:hanging="0"/>
        <w:jc w:val="both"/>
        <w:outlineLvl w:val="1"/>
        <w:rPr>
          <w:rFonts w:ascii="Tw Cen MT" w:hAnsi="Tw Cen MT" w:cs="Calibri"/>
        </w:rPr>
      </w:pPr>
      <w:bookmarkStart w:id="42" w:name="_Toc96447755"/>
      <w:bookmarkStart w:id="43" w:name="_Toc96447354"/>
      <w:bookmarkStart w:id="44" w:name="_Toc188773341"/>
      <w:bookmarkStart w:id="45" w:name="_Toc146032664"/>
      <w:r>
        <w:rPr>
          <w:rFonts w:cs="Calibri" w:ascii="Tw Cen MT" w:hAnsi="Tw Cen MT"/>
          <w:b/>
          <w:bCs/>
        </w:rPr>
        <w:t>Article 7 : Visite du site des travaux</w:t>
      </w:r>
      <w:bookmarkEnd w:id="42"/>
      <w:bookmarkEnd w:id="43"/>
      <w:bookmarkEnd w:id="44"/>
      <w:bookmarkEnd w:id="45"/>
    </w:p>
    <w:p>
      <w:pPr>
        <w:pStyle w:val="CM37"/>
        <w:spacing w:lineRule="auto" w:line="240" w:before="0" w:after="178"/>
        <w:ind w:left="510" w:hanging="510"/>
        <w:jc w:val="both"/>
        <w:rPr>
          <w:rFonts w:ascii="Tw Cen MT" w:hAnsi="Tw Cen MT"/>
        </w:rPr>
      </w:pPr>
      <w:r>
        <w:rPr>
          <w:rFonts w:cs="Calibri" w:ascii="Tw Cen MT" w:hAnsi="Tw Cen MT"/>
        </w:rPr>
        <w:t>7.1.</w:t>
        <w:tab/>
      </w:r>
      <w:r>
        <w:rPr>
          <w:rFonts w:ascii="Tw Cen MT" w:hAnsi="Tw Cen MT"/>
        </w:rPr>
        <w:t>La visite du site est obligatoire. Les soumissionnaires doivent joindre une attestation de visite des lieux signée par le Maître d’Ouvrage ou son représentant ou une déclaration sur l’honneur signée par le soumissionnaire</w:t>
      </w:r>
      <w:r>
        <w:rPr>
          <w:rFonts w:cs="Calibri" w:ascii="Tw Cen MT" w:hAnsi="Tw Cen MT"/>
        </w:rPr>
        <w:t>. Les coûts liés à la visite du site sont à la charge du Soumissionnaire.</w:t>
      </w:r>
    </w:p>
    <w:p>
      <w:pPr>
        <w:pStyle w:val="CM99"/>
        <w:spacing w:before="0" w:after="178"/>
        <w:ind w:left="510" w:hanging="510"/>
        <w:jc w:val="both"/>
        <w:rPr>
          <w:rFonts w:ascii="Tw Cen MT" w:hAnsi="Tw Cen MT" w:cs="Calibri"/>
        </w:rPr>
      </w:pPr>
      <w:r>
        <w:rPr>
          <w:rFonts w:cs="Calibri" w:ascii="Tw Cen MT" w:hAnsi="Tw Cen MT"/>
        </w:rPr>
        <w:t>7.2.</w:t>
        <w:tab/>
        <w:t xml:space="preserve">Le Maître d’Ouvrage est tenu d’autoriser le Soumissionnaire et ses employés ou agents qui en fait la demande, à accéder à ses locaux et sur ses terrains aux fins de ladite visite, mais seulement à la condition expresse que le Soumissionnaire, ses employés et agents dégagent le Maître d’Ouvrage, ses employés et agents, de toute responsabilité pouvant en résulter et les indemnisent si nécessaire. </w:t>
      </w:r>
    </w:p>
    <w:p>
      <w:pPr>
        <w:pStyle w:val="CM99"/>
        <w:spacing w:before="0" w:after="178"/>
        <w:ind w:left="510" w:hanging="0"/>
        <w:jc w:val="both"/>
        <w:rPr>
          <w:rFonts w:ascii="Tw Cen MT" w:hAnsi="Tw Cen MT" w:cs="Calibri"/>
        </w:rPr>
      </w:pPr>
      <w:r>
        <w:rPr>
          <w:rFonts w:cs="Calibri" w:ascii="Tw Cen MT" w:hAnsi="Tw Cen MT"/>
        </w:rPr>
        <w:t xml:space="preserve">Par ailleurs, il sera tenu pour responsable des accidents mortels ou corporels, des pertes ou dommages matériels, coûts et frais encourus du fait de cette visite. </w:t>
      </w:r>
    </w:p>
    <w:p>
      <w:pPr>
        <w:pStyle w:val="CM37"/>
        <w:spacing w:lineRule="auto" w:line="240" w:before="0" w:after="178"/>
        <w:ind w:left="510" w:hanging="510"/>
        <w:jc w:val="both"/>
        <w:rPr>
          <w:rFonts w:ascii="Tw Cen MT" w:hAnsi="Tw Cen MT" w:cs="Calibri"/>
        </w:rPr>
      </w:pPr>
      <w:r>
        <w:rPr>
          <w:rFonts w:cs="Calibri" w:ascii="Tw Cen MT" w:hAnsi="Tw Cen MT"/>
        </w:rPr>
        <w:t>7.3.</w:t>
        <w:tab/>
        <w:t xml:space="preserve">Le Maître d’Ouvrage peut organiser une visite du site des travaux au moment de la réunion préparatoire à l’établissement des offres mentionnées à l’article 19 du Règlement Général de l’Avis d’Appel d’Offres. </w:t>
      </w:r>
    </w:p>
    <w:p>
      <w:pPr>
        <w:sectPr>
          <w:footerReference w:type="default" r:id="rId5"/>
          <w:type w:val="continuous"/>
          <w:pgSz w:w="11906" w:h="16820"/>
          <w:pgMar w:left="850" w:right="850" w:gutter="0" w:header="0" w:top="562" w:footer="720" w:bottom="850"/>
          <w:formProt w:val="false"/>
          <w:textDirection w:val="lrTb"/>
          <w:docGrid w:type="default" w:linePitch="312" w:charSpace="4294965247"/>
        </w:sectPr>
      </w:pPr>
    </w:p>
    <w:p>
      <w:pPr>
        <w:pStyle w:val="CM98"/>
        <w:numPr>
          <w:ilvl w:val="0"/>
          <w:numId w:val="194"/>
        </w:numPr>
        <w:spacing w:before="120" w:after="120"/>
        <w:outlineLvl w:val="1"/>
        <w:rPr>
          <w:rFonts w:ascii="Tw Cen MT" w:hAnsi="Tw Cen MT" w:cs="Calibri"/>
          <w:b/>
          <w:b/>
          <w:bCs/>
          <w:sz w:val="32"/>
          <w:szCs w:val="32"/>
        </w:rPr>
      </w:pPr>
      <w:bookmarkStart w:id="46" w:name="_Toc96447355"/>
      <w:bookmarkStart w:id="47" w:name="_Toc96447756"/>
      <w:bookmarkStart w:id="48" w:name="_Toc146032665"/>
      <w:r>
        <w:rPr>
          <w:rFonts w:cs="Calibri" w:ascii="Tw Cen MT" w:hAnsi="Tw Cen MT"/>
          <w:b/>
          <w:bCs/>
          <w:sz w:val="32"/>
          <w:szCs w:val="32"/>
        </w:rPr>
        <w:t>Dossier d’Appel d’Offres</w:t>
      </w:r>
      <w:bookmarkEnd w:id="46"/>
      <w:bookmarkEnd w:id="47"/>
      <w:bookmarkEnd w:id="48"/>
    </w:p>
    <w:p>
      <w:pPr>
        <w:pStyle w:val="CM98"/>
        <w:numPr>
          <w:ilvl w:val="0"/>
          <w:numId w:val="0"/>
        </w:numPr>
        <w:ind w:left="0" w:hanging="0"/>
        <w:jc w:val="both"/>
        <w:outlineLvl w:val="1"/>
        <w:rPr>
          <w:rFonts w:ascii="Tw Cen MT" w:hAnsi="Tw Cen MT" w:cs="Calibri"/>
        </w:rPr>
      </w:pPr>
      <w:bookmarkStart w:id="49" w:name="_Toc96447356"/>
      <w:bookmarkStart w:id="50" w:name="_Toc96447757"/>
      <w:bookmarkStart w:id="51" w:name="_Toc146032666"/>
      <w:bookmarkStart w:id="52" w:name="_Toc188773343"/>
      <w:r>
        <w:rPr>
          <w:rFonts w:cs="Calibri" w:ascii="Tw Cen MT" w:hAnsi="Tw Cen MT"/>
          <w:b/>
          <w:bCs/>
        </w:rPr>
        <w:t xml:space="preserve">Article 8 : Contenu du </w:t>
      </w:r>
      <w:bookmarkEnd w:id="52"/>
      <w:r>
        <w:rPr>
          <w:rFonts w:cs="Calibri" w:ascii="Tw Cen MT" w:hAnsi="Tw Cen MT"/>
          <w:b/>
          <w:bCs/>
        </w:rPr>
        <w:t>Dossier d’Appel d’Offres,</w:t>
      </w:r>
      <w:bookmarkEnd w:id="49"/>
      <w:bookmarkEnd w:id="50"/>
      <w:bookmarkEnd w:id="51"/>
    </w:p>
    <w:p>
      <w:pPr>
        <w:pStyle w:val="CM99"/>
        <w:spacing w:before="0" w:after="0"/>
        <w:ind w:left="510" w:hanging="510"/>
        <w:jc w:val="both"/>
        <w:rPr>
          <w:rFonts w:ascii="Tw Cen MT" w:hAnsi="Tw Cen MT" w:cs="Calibri"/>
        </w:rPr>
      </w:pPr>
      <w:r>
        <w:rPr>
          <w:rFonts w:cs="Calibri" w:ascii="Tw Cen MT" w:hAnsi="Tw Cen MT"/>
          <w:b/>
        </w:rPr>
        <w:t>8.1.</w:t>
      </w:r>
      <w:r>
        <w:rPr>
          <w:rFonts w:cs="Calibri" w:ascii="Tw Cen MT" w:hAnsi="Tw Cen MT"/>
        </w:rPr>
        <w:tab/>
        <w:t xml:space="preserve">Le Dossier d’Appel d’Offres décrit les travaux faisant l’objet du marché, fixe les procédures de consultation des Cocontractants et précise les conditions du marché. Outre-le(s) additif(s) publié(s) conformément à l’article 10 du RGAO, il comprend les principaux documents énumérés ci-après : </w:t>
      </w:r>
    </w:p>
    <w:p>
      <w:pPr>
        <w:pStyle w:val="Default"/>
        <w:rPr>
          <w:rFonts w:ascii="Tw Cen MT" w:hAnsi="Tw Cen MT"/>
          <w:color w:val="auto"/>
        </w:rPr>
      </w:pPr>
      <w:r>
        <w:rPr>
          <w:rFonts w:ascii="Tw Cen MT" w:hAnsi="Tw Cen MT"/>
          <w:color w:val="auto"/>
        </w:rPr>
      </w:r>
    </w:p>
    <w:p>
      <w:pPr>
        <w:pStyle w:val="Normal"/>
        <w:widowControl w:val="false"/>
        <w:spacing w:lineRule="auto" w:line="240" w:before="0" w:after="0"/>
        <w:jc w:val="both"/>
        <w:rPr>
          <w:rFonts w:ascii="Tw Cen MT" w:hAnsi="Tw Cen MT" w:cs="Calibri"/>
          <w:sz w:val="24"/>
          <w:szCs w:val="24"/>
        </w:rPr>
      </w:pPr>
      <w:r>
        <w:rPr>
          <w:rFonts w:cs="Calibri" w:ascii="Tw Cen MT" w:hAnsi="Tw Cen MT"/>
          <w:sz w:val="24"/>
          <w:szCs w:val="24"/>
        </w:rPr>
        <w:t>Pièce n°0 La déclaration d’intention de soumissionner ;</w:t>
      </w:r>
    </w:p>
    <w:p>
      <w:pPr>
        <w:pStyle w:val="Normal"/>
        <w:widowControl w:val="false"/>
        <w:spacing w:lineRule="auto" w:line="240" w:before="0" w:after="0"/>
        <w:jc w:val="both"/>
        <w:rPr>
          <w:rFonts w:ascii="Tw Cen MT" w:hAnsi="Tw Cen MT" w:cs="Calibri"/>
          <w:sz w:val="24"/>
          <w:szCs w:val="24"/>
        </w:rPr>
      </w:pPr>
      <w:r>
        <w:rPr>
          <w:rFonts w:cs="Calibri" w:ascii="Tw Cen MT" w:hAnsi="Tw Cen MT"/>
          <w:sz w:val="24"/>
          <w:szCs w:val="24"/>
        </w:rPr>
        <w:t>Pièce n°1 L’Avis d’Appel d’Offres (AAO) (Versions française et anglaise);</w:t>
      </w:r>
    </w:p>
    <w:p>
      <w:pPr>
        <w:pStyle w:val="Normal"/>
        <w:widowControl w:val="false"/>
        <w:spacing w:lineRule="auto" w:line="240" w:before="0" w:after="0"/>
        <w:jc w:val="both"/>
        <w:rPr>
          <w:rFonts w:ascii="Tw Cen MT" w:hAnsi="Tw Cen MT" w:cs="Calibri"/>
          <w:sz w:val="24"/>
          <w:szCs w:val="24"/>
        </w:rPr>
      </w:pPr>
      <w:r>
        <w:rPr>
          <w:rFonts w:cs="Calibri" w:ascii="Tw Cen MT" w:hAnsi="Tw Cen MT"/>
          <w:sz w:val="24"/>
          <w:szCs w:val="24"/>
        </w:rPr>
        <w:t>Pièce n°2 Le Règlement Général de l’Appel d’Offres (RGAO) ;</w:t>
      </w:r>
    </w:p>
    <w:p>
      <w:pPr>
        <w:pStyle w:val="Normal"/>
        <w:widowControl w:val="false"/>
        <w:tabs>
          <w:tab w:val="clear" w:pos="708"/>
          <w:tab w:val="left" w:pos="1760" w:leader="none"/>
          <w:tab w:val="left" w:pos="3000" w:leader="none"/>
          <w:tab w:val="left" w:pos="3480" w:leader="none"/>
          <w:tab w:val="left" w:pos="4380" w:leader="none"/>
        </w:tabs>
        <w:spacing w:lineRule="auto" w:line="240" w:before="0" w:after="0"/>
        <w:jc w:val="both"/>
        <w:rPr>
          <w:rFonts w:ascii="Tw Cen MT" w:hAnsi="Tw Cen MT" w:cs="Calibri"/>
          <w:sz w:val="24"/>
          <w:szCs w:val="24"/>
        </w:rPr>
      </w:pPr>
      <w:r>
        <w:rPr>
          <w:rFonts w:cs="Calibri" w:ascii="Tw Cen MT" w:hAnsi="Tw Cen MT"/>
          <w:sz w:val="24"/>
          <w:szCs w:val="24"/>
        </w:rPr>
        <w:t>Pièce n°3 Le Règlement Particulier de l’Appel d’Offres (RPAO) ;</w:t>
      </w:r>
    </w:p>
    <w:p>
      <w:pPr>
        <w:pStyle w:val="Normal"/>
        <w:widowControl w:val="false"/>
        <w:spacing w:lineRule="auto" w:line="240" w:before="0" w:after="0"/>
        <w:jc w:val="both"/>
        <w:rPr>
          <w:rFonts w:ascii="Tw Cen MT" w:hAnsi="Tw Cen MT" w:cs="Calibri"/>
          <w:sz w:val="24"/>
          <w:szCs w:val="24"/>
        </w:rPr>
      </w:pPr>
      <w:r>
        <w:rPr>
          <w:rFonts w:cs="Calibri" w:ascii="Tw Cen MT" w:hAnsi="Tw Cen MT"/>
          <w:sz w:val="24"/>
          <w:szCs w:val="24"/>
        </w:rPr>
        <w:t>Pièce n°4 Le Cahier des Clauses Administratives Particulières (CCAP) ;</w:t>
      </w:r>
    </w:p>
    <w:p>
      <w:pPr>
        <w:pStyle w:val="Normal"/>
        <w:widowControl w:val="false"/>
        <w:tabs>
          <w:tab w:val="clear" w:pos="708"/>
          <w:tab w:val="left" w:pos="440" w:leader="none"/>
        </w:tabs>
        <w:spacing w:lineRule="auto" w:line="240" w:before="0" w:after="0"/>
        <w:jc w:val="both"/>
        <w:rPr>
          <w:rFonts w:ascii="Tw Cen MT" w:hAnsi="Tw Cen MT" w:cs="Calibri"/>
          <w:sz w:val="24"/>
          <w:szCs w:val="24"/>
        </w:rPr>
      </w:pPr>
      <w:r>
        <w:rPr>
          <w:rFonts w:cs="Calibri" w:ascii="Tw Cen MT" w:hAnsi="Tw Cen MT"/>
          <w:sz w:val="24"/>
          <w:szCs w:val="24"/>
        </w:rPr>
        <w:t>Pièce n°5 Le Cahier des Clauses Techniques Particulières (CCTP) ;</w:t>
      </w:r>
    </w:p>
    <w:p>
      <w:pPr>
        <w:pStyle w:val="Normal"/>
        <w:widowControl w:val="false"/>
        <w:spacing w:lineRule="auto" w:line="240" w:before="0" w:after="0"/>
        <w:jc w:val="both"/>
        <w:rPr>
          <w:rFonts w:ascii="Tw Cen MT" w:hAnsi="Tw Cen MT" w:cs="Calibri"/>
          <w:sz w:val="24"/>
          <w:szCs w:val="24"/>
        </w:rPr>
      </w:pPr>
      <w:r>
        <w:rPr>
          <w:rFonts w:cs="Calibri" w:ascii="Tw Cen MT" w:hAnsi="Tw Cen MT"/>
          <w:sz w:val="24"/>
          <w:szCs w:val="24"/>
        </w:rPr>
        <w:t>Pièce n° 6 Le cadre du Bordereau des Prix unitaires (BPU);</w:t>
      </w:r>
    </w:p>
    <w:p>
      <w:pPr>
        <w:pStyle w:val="Normal"/>
        <w:widowControl w:val="false"/>
        <w:spacing w:lineRule="auto" w:line="240" w:before="0" w:after="0"/>
        <w:jc w:val="both"/>
        <w:rPr>
          <w:rFonts w:ascii="Tw Cen MT" w:hAnsi="Tw Cen MT" w:cs="Calibri"/>
          <w:sz w:val="24"/>
          <w:szCs w:val="24"/>
        </w:rPr>
      </w:pPr>
      <w:r>
        <w:rPr>
          <w:rFonts w:cs="Calibri" w:ascii="Tw Cen MT" w:hAnsi="Tw Cen MT"/>
          <w:sz w:val="24"/>
          <w:szCs w:val="24"/>
        </w:rPr>
        <w:t>Pièce n°7 Le cadre du Détail quantitatif et estimatif (DQE);</w:t>
      </w:r>
    </w:p>
    <w:p>
      <w:pPr>
        <w:pStyle w:val="Normal"/>
        <w:widowControl w:val="false"/>
        <w:tabs>
          <w:tab w:val="clear" w:pos="708"/>
          <w:tab w:val="left" w:pos="440" w:leader="none"/>
        </w:tabs>
        <w:spacing w:lineRule="auto" w:line="240" w:before="0" w:after="0"/>
        <w:jc w:val="both"/>
        <w:rPr>
          <w:rFonts w:ascii="Tw Cen MT" w:hAnsi="Tw Cen MT" w:cs="Calibri"/>
          <w:sz w:val="24"/>
          <w:szCs w:val="24"/>
        </w:rPr>
      </w:pPr>
      <w:r>
        <w:rPr>
          <w:rFonts w:cs="Calibri" w:ascii="Tw Cen MT" w:hAnsi="Tw Cen MT"/>
          <w:sz w:val="24"/>
          <w:szCs w:val="24"/>
        </w:rPr>
        <w:t>Pièce n°8 Le cadre du Sous-Détail des Prix unitaires ;</w:t>
      </w:r>
    </w:p>
    <w:p>
      <w:pPr>
        <w:pStyle w:val="Normal"/>
        <w:spacing w:lineRule="auto" w:line="240" w:before="0" w:after="0"/>
        <w:rPr>
          <w:rFonts w:ascii="Tw Cen MT" w:hAnsi="Tw Cen MT" w:cs="Calibri"/>
          <w:sz w:val="24"/>
          <w:szCs w:val="24"/>
        </w:rPr>
      </w:pPr>
      <w:r>
        <w:rPr>
          <w:rFonts w:cs="Calibri" w:ascii="Tw Cen MT" w:hAnsi="Tw Cen MT"/>
          <w:sz w:val="24"/>
          <w:szCs w:val="24"/>
        </w:rPr>
        <w:t xml:space="preserve">Pièce n°9 Le modèles de marché ; </w:t>
      </w:r>
    </w:p>
    <w:p>
      <w:pPr>
        <w:pStyle w:val="Normal"/>
        <w:widowControl w:val="false"/>
        <w:tabs>
          <w:tab w:val="clear" w:pos="708"/>
          <w:tab w:val="left" w:pos="440" w:leader="none"/>
        </w:tabs>
        <w:spacing w:lineRule="auto" w:line="240" w:before="0" w:after="0"/>
        <w:jc w:val="both"/>
        <w:rPr>
          <w:rFonts w:ascii="Tw Cen MT" w:hAnsi="Tw Cen MT" w:cs="Calibri"/>
          <w:sz w:val="24"/>
          <w:szCs w:val="24"/>
        </w:rPr>
      </w:pPr>
      <w:r>
        <w:rPr>
          <w:rFonts w:cs="Calibri" w:ascii="Tw Cen MT" w:hAnsi="Tw Cen MT"/>
          <w:sz w:val="24"/>
          <w:szCs w:val="24"/>
        </w:rPr>
        <w:t xml:space="preserve">Pièce n°10 Modèles à utiliser par les Soumissionnaires </w:t>
      </w:r>
    </w:p>
    <w:p>
      <w:pPr>
        <w:pStyle w:val="Normal"/>
        <w:widowControl w:val="false"/>
        <w:spacing w:lineRule="auto" w:line="240" w:before="0" w:after="0"/>
        <w:ind w:left="1260" w:hanging="0"/>
        <w:jc w:val="both"/>
        <w:rPr>
          <w:rFonts w:ascii="Tw Cen MT" w:hAnsi="Tw Cen MT" w:cs="Calibri"/>
          <w:sz w:val="24"/>
          <w:szCs w:val="24"/>
        </w:rPr>
      </w:pPr>
      <w:r>
        <w:rPr>
          <w:rFonts w:ascii="Tw Cen MT" w:hAnsi="Tw Cen MT"/>
          <w:sz w:val="24"/>
          <w:szCs w:val="24"/>
        </w:rPr>
        <w:t xml:space="preserve">Annexe n°10.1 : </w:t>
      </w:r>
      <w:r>
        <w:rPr>
          <w:rFonts w:cs="Calibri" w:ascii="Tw Cen MT" w:hAnsi="Tw Cen MT"/>
          <w:sz w:val="24"/>
          <w:szCs w:val="24"/>
        </w:rPr>
        <w:t xml:space="preserve">modèle de déclaration d’intention de soumissionner </w:t>
      </w:r>
    </w:p>
    <w:p>
      <w:pPr>
        <w:pStyle w:val="Normal"/>
        <w:widowControl w:val="false"/>
        <w:spacing w:lineRule="auto" w:line="240" w:before="0" w:after="0"/>
        <w:ind w:left="1260" w:hanging="0"/>
        <w:jc w:val="both"/>
        <w:rPr>
          <w:rFonts w:ascii="Tw Cen MT" w:hAnsi="Tw Cen MT" w:cs="Calibri"/>
          <w:sz w:val="24"/>
          <w:szCs w:val="24"/>
        </w:rPr>
      </w:pPr>
      <w:r>
        <w:rPr>
          <w:rFonts w:cs="Calibri" w:ascii="Tw Cen MT" w:hAnsi="Tw Cen MT"/>
          <w:sz w:val="24"/>
          <w:szCs w:val="24"/>
        </w:rPr>
        <w:t xml:space="preserve">Annexe n°10.2 : modèle de soumission </w:t>
      </w:r>
    </w:p>
    <w:p>
      <w:pPr>
        <w:pStyle w:val="Normal"/>
        <w:widowControl w:val="false"/>
        <w:spacing w:lineRule="auto" w:line="240" w:before="0" w:after="0"/>
        <w:ind w:left="1260" w:hanging="0"/>
        <w:jc w:val="both"/>
        <w:rPr>
          <w:rFonts w:ascii="Tw Cen MT" w:hAnsi="Tw Cen MT" w:cs="Calibri"/>
          <w:sz w:val="24"/>
          <w:szCs w:val="24"/>
        </w:rPr>
      </w:pPr>
      <w:r>
        <w:rPr>
          <w:rFonts w:cs="Calibri" w:ascii="Tw Cen MT" w:hAnsi="Tw Cen MT"/>
          <w:sz w:val="24"/>
          <w:szCs w:val="24"/>
        </w:rPr>
        <w:t xml:space="preserve">Annexe n°10.3 : modèle de caution de soumission </w:t>
      </w:r>
    </w:p>
    <w:p>
      <w:pPr>
        <w:pStyle w:val="Normal"/>
        <w:widowControl w:val="false"/>
        <w:spacing w:lineRule="auto" w:line="240" w:before="0" w:after="0"/>
        <w:ind w:left="1260" w:hanging="0"/>
        <w:jc w:val="both"/>
        <w:rPr>
          <w:rFonts w:ascii="Tw Cen MT" w:hAnsi="Tw Cen MT" w:cs="Calibri"/>
          <w:sz w:val="24"/>
          <w:szCs w:val="24"/>
        </w:rPr>
      </w:pPr>
      <w:r>
        <w:rPr>
          <w:rFonts w:cs="Calibri" w:ascii="Tw Cen MT" w:hAnsi="Tw Cen MT"/>
          <w:sz w:val="24"/>
          <w:szCs w:val="24"/>
        </w:rPr>
        <w:t xml:space="preserve">Annexe n°10.4 : modèle de cautionnement définitif </w:t>
      </w:r>
    </w:p>
    <w:p>
      <w:pPr>
        <w:pStyle w:val="Normal"/>
        <w:widowControl w:val="false"/>
        <w:spacing w:lineRule="auto" w:line="240" w:before="0" w:after="0"/>
        <w:ind w:left="1260" w:hanging="0"/>
        <w:jc w:val="both"/>
        <w:rPr>
          <w:rFonts w:ascii="Tw Cen MT" w:hAnsi="Tw Cen MT" w:cs="Calibri"/>
          <w:sz w:val="24"/>
          <w:szCs w:val="24"/>
        </w:rPr>
      </w:pPr>
      <w:r>
        <w:rPr>
          <w:rFonts w:cs="Calibri" w:ascii="Tw Cen MT" w:hAnsi="Tw Cen MT"/>
          <w:sz w:val="24"/>
          <w:szCs w:val="24"/>
        </w:rPr>
        <w:t xml:space="preserve">Annexe n°10.5 : modèle de caution d'avance de démarrage </w:t>
      </w:r>
    </w:p>
    <w:p>
      <w:pPr>
        <w:pStyle w:val="Normal"/>
        <w:widowControl w:val="false"/>
        <w:spacing w:lineRule="auto" w:line="240" w:before="0" w:after="0"/>
        <w:ind w:left="1260" w:hanging="0"/>
        <w:jc w:val="both"/>
        <w:rPr>
          <w:rFonts w:ascii="Tw Cen MT" w:hAnsi="Tw Cen MT" w:cs="Calibri"/>
          <w:sz w:val="24"/>
          <w:szCs w:val="24"/>
        </w:rPr>
      </w:pPr>
      <w:r>
        <w:rPr>
          <w:rFonts w:cs="Calibri" w:ascii="Tw Cen MT" w:hAnsi="Tw Cen MT"/>
          <w:sz w:val="24"/>
          <w:szCs w:val="24"/>
        </w:rPr>
        <w:t xml:space="preserve">Annexe n°10.6 : modèle de caution de retenue de garantie </w:t>
      </w:r>
    </w:p>
    <w:p>
      <w:pPr>
        <w:pStyle w:val="Normal"/>
        <w:widowControl w:val="false"/>
        <w:spacing w:lineRule="auto" w:line="240" w:before="0" w:after="0"/>
        <w:ind w:left="1260" w:hanging="0"/>
        <w:jc w:val="both"/>
        <w:rPr>
          <w:rFonts w:ascii="Tw Cen MT" w:hAnsi="Tw Cen MT" w:cs="Calibri"/>
          <w:sz w:val="24"/>
          <w:szCs w:val="24"/>
        </w:rPr>
      </w:pPr>
      <w:r>
        <w:rPr>
          <w:rFonts w:cs="Calibri" w:ascii="Tw Cen MT" w:hAnsi="Tw Cen MT"/>
          <w:sz w:val="24"/>
          <w:szCs w:val="24"/>
        </w:rPr>
        <w:t xml:space="preserve">Annexe n°10.7 : modèle d’attestation de visite de site </w:t>
      </w:r>
    </w:p>
    <w:p>
      <w:pPr>
        <w:pStyle w:val="Normal"/>
        <w:widowControl w:val="false"/>
        <w:spacing w:lineRule="auto" w:line="240" w:before="0" w:after="0"/>
        <w:ind w:left="1260" w:hanging="0"/>
        <w:jc w:val="both"/>
        <w:rPr>
          <w:rFonts w:ascii="Tw Cen MT" w:hAnsi="Tw Cen MT" w:cs="Calibri"/>
          <w:sz w:val="24"/>
          <w:szCs w:val="24"/>
        </w:rPr>
      </w:pPr>
      <w:r>
        <w:rPr>
          <w:rFonts w:cs="Calibri" w:ascii="Tw Cen MT" w:hAnsi="Tw Cen MT"/>
          <w:sz w:val="24"/>
          <w:szCs w:val="24"/>
        </w:rPr>
        <w:t xml:space="preserve">Annexe n°10.8 : modèle de présentation des moyens en personnel </w:t>
      </w:r>
    </w:p>
    <w:p>
      <w:pPr>
        <w:pStyle w:val="Normal"/>
        <w:widowControl w:val="false"/>
        <w:spacing w:lineRule="auto" w:line="240" w:before="0" w:after="0"/>
        <w:ind w:left="1260" w:hanging="0"/>
        <w:jc w:val="both"/>
        <w:rPr>
          <w:rFonts w:ascii="Tw Cen MT" w:hAnsi="Tw Cen MT" w:cs="Calibri"/>
          <w:sz w:val="24"/>
          <w:szCs w:val="24"/>
        </w:rPr>
      </w:pPr>
      <w:r>
        <w:rPr>
          <w:rFonts w:cs="Calibri" w:ascii="Tw Cen MT" w:hAnsi="Tw Cen MT"/>
          <w:sz w:val="24"/>
          <w:szCs w:val="24"/>
        </w:rPr>
        <w:t xml:space="preserve">Annexe n°10.9 : modèle de curriculum vitæ </w:t>
      </w:r>
    </w:p>
    <w:p>
      <w:pPr>
        <w:pStyle w:val="Normal"/>
        <w:widowControl w:val="false"/>
        <w:spacing w:lineRule="auto" w:line="240" w:before="0" w:after="0"/>
        <w:ind w:left="1260" w:hanging="0"/>
        <w:jc w:val="both"/>
        <w:rPr>
          <w:rFonts w:ascii="Tw Cen MT" w:hAnsi="Tw Cen MT" w:cs="Calibri"/>
          <w:sz w:val="24"/>
          <w:szCs w:val="24"/>
        </w:rPr>
      </w:pPr>
      <w:r>
        <w:rPr>
          <w:rFonts w:cs="Calibri" w:ascii="Tw Cen MT" w:hAnsi="Tw Cen MT"/>
          <w:sz w:val="24"/>
          <w:szCs w:val="24"/>
        </w:rPr>
        <w:t xml:space="preserve">Annexe n°10.10 : modèle d’attestation de disponibilité </w:t>
      </w:r>
    </w:p>
    <w:p>
      <w:pPr>
        <w:pStyle w:val="Normal"/>
        <w:widowControl w:val="false"/>
        <w:spacing w:lineRule="auto" w:line="240" w:before="0" w:after="0"/>
        <w:ind w:left="1260" w:hanging="0"/>
        <w:jc w:val="both"/>
        <w:rPr>
          <w:rFonts w:ascii="Tw Cen MT" w:hAnsi="Tw Cen MT" w:cs="Calibri"/>
          <w:sz w:val="24"/>
          <w:szCs w:val="24"/>
        </w:rPr>
      </w:pPr>
      <w:r>
        <w:rPr>
          <w:rFonts w:cs="Calibri" w:ascii="Tw Cen MT" w:hAnsi="Tw Cen MT"/>
          <w:sz w:val="24"/>
          <w:szCs w:val="24"/>
        </w:rPr>
        <w:t>Annexe n°10.11 : modèle de présentation du matériel</w:t>
      </w:r>
    </w:p>
    <w:p>
      <w:pPr>
        <w:pStyle w:val="Normal"/>
        <w:widowControl w:val="false"/>
        <w:spacing w:lineRule="auto" w:line="240" w:before="0" w:after="0"/>
        <w:ind w:left="1260" w:hanging="0"/>
        <w:jc w:val="both"/>
        <w:rPr>
          <w:rFonts w:ascii="Tw Cen MT" w:hAnsi="Tw Cen MT" w:cs="Calibri"/>
          <w:sz w:val="24"/>
          <w:szCs w:val="24"/>
        </w:rPr>
      </w:pPr>
      <w:r>
        <w:rPr>
          <w:rFonts w:cs="Calibri" w:ascii="Tw Cen MT" w:hAnsi="Tw Cen MT"/>
          <w:sz w:val="24"/>
          <w:szCs w:val="24"/>
        </w:rPr>
        <w:t xml:space="preserve">Annexe n°10.12 : modèle de fiches des références de l’entreprise </w:t>
      </w:r>
    </w:p>
    <w:p>
      <w:pPr>
        <w:pStyle w:val="Normal"/>
        <w:widowControl w:val="false"/>
        <w:spacing w:lineRule="auto" w:line="240" w:before="0" w:after="0"/>
        <w:ind w:left="1260" w:hanging="0"/>
        <w:jc w:val="both"/>
        <w:rPr>
          <w:rFonts w:ascii="Tw Cen MT" w:hAnsi="Tw Cen MT" w:cs="Calibri"/>
          <w:sz w:val="24"/>
          <w:szCs w:val="24"/>
        </w:rPr>
      </w:pPr>
      <w:r>
        <w:rPr>
          <w:rFonts w:cs="Calibri" w:ascii="Tw Cen MT" w:hAnsi="Tw Cen MT"/>
          <w:sz w:val="24"/>
          <w:szCs w:val="24"/>
        </w:rPr>
        <w:t xml:space="preserve">Annexe n°10.13 : fiche récapitulative des références de l’entreprise  </w:t>
      </w:r>
    </w:p>
    <w:p>
      <w:pPr>
        <w:pStyle w:val="Normal"/>
        <w:widowControl w:val="false"/>
        <w:spacing w:lineRule="auto" w:line="240" w:before="0" w:after="0"/>
        <w:ind w:left="1260" w:hanging="0"/>
        <w:jc w:val="both"/>
        <w:rPr>
          <w:rFonts w:ascii="Tw Cen MT" w:hAnsi="Tw Cen MT" w:cs="Calibri"/>
          <w:sz w:val="24"/>
          <w:szCs w:val="24"/>
        </w:rPr>
      </w:pPr>
      <w:r>
        <w:rPr>
          <w:rFonts w:cs="Calibri" w:ascii="Tw Cen MT" w:hAnsi="Tw Cen MT"/>
          <w:sz w:val="24"/>
          <w:szCs w:val="24"/>
        </w:rPr>
        <w:t xml:space="preserve">Annexe n°10.14 : modèle de fiche des contrats en cours (plan de charge de </w:t>
      </w:r>
    </w:p>
    <w:p>
      <w:pPr>
        <w:pStyle w:val="Normal"/>
        <w:widowControl w:val="false"/>
        <w:spacing w:lineRule="auto" w:line="240" w:before="0" w:after="0"/>
        <w:ind w:left="1260" w:hanging="0"/>
        <w:jc w:val="both"/>
        <w:rPr>
          <w:rFonts w:ascii="Tw Cen MT" w:hAnsi="Tw Cen MT" w:cs="Calibri"/>
          <w:sz w:val="24"/>
          <w:szCs w:val="24"/>
        </w:rPr>
      </w:pPr>
      <w:r>
        <w:rPr>
          <w:rFonts w:cs="Calibri" w:ascii="Tw Cen MT" w:hAnsi="Tw Cen MT"/>
          <w:sz w:val="24"/>
          <w:szCs w:val="24"/>
        </w:rPr>
        <w:t xml:space="preserve">   </w:t>
      </w:r>
      <w:r>
        <w:rPr>
          <w:rFonts w:cs="Calibri" w:ascii="Tw Cen MT" w:hAnsi="Tw Cen MT"/>
          <w:sz w:val="24"/>
          <w:szCs w:val="24"/>
        </w:rPr>
        <w:tab/>
        <w:tab/>
        <w:t xml:space="preserve">     L’entreprise)</w:t>
      </w:r>
    </w:p>
    <w:p>
      <w:pPr>
        <w:pStyle w:val="Normal"/>
        <w:widowControl w:val="false"/>
        <w:spacing w:lineRule="auto" w:line="240" w:before="0" w:after="0"/>
        <w:ind w:left="1260" w:hanging="0"/>
        <w:jc w:val="both"/>
        <w:rPr>
          <w:rFonts w:ascii="Tw Cen MT" w:hAnsi="Tw Cen MT" w:cs="Calibri"/>
          <w:sz w:val="24"/>
          <w:szCs w:val="24"/>
        </w:rPr>
      </w:pPr>
      <w:r>
        <w:rPr>
          <w:rFonts w:cs="Calibri" w:ascii="Tw Cen MT" w:hAnsi="Tw Cen MT"/>
          <w:sz w:val="24"/>
          <w:szCs w:val="24"/>
        </w:rPr>
        <w:t xml:space="preserve">Annexe n°10.15 : modèle cadre du planning </w:t>
      </w:r>
    </w:p>
    <w:p>
      <w:pPr>
        <w:pStyle w:val="Normal"/>
        <w:widowControl w:val="false"/>
        <w:spacing w:lineRule="auto" w:line="240" w:before="0" w:after="0"/>
        <w:ind w:left="1260" w:hanging="0"/>
        <w:jc w:val="both"/>
        <w:rPr>
          <w:rFonts w:ascii="Tw Cen MT" w:hAnsi="Tw Cen MT" w:cs="Calibri"/>
          <w:sz w:val="24"/>
          <w:szCs w:val="24"/>
        </w:rPr>
      </w:pPr>
      <w:r>
        <w:rPr>
          <w:rFonts w:cs="Calibri" w:ascii="Tw Cen MT" w:hAnsi="Tw Cen MT"/>
          <w:sz w:val="24"/>
          <w:szCs w:val="24"/>
        </w:rPr>
        <w:t xml:space="preserve">Annexe n°10.16 : modèle des pouvoirs au mandataire (cas de groupement  </w:t>
      </w:r>
    </w:p>
    <w:p>
      <w:pPr>
        <w:pStyle w:val="Normal"/>
        <w:widowControl w:val="false"/>
        <w:spacing w:lineRule="auto" w:line="240" w:before="0" w:after="0"/>
        <w:ind w:left="2676" w:firstLine="156"/>
        <w:jc w:val="both"/>
        <w:rPr>
          <w:rFonts w:ascii="Tw Cen MT" w:hAnsi="Tw Cen MT" w:cs="Calibri"/>
          <w:sz w:val="24"/>
          <w:szCs w:val="24"/>
        </w:rPr>
      </w:pPr>
      <w:r>
        <w:rPr>
          <w:rFonts w:cs="Calibri" w:ascii="Tw Cen MT" w:hAnsi="Tw Cen MT"/>
          <w:sz w:val="24"/>
          <w:szCs w:val="24"/>
        </w:rPr>
        <w:t xml:space="preserve">     </w:t>
      </w:r>
      <w:r>
        <w:rPr>
          <w:rFonts w:cs="Calibri" w:ascii="Tw Cen MT" w:hAnsi="Tw Cen MT"/>
          <w:sz w:val="24"/>
          <w:szCs w:val="24"/>
        </w:rPr>
        <w:t xml:space="preserve">d’entreprises) </w:t>
      </w:r>
    </w:p>
    <w:p>
      <w:pPr>
        <w:pStyle w:val="Normal"/>
        <w:widowControl w:val="false"/>
        <w:spacing w:lineRule="auto" w:line="240" w:before="0" w:after="0"/>
        <w:ind w:left="1260" w:hanging="0"/>
        <w:jc w:val="both"/>
        <w:rPr>
          <w:rFonts w:ascii="Tw Cen MT" w:hAnsi="Tw Cen MT" w:cs="Calibri"/>
          <w:sz w:val="24"/>
          <w:szCs w:val="24"/>
        </w:rPr>
      </w:pPr>
      <w:r>
        <w:rPr>
          <w:rFonts w:cs="Calibri" w:ascii="Tw Cen MT" w:hAnsi="Tw Cen MT"/>
          <w:sz w:val="24"/>
          <w:szCs w:val="24"/>
        </w:rPr>
        <w:t xml:space="preserve">Annexe n°10.17 : modèle de cadre d’accord de groupement </w:t>
      </w:r>
    </w:p>
    <w:p>
      <w:pPr>
        <w:pStyle w:val="Normal"/>
        <w:spacing w:lineRule="auto" w:line="240" w:before="0" w:after="0"/>
        <w:rPr>
          <w:rFonts w:ascii="Tw Cen MT" w:hAnsi="Tw Cen MT" w:cs="Arial"/>
          <w:sz w:val="24"/>
          <w:szCs w:val="24"/>
        </w:rPr>
      </w:pPr>
      <w:r>
        <w:rPr>
          <w:rFonts w:cs="Calibri" w:ascii="Tw Cen MT" w:hAnsi="Tw Cen MT"/>
          <w:sz w:val="24"/>
          <w:szCs w:val="24"/>
        </w:rPr>
        <w:t>Pièce 11 </w:t>
      </w:r>
      <w:r>
        <w:rPr>
          <w:rFonts w:cs="Arial" w:ascii="Tw Cen MT" w:hAnsi="Tw Cen MT"/>
          <w:spacing w:val="-9"/>
          <w:sz w:val="24"/>
          <w:szCs w:val="24"/>
        </w:rPr>
        <w:t>J</w:t>
      </w:r>
      <w:r>
        <w:rPr>
          <w:rFonts w:cs="Calibri" w:ascii="Tw Cen MT" w:hAnsi="Tw Cen MT"/>
          <w:sz w:val="24"/>
          <w:szCs w:val="24"/>
        </w:rPr>
        <w:t>ustificatifs des études préalables (</w:t>
      </w:r>
      <w:r>
        <w:rPr>
          <w:rFonts w:cs="Arial" w:ascii="Tw Cen MT" w:hAnsi="Tw Cen MT"/>
          <w:sz w:val="24"/>
          <w:szCs w:val="24"/>
        </w:rPr>
        <w:t>Plans,</w:t>
      </w:r>
      <w:r>
        <w:rPr>
          <w:rFonts w:cs="Arial" w:ascii="Tw Cen MT" w:hAnsi="Tw Cen MT"/>
          <w:spacing w:val="-9"/>
          <w:sz w:val="24"/>
          <w:szCs w:val="24"/>
        </w:rPr>
        <w:t xml:space="preserve"> </w:t>
      </w:r>
      <w:r>
        <w:rPr>
          <w:rFonts w:cs="Arial" w:ascii="Tw Cen MT" w:hAnsi="Tw Cen MT"/>
          <w:sz w:val="24"/>
          <w:szCs w:val="24"/>
        </w:rPr>
        <w:t>notes</w:t>
      </w:r>
      <w:r>
        <w:rPr>
          <w:rFonts w:cs="Arial" w:ascii="Tw Cen MT" w:hAnsi="Tw Cen MT"/>
          <w:spacing w:val="-9"/>
          <w:sz w:val="24"/>
          <w:szCs w:val="24"/>
        </w:rPr>
        <w:t xml:space="preserve"> </w:t>
      </w:r>
      <w:r>
        <w:rPr>
          <w:rFonts w:cs="Arial" w:ascii="Tw Cen MT" w:hAnsi="Tw Cen MT"/>
          <w:sz w:val="24"/>
          <w:szCs w:val="24"/>
        </w:rPr>
        <w:t>de</w:t>
      </w:r>
      <w:r>
        <w:rPr>
          <w:rFonts w:cs="Arial" w:ascii="Tw Cen MT" w:hAnsi="Tw Cen MT"/>
          <w:spacing w:val="-9"/>
          <w:sz w:val="24"/>
          <w:szCs w:val="24"/>
        </w:rPr>
        <w:t xml:space="preserve"> </w:t>
      </w:r>
      <w:r>
        <w:rPr>
          <w:rFonts w:cs="Arial" w:ascii="Tw Cen MT" w:hAnsi="Tw Cen MT"/>
          <w:sz w:val="24"/>
          <w:szCs w:val="24"/>
        </w:rPr>
        <w:t>calcul,</w:t>
      </w:r>
      <w:r>
        <w:rPr>
          <w:rFonts w:cs="Arial" w:ascii="Tw Cen MT" w:hAnsi="Tw Cen MT"/>
          <w:spacing w:val="-9"/>
          <w:sz w:val="24"/>
          <w:szCs w:val="24"/>
        </w:rPr>
        <w:t xml:space="preserve"> </w:t>
      </w:r>
      <w:r>
        <w:rPr>
          <w:rFonts w:cs="Arial" w:ascii="Tw Cen MT" w:hAnsi="Tw Cen MT"/>
          <w:sz w:val="24"/>
          <w:szCs w:val="24"/>
        </w:rPr>
        <w:t>cahiers</w:t>
      </w:r>
      <w:r>
        <w:rPr>
          <w:rFonts w:cs="Arial" w:ascii="Tw Cen MT" w:hAnsi="Tw Cen MT"/>
          <w:spacing w:val="-9"/>
          <w:sz w:val="24"/>
          <w:szCs w:val="24"/>
        </w:rPr>
        <w:t xml:space="preserve"> </w:t>
      </w:r>
      <w:r>
        <w:rPr>
          <w:rFonts w:cs="Arial" w:ascii="Tw Cen MT" w:hAnsi="Tw Cen MT"/>
          <w:sz w:val="24"/>
          <w:szCs w:val="24"/>
        </w:rPr>
        <w:t>de</w:t>
      </w:r>
      <w:r>
        <w:rPr>
          <w:rFonts w:cs="Arial" w:ascii="Tw Cen MT" w:hAnsi="Tw Cen MT"/>
          <w:spacing w:val="-9"/>
          <w:sz w:val="24"/>
          <w:szCs w:val="24"/>
        </w:rPr>
        <w:t xml:space="preserve"> </w:t>
      </w:r>
      <w:r>
        <w:rPr>
          <w:rFonts w:cs="Arial" w:ascii="Tw Cen MT" w:hAnsi="Tw Cen MT"/>
          <w:sz w:val="24"/>
          <w:szCs w:val="24"/>
        </w:rPr>
        <w:t>sondage</w:t>
      </w:r>
      <w:r>
        <w:rPr>
          <w:rFonts w:cs="Arial" w:ascii="Tw Cen MT" w:hAnsi="Tw Cen MT"/>
          <w:spacing w:val="-9"/>
          <w:sz w:val="24"/>
          <w:szCs w:val="24"/>
        </w:rPr>
        <w:t xml:space="preserve"> </w:t>
      </w:r>
      <w:r>
        <w:rPr>
          <w:rFonts w:cs="Arial" w:ascii="Tw Cen MT" w:hAnsi="Tw Cen MT"/>
          <w:sz w:val="24"/>
          <w:szCs w:val="24"/>
        </w:rPr>
        <w:t>et</w:t>
      </w:r>
      <w:r>
        <w:rPr>
          <w:rFonts w:cs="Arial" w:ascii="Tw Cen MT" w:hAnsi="Tw Cen MT"/>
          <w:spacing w:val="-9"/>
          <w:sz w:val="24"/>
          <w:szCs w:val="24"/>
        </w:rPr>
        <w:t xml:space="preserve"> </w:t>
      </w:r>
      <w:r>
        <w:rPr>
          <w:rFonts w:cs="Arial" w:ascii="Tw Cen MT" w:hAnsi="Tw Cen MT"/>
          <w:sz w:val="24"/>
          <w:szCs w:val="24"/>
        </w:rPr>
        <w:t>dos</w:t>
      </w:r>
      <w:r>
        <w:rPr>
          <w:rFonts w:cs="Arial" w:ascii="Tw Cen MT" w:hAnsi="Tw Cen MT"/>
          <w:spacing w:val="5"/>
          <w:sz w:val="24"/>
          <w:szCs w:val="24"/>
        </w:rPr>
        <w:t>sier</w:t>
      </w:r>
      <w:r>
        <w:rPr>
          <w:rFonts w:cs="Arial" w:ascii="Tw Cen MT" w:hAnsi="Tw Cen MT"/>
          <w:sz w:val="24"/>
          <w:szCs w:val="24"/>
        </w:rPr>
        <w:t xml:space="preserve">s </w:t>
      </w:r>
    </w:p>
    <w:p>
      <w:pPr>
        <w:pStyle w:val="Normal"/>
        <w:spacing w:lineRule="auto" w:line="240" w:before="0" w:after="0"/>
        <w:ind w:left="708" w:hanging="0"/>
        <w:rPr>
          <w:rFonts w:ascii="Tw Cen MT" w:hAnsi="Tw Cen MT" w:cs="Calibri"/>
          <w:sz w:val="24"/>
          <w:szCs w:val="24"/>
        </w:rPr>
      </w:pPr>
      <w:r>
        <w:rPr>
          <w:rFonts w:cs="Arial" w:ascii="Tw Cen MT" w:hAnsi="Tw Cen MT"/>
          <w:sz w:val="24"/>
          <w:szCs w:val="24"/>
        </w:rPr>
        <w:t xml:space="preserve">    </w:t>
      </w:r>
      <w:r>
        <w:rPr>
          <w:rFonts w:cs="Arial" w:ascii="Tw Cen MT" w:hAnsi="Tw Cen MT"/>
          <w:spacing w:val="5"/>
          <w:sz w:val="24"/>
          <w:szCs w:val="24"/>
        </w:rPr>
        <w:t>Géotechniques</w:t>
      </w:r>
      <w:r>
        <w:rPr>
          <w:rFonts w:cs="Arial" w:ascii="Tw Cen MT" w:hAnsi="Tw Cen MT"/>
          <w:sz w:val="24"/>
          <w:szCs w:val="24"/>
        </w:rPr>
        <w:t>…) ;</w:t>
      </w:r>
      <w:r>
        <w:rPr>
          <w:rFonts w:cs="Calibri" w:ascii="Tw Cen MT" w:hAnsi="Tw Cen MT"/>
          <w:sz w:val="24"/>
          <w:szCs w:val="24"/>
        </w:rPr>
        <w:t xml:space="preserve"> </w:t>
      </w:r>
    </w:p>
    <w:p>
      <w:pPr>
        <w:pStyle w:val="Normal"/>
        <w:spacing w:lineRule="auto" w:line="240" w:before="0" w:after="0"/>
        <w:ind w:left="1440" w:hanging="1440"/>
        <w:rPr>
          <w:rFonts w:ascii="Tw Cen MT" w:hAnsi="Tw Cen MT" w:cs="Calibri"/>
          <w:sz w:val="24"/>
          <w:szCs w:val="24"/>
        </w:rPr>
      </w:pPr>
      <w:r>
        <w:rPr>
          <w:rFonts w:cs="Calibri" w:ascii="Tw Cen MT" w:hAnsi="Tw Cen MT"/>
          <w:sz w:val="24"/>
          <w:szCs w:val="24"/>
        </w:rPr>
        <w:t>Pièce 12 La liste des Banques habilitées à émettre des cautions dans le cadre des Marchés Publics ;</w:t>
      </w:r>
    </w:p>
    <w:p>
      <w:pPr>
        <w:pStyle w:val="Normal"/>
        <w:spacing w:lineRule="auto" w:line="240" w:before="0" w:after="0"/>
        <w:ind w:left="1440" w:hanging="1440"/>
        <w:rPr>
          <w:rFonts w:ascii="Tw Cen MT" w:hAnsi="Tw Cen MT" w:cs="Calibri"/>
          <w:sz w:val="24"/>
          <w:szCs w:val="24"/>
        </w:rPr>
      </w:pPr>
      <w:r>
        <w:rPr>
          <w:rFonts w:cs="Calibri" w:ascii="Tw Cen MT" w:hAnsi="Tw Cen MT"/>
          <w:sz w:val="24"/>
          <w:szCs w:val="24"/>
        </w:rPr>
        <w:t>Pièce 13 La grille d’évaluation</w:t>
      </w:r>
    </w:p>
    <w:p>
      <w:pPr>
        <w:pStyle w:val="Normal"/>
        <w:spacing w:lineRule="auto" w:line="240" w:before="0" w:after="0"/>
        <w:rPr>
          <w:rFonts w:ascii="Tw Cen MT" w:hAnsi="Tw Cen MT" w:cs="Calibri"/>
          <w:sz w:val="24"/>
          <w:szCs w:val="24"/>
        </w:rPr>
      </w:pPr>
      <w:r>
        <w:rPr>
          <w:rFonts w:cs="Calibri" w:ascii="Tw Cen MT" w:hAnsi="Tw Cen MT"/>
          <w:sz w:val="24"/>
          <w:szCs w:val="24"/>
        </w:rPr>
        <w:t>Pièce 14 plans types</w:t>
      </w:r>
    </w:p>
    <w:p>
      <w:pPr>
        <w:pStyle w:val="Normal"/>
        <w:spacing w:lineRule="auto" w:line="240" w:before="0" w:after="0"/>
        <w:rPr>
          <w:rFonts w:ascii="Tw Cen MT" w:hAnsi="Tw Cen MT" w:cs="Calibri"/>
          <w:sz w:val="24"/>
          <w:szCs w:val="24"/>
        </w:rPr>
      </w:pPr>
      <w:r>
        <w:rPr>
          <w:rFonts w:cs="Calibri" w:ascii="Tw Cen MT" w:hAnsi="Tw Cen MT"/>
          <w:sz w:val="24"/>
          <w:szCs w:val="24"/>
        </w:rPr>
        <w:t>Pièce 15 Le cahier des clauses techniques environnementales et sociales</w:t>
      </w:r>
    </w:p>
    <w:p>
      <w:pPr>
        <w:pStyle w:val="Normal"/>
        <w:rPr>
          <w:rFonts w:ascii="Tw Cen MT" w:hAnsi="Tw Cen MT" w:cs="Calibri"/>
          <w:sz w:val="24"/>
          <w:szCs w:val="24"/>
        </w:rPr>
      </w:pPr>
      <w:r>
        <w:rPr>
          <w:rFonts w:cs="Calibri" w:ascii="Tw Cen MT" w:hAnsi="Tw Cen MT"/>
          <w:sz w:val="24"/>
          <w:szCs w:val="24"/>
        </w:rPr>
      </w:r>
    </w:p>
    <w:p>
      <w:pPr>
        <w:pStyle w:val="CM99"/>
        <w:spacing w:before="0" w:after="0"/>
        <w:ind w:left="510" w:hanging="510"/>
        <w:jc w:val="both"/>
        <w:rPr>
          <w:rFonts w:ascii="Tw Cen MT" w:hAnsi="Tw Cen MT" w:cs="Calibri"/>
        </w:rPr>
      </w:pPr>
      <w:r>
        <w:rPr>
          <w:rFonts w:cs="Calibri" w:ascii="Tw Cen MT" w:hAnsi="Tw Cen MT"/>
          <w:b/>
        </w:rPr>
        <w:t>8.2.</w:t>
      </w:r>
      <w:r>
        <w:rPr>
          <w:rFonts w:cs="Calibri" w:ascii="Tw Cen MT" w:hAnsi="Tw Cen MT"/>
        </w:rPr>
        <w:tab/>
        <w:t>Le Soumissionnaire doit examiner l’ensemble des règlements, formulaires, conditions et spécifications contenus dans le DAO. Il lui appar</w:t>
        <w:softHyphen/>
        <w:t xml:space="preserve">tient de fournir tous les renseignements demandés et de préparer une offre conforme à tous égards audit dossier. Toute carence peut entraîner le rejet de son offre. </w:t>
      </w:r>
    </w:p>
    <w:p>
      <w:pPr>
        <w:pStyle w:val="CM98"/>
        <w:numPr>
          <w:ilvl w:val="0"/>
          <w:numId w:val="0"/>
        </w:numPr>
        <w:spacing w:before="240" w:after="178"/>
        <w:ind w:left="1077" w:hanging="1077"/>
        <w:jc w:val="both"/>
        <w:outlineLvl w:val="1"/>
        <w:rPr>
          <w:rFonts w:ascii="Tw Cen MT" w:hAnsi="Tw Cen MT" w:cs="Calibri"/>
        </w:rPr>
      </w:pPr>
      <w:bookmarkStart w:id="53" w:name="_Toc96447357"/>
      <w:bookmarkStart w:id="54" w:name="_Toc96447758"/>
      <w:bookmarkStart w:id="55" w:name="_Toc146032667"/>
      <w:bookmarkStart w:id="56" w:name="_Toc188773344"/>
      <w:r>
        <w:rPr>
          <w:rFonts w:cs="Calibri" w:ascii="Tw Cen MT" w:hAnsi="Tw Cen MT"/>
          <w:b/>
          <w:bCs/>
        </w:rPr>
        <w:t>Article 9 : Eclaircissements apportés au Dossier d’Appel d’Offres</w:t>
      </w:r>
      <w:bookmarkEnd w:id="56"/>
      <w:r>
        <w:rPr>
          <w:rFonts w:cs="Calibri" w:ascii="Tw Cen MT" w:hAnsi="Tw Cen MT"/>
          <w:b/>
          <w:bCs/>
        </w:rPr>
        <w:t xml:space="preserve"> et recours</w:t>
      </w:r>
      <w:bookmarkEnd w:id="53"/>
      <w:bookmarkEnd w:id="54"/>
      <w:bookmarkEnd w:id="55"/>
    </w:p>
    <w:p>
      <w:pPr>
        <w:pStyle w:val="CM37"/>
        <w:spacing w:lineRule="auto" w:line="240" w:before="0" w:after="178"/>
        <w:ind w:left="510" w:hanging="510"/>
        <w:jc w:val="both"/>
        <w:rPr>
          <w:rFonts w:ascii="Tw Cen MT" w:hAnsi="Tw Cen MT" w:cs="Calibri"/>
        </w:rPr>
      </w:pPr>
      <w:r>
        <w:rPr>
          <w:rFonts w:cs="Calibri" w:ascii="Tw Cen MT" w:hAnsi="Tw Cen MT"/>
        </w:rPr>
        <w:t>9.1.</w:t>
        <w:tab/>
        <w:t xml:space="preserve">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vingt (20) jours avant la date limite de dépôt des offres. </w:t>
      </w:r>
    </w:p>
    <w:p>
      <w:pPr>
        <w:pStyle w:val="CM99"/>
        <w:spacing w:before="0" w:after="178"/>
        <w:ind w:left="540" w:hanging="0"/>
        <w:jc w:val="both"/>
        <w:rPr>
          <w:rFonts w:ascii="Tw Cen MT" w:hAnsi="Tw Cen MT" w:cs="Calibri"/>
        </w:rPr>
      </w:pPr>
      <w:r>
        <w:rPr>
          <w:rFonts w:cs="Calibri" w:ascii="Tw Cen MT" w:hAnsi="Tw Cen MT"/>
        </w:rPr>
        <w:t>Une copie de la réponse de l’Autorité Contractante, indiquant la question posée mais ne mentionnant pas son auteur, est adressée à tous les soumission</w:t>
        <w:softHyphen/>
        <w:t xml:space="preserve">naires ayant acheté le Dossier d’Appel d’Offres. </w:t>
      </w:r>
    </w:p>
    <w:p>
      <w:pPr>
        <w:pStyle w:val="CM99"/>
        <w:spacing w:before="0" w:after="178"/>
        <w:ind w:left="510" w:hanging="510"/>
        <w:jc w:val="both"/>
        <w:rPr>
          <w:rFonts w:ascii="Tw Cen MT" w:hAnsi="Tw Cen MT" w:cs="Calibri"/>
          <w:strike/>
          <w:u w:val="single"/>
        </w:rPr>
      </w:pPr>
      <w:r>
        <w:rPr>
          <w:rFonts w:cs="Calibri" w:ascii="Tw Cen MT" w:hAnsi="Tw Cen MT"/>
        </w:rPr>
        <w:t>9.2.</w:t>
        <w:tab/>
        <w:t>Entre la publication de l’Avis d’Appel d’Offres, y compris la phase de pré-qualification des candidats et l’ouverture des plis, tout soumissionnaire potentiel qui s’estime lésé dans la procédure de passation des marchés publics peut faire recours au Maitre d’Ouvrage ou au Maitre d’Ouvrage Délégué avec copie au Président du Comité de l’Examen des Recours et à l’organisme chargé de la régulation des Marchés publics.</w:t>
      </w:r>
    </w:p>
    <w:p>
      <w:pPr>
        <w:pStyle w:val="CM99"/>
        <w:spacing w:before="0" w:after="178"/>
        <w:ind w:left="510" w:hanging="510"/>
        <w:jc w:val="both"/>
        <w:rPr>
          <w:rFonts w:ascii="Tw Cen MT" w:hAnsi="Tw Cen MT" w:cs="Calibri"/>
        </w:rPr>
      </w:pPr>
      <w:r>
        <w:rPr>
          <w:rFonts w:cs="Calibri" w:ascii="Tw Cen MT" w:hAnsi="Tw Cen MT"/>
        </w:rPr>
        <w:t>9.3.</w:t>
        <w:tab/>
        <w:t>Le recours doit être adressé à l’Autorité Contractante avec copies à l’organisme chargé de la Régulation des marchés publics et au Président de la Commission.</w:t>
      </w:r>
    </w:p>
    <w:p>
      <w:pPr>
        <w:pStyle w:val="CM99"/>
        <w:spacing w:before="0" w:after="178"/>
        <w:ind w:left="540" w:hanging="0"/>
        <w:jc w:val="both"/>
        <w:rPr>
          <w:rFonts w:ascii="Tw Cen MT" w:hAnsi="Tw Cen MT" w:cs="Calibri"/>
        </w:rPr>
      </w:pPr>
      <w:r>
        <w:rPr>
          <w:rFonts w:cs="Calibri" w:ascii="Tw Cen MT" w:hAnsi="Tw Cen MT"/>
        </w:rPr>
        <w:t xml:space="preserve">Il doit parvenir à l’Autorité Contractante au plus tard vingt (20) jours avant la date d’ouverture des offres. </w:t>
      </w:r>
    </w:p>
    <w:p>
      <w:pPr>
        <w:pStyle w:val="CM120"/>
        <w:spacing w:before="0" w:after="178"/>
        <w:ind w:left="510" w:hanging="510"/>
        <w:jc w:val="both"/>
        <w:rPr>
          <w:rFonts w:ascii="Tw Cen MT" w:hAnsi="Tw Cen MT" w:cs="Calibri"/>
        </w:rPr>
      </w:pPr>
      <w:r>
        <w:rPr>
          <w:rFonts w:cs="Calibri" w:ascii="Tw Cen MT" w:hAnsi="Tw Cen MT"/>
        </w:rPr>
        <w:t>9.4.</w:t>
        <w:tab/>
        <w:t>L’Autorité Contractante dispose de cinq (05) jours pour réagir. La copie de la réaction est transmise à l’orga</w:t>
        <w:softHyphen/>
        <w:t xml:space="preserve">nisme chargé de la régulation des marchés publics ; </w:t>
      </w:r>
    </w:p>
    <w:p>
      <w:pPr>
        <w:pStyle w:val="CM98"/>
        <w:numPr>
          <w:ilvl w:val="0"/>
          <w:numId w:val="0"/>
        </w:numPr>
        <w:spacing w:before="0" w:after="0"/>
        <w:ind w:left="0" w:hanging="0"/>
        <w:jc w:val="both"/>
        <w:outlineLvl w:val="1"/>
        <w:rPr>
          <w:rFonts w:ascii="Tw Cen MT" w:hAnsi="Tw Cen MT" w:cs="Calibri"/>
          <w:b/>
          <w:b/>
        </w:rPr>
      </w:pPr>
      <w:bookmarkStart w:id="57" w:name="_Toc96447358"/>
      <w:bookmarkStart w:id="58" w:name="_Toc96447759"/>
      <w:bookmarkStart w:id="59" w:name="_Toc146032668"/>
      <w:bookmarkStart w:id="60" w:name="_Toc188773345"/>
      <w:r>
        <w:rPr>
          <w:rFonts w:cs="Calibri" w:ascii="Tw Cen MT" w:hAnsi="Tw Cen MT"/>
          <w:b/>
          <w:bCs/>
        </w:rPr>
        <w:t>Article 10 : Modification du</w:t>
      </w:r>
      <w:bookmarkEnd w:id="60"/>
      <w:r>
        <w:rPr>
          <w:rFonts w:cs="Calibri" w:ascii="Tw Cen MT" w:hAnsi="Tw Cen MT"/>
          <w:b/>
        </w:rPr>
        <w:t xml:space="preserve"> Dossier d’Appel d’Offres</w:t>
      </w:r>
      <w:bookmarkEnd w:id="57"/>
      <w:bookmarkEnd w:id="58"/>
      <w:bookmarkEnd w:id="59"/>
      <w:r>
        <w:rPr>
          <w:rFonts w:cs="Calibri" w:ascii="Tw Cen MT" w:hAnsi="Tw Cen MT"/>
          <w:b/>
        </w:rPr>
        <w:t> </w:t>
      </w:r>
    </w:p>
    <w:p>
      <w:pPr>
        <w:pStyle w:val="CM99"/>
        <w:spacing w:before="0" w:after="178"/>
        <w:ind w:left="623" w:hanging="622"/>
        <w:jc w:val="both"/>
        <w:rPr>
          <w:rFonts w:ascii="Tw Cen MT" w:hAnsi="Tw Cen MT" w:cs="Calibri"/>
        </w:rPr>
      </w:pPr>
      <w:r>
        <w:rPr>
          <w:rFonts w:cs="Calibri" w:ascii="Tw Cen MT" w:hAnsi="Tw Cen MT"/>
        </w:rPr>
        <w:t xml:space="preserve">10.1. L’Autorité Contractante peut, à tout moment avant la date limite de dépôt des offres et pour tout motif, que ce soit à son initiative ou en réponse à une demande d’éclaircissements formulée par un soumissionnaire, modifier le Dossier d’Appel d’Offres en publiant un additif. </w:t>
      </w:r>
    </w:p>
    <w:p>
      <w:pPr>
        <w:pStyle w:val="CM98"/>
        <w:ind w:left="623" w:hanging="622"/>
        <w:jc w:val="both"/>
        <w:rPr>
          <w:rFonts w:ascii="Tw Cen MT" w:hAnsi="Tw Cen MT" w:cs="Calibri"/>
        </w:rPr>
      </w:pPr>
      <w:r>
        <w:rPr>
          <w:rFonts w:cs="Calibri" w:ascii="Tw Cen MT" w:hAnsi="Tw Cen MT"/>
        </w:rPr>
        <w:t>10.2. Tout additif ainsi publié fera partie intégrante du Dossier d’Appel d’Offres conformément à l’Article 8.1 du RGAO et doit être communiqué par écrit ou signifié par tout moyen laissant trace à tous les soumission</w:t>
        <w:softHyphen/>
        <w:t xml:space="preserve">naires ayant acheté le Dossier d’Appel d’Offres. Ces derniers accuseront réception de chacun des additifs à l’Autorité Contractante par écrit. </w:t>
      </w:r>
    </w:p>
    <w:p>
      <w:pPr>
        <w:pStyle w:val="CM42"/>
        <w:spacing w:lineRule="auto" w:line="240" w:before="0" w:after="178"/>
        <w:ind w:left="623" w:hanging="622"/>
        <w:jc w:val="both"/>
        <w:rPr>
          <w:rFonts w:ascii="Tw Cen MT" w:hAnsi="Tw Cen MT" w:cs="Calibri"/>
        </w:rPr>
      </w:pPr>
      <w:r>
        <w:rPr>
          <w:rFonts w:cs="Calibri" w:ascii="Tw Cen MT" w:hAnsi="Tw Cen MT"/>
        </w:rPr>
        <w:t xml:space="preserve">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pPr>
        <w:sectPr>
          <w:type w:val="continuous"/>
          <w:pgSz w:w="11906" w:h="16820"/>
          <w:pgMar w:left="850" w:right="850" w:gutter="0" w:header="0" w:top="562" w:footer="720" w:bottom="850"/>
          <w:formProt w:val="false"/>
          <w:textDirection w:val="lrTb"/>
          <w:docGrid w:type="default" w:linePitch="312" w:charSpace="4294965247"/>
        </w:sectPr>
      </w:pPr>
    </w:p>
    <w:p>
      <w:pPr>
        <w:pStyle w:val="CM98"/>
        <w:numPr>
          <w:ilvl w:val="0"/>
          <w:numId w:val="194"/>
        </w:numPr>
        <w:spacing w:before="120" w:after="120"/>
        <w:outlineLvl w:val="1"/>
        <w:rPr>
          <w:rFonts w:ascii="Tw Cen MT" w:hAnsi="Tw Cen MT" w:cs="Calibri"/>
          <w:b/>
          <w:b/>
        </w:rPr>
      </w:pPr>
      <w:bookmarkStart w:id="61" w:name="_Toc146032669"/>
      <w:bookmarkStart w:id="62" w:name="_Toc188773346"/>
      <w:bookmarkStart w:id="63" w:name="_Toc96447760"/>
      <w:bookmarkStart w:id="64" w:name="_Toc96447359"/>
      <w:r>
        <w:rPr>
          <w:rFonts w:cs="Calibri" w:ascii="Tw Cen MT" w:hAnsi="Tw Cen MT"/>
          <w:b/>
          <w:bCs/>
          <w:sz w:val="32"/>
          <w:szCs w:val="32"/>
        </w:rPr>
        <w:t>Préparation des offres</w:t>
      </w:r>
      <w:bookmarkEnd w:id="61"/>
      <w:bookmarkEnd w:id="62"/>
      <w:bookmarkEnd w:id="63"/>
      <w:bookmarkEnd w:id="64"/>
    </w:p>
    <w:p>
      <w:pPr>
        <w:sectPr>
          <w:type w:val="continuous"/>
          <w:pgSz w:w="11906" w:h="16820"/>
          <w:pgMar w:left="850" w:right="850" w:gutter="0" w:header="0" w:top="562" w:footer="720" w:bottom="850"/>
          <w:formProt w:val="false"/>
          <w:textDirection w:val="lrTb"/>
          <w:docGrid w:type="default" w:linePitch="312" w:charSpace="4294965247"/>
        </w:sectPr>
      </w:pPr>
    </w:p>
    <w:p>
      <w:pPr>
        <w:pStyle w:val="CM98"/>
        <w:numPr>
          <w:ilvl w:val="0"/>
          <w:numId w:val="0"/>
        </w:numPr>
        <w:spacing w:before="0" w:after="0"/>
        <w:ind w:left="0" w:hanging="0"/>
        <w:jc w:val="both"/>
        <w:outlineLvl w:val="1"/>
        <w:rPr>
          <w:rFonts w:ascii="Tw Cen MT" w:hAnsi="Tw Cen MT" w:cs="Calibri"/>
        </w:rPr>
      </w:pPr>
      <w:bookmarkStart w:id="65" w:name="_Toc188773347"/>
      <w:bookmarkStart w:id="66" w:name="_Toc96447360"/>
      <w:bookmarkStart w:id="67" w:name="_Toc96447761"/>
      <w:bookmarkStart w:id="68" w:name="_Toc146032670"/>
      <w:r>
        <w:rPr>
          <w:rFonts w:cs="Calibri" w:ascii="Tw Cen MT" w:hAnsi="Tw Cen MT"/>
          <w:b/>
          <w:bCs/>
        </w:rPr>
        <w:t>Article 11 : Frais de soumission</w:t>
      </w:r>
      <w:bookmarkEnd w:id="65"/>
      <w:bookmarkEnd w:id="66"/>
      <w:bookmarkEnd w:id="67"/>
      <w:bookmarkEnd w:id="68"/>
    </w:p>
    <w:p>
      <w:pPr>
        <w:pStyle w:val="CM99"/>
        <w:jc w:val="both"/>
        <w:rPr>
          <w:rFonts w:ascii="Tw Cen MT" w:hAnsi="Tw Cen MT" w:cs="Calibri"/>
        </w:rPr>
      </w:pPr>
      <w:r>
        <w:rPr>
          <w:rFonts w:cs="Calibri" w:ascii="Tw Cen MT" w:hAnsi="Tw Cen MT"/>
        </w:rPr>
        <w:t xml:space="preserve">Le candidat supportera tous les frais afférents à la préparation et à la présentation de son offre, et l’Autorité Contractante n’est en aucun cas responsable de ces frais, ni tenu de les régler, quel que soit le déroulement ou l’issue de la procédure d’appel d’offres. </w:t>
      </w:r>
    </w:p>
    <w:p>
      <w:pPr>
        <w:pStyle w:val="CM98"/>
        <w:numPr>
          <w:ilvl w:val="0"/>
          <w:numId w:val="0"/>
        </w:numPr>
        <w:spacing w:before="0" w:after="0"/>
        <w:ind w:left="0" w:hanging="0"/>
        <w:jc w:val="both"/>
        <w:outlineLvl w:val="1"/>
        <w:rPr>
          <w:rFonts w:ascii="Tw Cen MT" w:hAnsi="Tw Cen MT" w:cs="Calibri"/>
        </w:rPr>
      </w:pPr>
      <w:bookmarkStart w:id="69" w:name="_Toc96447361"/>
      <w:bookmarkStart w:id="70" w:name="_Toc188773348"/>
      <w:bookmarkStart w:id="71" w:name="_Toc146032671"/>
      <w:bookmarkStart w:id="72" w:name="_Toc96447762"/>
      <w:r>
        <w:rPr>
          <w:rFonts w:cs="Calibri" w:ascii="Tw Cen MT" w:hAnsi="Tw Cen MT"/>
          <w:b/>
          <w:bCs/>
        </w:rPr>
        <w:t>Article 12 : Langue de l’offre</w:t>
      </w:r>
      <w:bookmarkEnd w:id="69"/>
      <w:bookmarkEnd w:id="70"/>
      <w:bookmarkEnd w:id="71"/>
      <w:bookmarkEnd w:id="72"/>
    </w:p>
    <w:p>
      <w:pPr>
        <w:pStyle w:val="CM99"/>
        <w:spacing w:before="0" w:after="0"/>
        <w:jc w:val="both"/>
        <w:rPr>
          <w:rFonts w:ascii="Tw Cen MT" w:hAnsi="Tw Cen MT" w:cs="Calibri"/>
        </w:rPr>
      </w:pPr>
      <w:r>
        <w:rPr>
          <w:rFonts w:cs="Calibri" w:ascii="Tw Cen MT" w:hAnsi="Tw Cen MT"/>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pPr>
        <w:pStyle w:val="Default"/>
        <w:rPr>
          <w:rFonts w:ascii="Tw Cen MT" w:hAnsi="Tw Cen MT"/>
          <w:color w:val="auto"/>
        </w:rPr>
      </w:pPr>
      <w:r>
        <w:rPr>
          <w:rFonts w:ascii="Tw Cen MT" w:hAnsi="Tw Cen MT"/>
          <w:color w:val="auto"/>
        </w:rPr>
      </w:r>
    </w:p>
    <w:p>
      <w:pPr>
        <w:pStyle w:val="CM98"/>
        <w:numPr>
          <w:ilvl w:val="0"/>
          <w:numId w:val="0"/>
        </w:numPr>
        <w:spacing w:before="0" w:after="120"/>
        <w:ind w:left="0" w:hanging="0"/>
        <w:jc w:val="both"/>
        <w:outlineLvl w:val="1"/>
        <w:rPr>
          <w:rFonts w:ascii="Tw Cen MT" w:hAnsi="Tw Cen MT" w:cs="Calibri"/>
        </w:rPr>
      </w:pPr>
      <w:bookmarkStart w:id="73" w:name="_Toc188773349"/>
      <w:bookmarkStart w:id="74" w:name="_Toc96447362"/>
      <w:bookmarkStart w:id="75" w:name="_Toc96447763"/>
      <w:bookmarkStart w:id="76" w:name="_Toc146032672"/>
      <w:r>
        <w:rPr>
          <w:rFonts w:cs="Calibri" w:ascii="Tw Cen MT" w:hAnsi="Tw Cen MT"/>
          <w:b/>
          <w:bCs/>
        </w:rPr>
        <w:t>Article 13 : Documents constituant l’offre</w:t>
      </w:r>
      <w:bookmarkEnd w:id="73"/>
      <w:bookmarkEnd w:id="74"/>
      <w:bookmarkEnd w:id="75"/>
      <w:bookmarkEnd w:id="76"/>
    </w:p>
    <w:p>
      <w:pPr>
        <w:pStyle w:val="CM99"/>
        <w:spacing w:before="0" w:after="0"/>
        <w:ind w:left="568" w:hanging="567"/>
        <w:jc w:val="both"/>
        <w:rPr>
          <w:rFonts w:ascii="Tw Cen MT" w:hAnsi="Tw Cen MT" w:cs="Calibri"/>
        </w:rPr>
      </w:pPr>
      <w:r>
        <w:rPr>
          <w:rFonts w:cs="Calibri" w:ascii="Tw Cen MT" w:hAnsi="Tw Cen MT"/>
        </w:rPr>
        <w:t xml:space="preserve">13.1. L’offre présentée par le soumissionnaire comprendra les documents détaillés au RPAO, dûment remplis et regroupés en trois volumes : </w:t>
      </w:r>
    </w:p>
    <w:p>
      <w:pPr>
        <w:pStyle w:val="CM2"/>
        <w:spacing w:lineRule="auto" w:line="240"/>
        <w:jc w:val="both"/>
        <w:rPr>
          <w:rFonts w:ascii="Tw Cen MT" w:hAnsi="Tw Cen MT" w:cs="Calibri"/>
          <w:b/>
          <w:b/>
        </w:rPr>
      </w:pPr>
      <w:r>
        <w:rPr>
          <w:rFonts w:cs="Calibri" w:ascii="Tw Cen MT" w:hAnsi="Tw Cen MT"/>
          <w:b/>
        </w:rPr>
      </w:r>
    </w:p>
    <w:p>
      <w:pPr>
        <w:pStyle w:val="Default"/>
        <w:rPr>
          <w:rFonts w:ascii="Tw Cen MT" w:hAnsi="Tw Cen MT"/>
          <w:color w:val="auto"/>
        </w:rPr>
      </w:pPr>
      <w:r>
        <w:rPr>
          <w:rFonts w:ascii="Tw Cen MT" w:hAnsi="Tw Cen MT"/>
          <w:color w:val="auto"/>
        </w:rPr>
      </w:r>
    </w:p>
    <w:p>
      <w:pPr>
        <w:pStyle w:val="CM2"/>
        <w:spacing w:lineRule="auto" w:line="240" w:before="0" w:after="120"/>
        <w:jc w:val="both"/>
        <w:rPr>
          <w:rFonts w:ascii="Tw Cen MT" w:hAnsi="Tw Cen MT" w:cs="Calibri"/>
          <w:b/>
          <w:b/>
        </w:rPr>
      </w:pPr>
      <w:r>
        <w:rPr>
          <w:rFonts w:cs="Calibri" w:ascii="Tw Cen MT" w:hAnsi="Tw Cen MT"/>
          <w:b/>
        </w:rPr>
        <w:t xml:space="preserve">a. Volume 1 : Dossier administratif </w:t>
      </w:r>
    </w:p>
    <w:p>
      <w:pPr>
        <w:pStyle w:val="CM99"/>
        <w:spacing w:before="0" w:after="0"/>
        <w:jc w:val="both"/>
        <w:rPr>
          <w:rFonts w:ascii="Tw Cen MT" w:hAnsi="Tw Cen MT" w:cs="Calibri"/>
        </w:rPr>
      </w:pPr>
      <w:r>
        <w:rPr>
          <w:rFonts w:cs="Calibri" w:ascii="Tw Cen MT" w:hAnsi="Tw Cen MT"/>
        </w:rPr>
        <w:t xml:space="preserve">Il comprend : </w:t>
      </w:r>
    </w:p>
    <w:p>
      <w:pPr>
        <w:pStyle w:val="CM98"/>
        <w:spacing w:before="0" w:after="0"/>
        <w:jc w:val="both"/>
        <w:rPr>
          <w:rFonts w:ascii="Tw Cen MT" w:hAnsi="Tw Cen MT" w:cs="Calibri"/>
        </w:rPr>
      </w:pPr>
      <w:r>
        <w:rPr>
          <w:rFonts w:cs="Calibri" w:ascii="Tw Cen MT" w:hAnsi="Tw Cen MT"/>
        </w:rPr>
        <w:t xml:space="preserve">i.  Tous les documents attestant que le soumissionnaire : </w:t>
      </w:r>
    </w:p>
    <w:p>
      <w:pPr>
        <w:pStyle w:val="CM100"/>
        <w:numPr>
          <w:ilvl w:val="0"/>
          <w:numId w:val="9"/>
        </w:numPr>
        <w:spacing w:before="0" w:after="0"/>
        <w:jc w:val="both"/>
        <w:rPr>
          <w:rFonts w:ascii="Tw Cen MT" w:hAnsi="Tw Cen MT" w:cs="Calibri"/>
        </w:rPr>
      </w:pPr>
      <w:r>
        <w:rPr>
          <w:rFonts w:cs="Calibri" w:ascii="Tw Cen MT" w:hAnsi="Tw Cen MT"/>
        </w:rPr>
        <w:t xml:space="preserve">a souscrit les déclarations prévues par les lois et règlements en vigueur ; </w:t>
      </w:r>
    </w:p>
    <w:p>
      <w:pPr>
        <w:pStyle w:val="CM100"/>
        <w:numPr>
          <w:ilvl w:val="0"/>
          <w:numId w:val="9"/>
        </w:numPr>
        <w:spacing w:before="0" w:after="0"/>
        <w:jc w:val="both"/>
        <w:rPr>
          <w:rFonts w:ascii="Tw Cen MT" w:hAnsi="Tw Cen MT" w:cs="Calibri"/>
        </w:rPr>
      </w:pPr>
      <w:r>
        <w:rPr>
          <w:rFonts w:cs="Calibri" w:ascii="Tw Cen MT" w:hAnsi="Tw Cen MT"/>
        </w:rPr>
        <w:t xml:space="preserve">a acquitté les droits, taxes, impôts, cotisations, contributions, redevances ou prélèvements de quelque nature que ce soit ; </w:t>
      </w:r>
    </w:p>
    <w:p>
      <w:pPr>
        <w:pStyle w:val="CM100"/>
        <w:numPr>
          <w:ilvl w:val="0"/>
          <w:numId w:val="9"/>
        </w:numPr>
        <w:spacing w:before="0" w:after="0"/>
        <w:jc w:val="both"/>
        <w:rPr>
          <w:rFonts w:ascii="Tw Cen MT" w:hAnsi="Tw Cen MT" w:cs="Calibri"/>
        </w:rPr>
      </w:pPr>
      <w:r>
        <w:rPr>
          <w:rFonts w:cs="Calibri" w:ascii="Tw Cen MT" w:hAnsi="Tw Cen MT"/>
        </w:rPr>
        <w:t xml:space="preserve">n’est pas en état de liquidation judiciaire ou en faillite ; </w:t>
      </w:r>
    </w:p>
    <w:p>
      <w:pPr>
        <w:pStyle w:val="CM99"/>
        <w:numPr>
          <w:ilvl w:val="0"/>
          <w:numId w:val="9"/>
        </w:numPr>
        <w:jc w:val="both"/>
        <w:rPr>
          <w:rFonts w:ascii="Tw Cen MT" w:hAnsi="Tw Cen MT" w:cs="Calibri"/>
        </w:rPr>
      </w:pPr>
      <w:r>
        <w:rPr>
          <w:rFonts w:cs="Calibri" w:ascii="Tw Cen MT" w:hAnsi="Tw Cen MT"/>
        </w:rPr>
        <w:t xml:space="preserve">n’est pas frappé de l’une des interdictions ou d’échéances prévues par la législation en vigueur. </w:t>
      </w:r>
    </w:p>
    <w:p>
      <w:pPr>
        <w:pStyle w:val="CM99"/>
        <w:spacing w:before="0" w:after="0"/>
        <w:ind w:left="285" w:hanging="285"/>
        <w:jc w:val="both"/>
        <w:rPr>
          <w:rFonts w:ascii="Tw Cen MT" w:hAnsi="Tw Cen MT" w:cs="Calibri"/>
        </w:rPr>
      </w:pPr>
      <w:r>
        <w:rPr>
          <w:rFonts w:cs="Calibri" w:ascii="Tw Cen MT" w:hAnsi="Tw Cen MT"/>
        </w:rPr>
        <w:t xml:space="preserve">ii. La caution de soumission établie conformément aux dispositions de l’article 17 du RGAO ; </w:t>
      </w:r>
    </w:p>
    <w:p>
      <w:pPr>
        <w:pStyle w:val="Default"/>
        <w:ind w:left="360" w:hanging="360"/>
        <w:rPr>
          <w:rFonts w:ascii="Tw Cen MT" w:hAnsi="Tw Cen MT" w:cs="Calibri"/>
          <w:color w:val="auto"/>
        </w:rPr>
      </w:pPr>
      <w:r>
        <w:rPr>
          <w:rFonts w:cs="Calibri" w:ascii="Tw Cen MT" w:hAnsi="Tw Cen MT"/>
          <w:color w:val="auto"/>
        </w:rPr>
        <w:t>iii. La confirmation écrite habilitant le signataire de l’offre à engager le Soumissionnaire, conformé</w:t>
        <w:softHyphen/>
        <w:t xml:space="preserve">ment aux dispositions de l’article 6.1 du RGAO ; </w:t>
      </w:r>
    </w:p>
    <w:p>
      <w:pPr>
        <w:pStyle w:val="Default"/>
        <w:rPr>
          <w:rFonts w:ascii="Tw Cen MT" w:hAnsi="Tw Cen MT" w:cs="Calibri"/>
          <w:b/>
          <w:b/>
          <w:color w:val="auto"/>
        </w:rPr>
      </w:pPr>
      <w:r>
        <w:rPr>
          <w:rFonts w:cs="Calibri" w:ascii="Tw Cen MT" w:hAnsi="Tw Cen MT"/>
          <w:b/>
          <w:color w:val="auto"/>
        </w:rPr>
      </w:r>
    </w:p>
    <w:p>
      <w:pPr>
        <w:pStyle w:val="Default"/>
        <w:rPr>
          <w:rFonts w:ascii="Tw Cen MT" w:hAnsi="Tw Cen MT" w:cs="Calibri"/>
          <w:b/>
          <w:b/>
          <w:color w:val="auto"/>
        </w:rPr>
      </w:pPr>
      <w:r>
        <w:rPr>
          <w:rFonts w:cs="Calibri" w:ascii="Tw Cen MT" w:hAnsi="Tw Cen MT"/>
          <w:b/>
          <w:color w:val="auto"/>
        </w:rPr>
        <w:t xml:space="preserve">b. Volume 2 : Offre technique </w:t>
      </w:r>
    </w:p>
    <w:p>
      <w:pPr>
        <w:pStyle w:val="Default"/>
        <w:rPr>
          <w:rFonts w:ascii="Tw Cen MT" w:hAnsi="Tw Cen MT" w:cs="Calibri"/>
          <w:color w:val="auto"/>
        </w:rPr>
      </w:pPr>
      <w:r>
        <w:rPr>
          <w:rFonts w:cs="Calibri" w:ascii="Tw Cen MT" w:hAnsi="Tw Cen MT"/>
          <w:color w:val="auto"/>
        </w:rPr>
      </w:r>
    </w:p>
    <w:p>
      <w:pPr>
        <w:pStyle w:val="CM2"/>
        <w:spacing w:lineRule="auto" w:line="240" w:before="0" w:after="240"/>
        <w:jc w:val="both"/>
        <w:rPr>
          <w:rFonts w:ascii="Tw Cen MT" w:hAnsi="Tw Cen MT" w:cs="Calibri"/>
        </w:rPr>
      </w:pPr>
      <w:r>
        <w:rPr>
          <w:rFonts w:cs="Calibri" w:ascii="Tw Cen MT" w:hAnsi="Tw Cen MT"/>
        </w:rPr>
        <w:t xml:space="preserve">b.1. </w:t>
        <w:tab/>
        <w:t xml:space="preserve">Les renseignements sur les qualifications </w:t>
      </w:r>
    </w:p>
    <w:p>
      <w:pPr>
        <w:pStyle w:val="CM2"/>
        <w:spacing w:lineRule="auto" w:line="240" w:before="0" w:after="240"/>
        <w:ind w:left="708" w:firstLine="60"/>
        <w:jc w:val="both"/>
        <w:rPr>
          <w:rFonts w:ascii="Tw Cen MT" w:hAnsi="Tw Cen MT" w:cs="Calibri"/>
        </w:rPr>
      </w:pPr>
      <w:r>
        <w:rPr>
          <w:rFonts w:cs="Calibri" w:ascii="Tw Cen MT" w:hAnsi="Tw Cen MT"/>
        </w:rPr>
        <w:t xml:space="preserve">Le RPAO précise la liste des documents à fournir par les soumissionnaires pour justifier les critères de qualification mentionnées à l’article 6.1 du RPAO. </w:t>
      </w:r>
    </w:p>
    <w:p>
      <w:pPr>
        <w:pStyle w:val="CM2"/>
        <w:spacing w:lineRule="auto" w:line="240"/>
        <w:jc w:val="both"/>
        <w:rPr>
          <w:rFonts w:ascii="Tw Cen MT" w:hAnsi="Tw Cen MT" w:cs="Calibri"/>
        </w:rPr>
      </w:pPr>
      <w:r>
        <w:rPr>
          <w:rFonts w:cs="Calibri" w:ascii="Tw Cen MT" w:hAnsi="Tw Cen MT"/>
        </w:rPr>
        <w:t>b.2.</w:t>
        <w:tab/>
        <w:t xml:space="preserve"> Méthodologie </w:t>
      </w:r>
    </w:p>
    <w:p>
      <w:pPr>
        <w:pStyle w:val="CM99"/>
        <w:spacing w:before="0" w:after="240"/>
        <w:ind w:left="708" w:hanging="0"/>
        <w:jc w:val="both"/>
        <w:rPr>
          <w:rFonts w:ascii="Tw Cen MT" w:hAnsi="Tw Cen MT" w:cs="Calibri"/>
        </w:rPr>
      </w:pPr>
      <w:r>
        <w:rPr>
          <w:rFonts w:cs="Calibri" w:ascii="Tw Cen MT" w:hAnsi="Tw Cen MT"/>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w:t>
        <w:softHyphen/>
        <w:t xml:space="preserve">tation de visite du site le cas échéant, etc.). </w:t>
      </w:r>
    </w:p>
    <w:p>
      <w:pPr>
        <w:pStyle w:val="CM37"/>
        <w:spacing w:lineRule="auto" w:line="240"/>
        <w:ind w:left="510" w:hanging="510"/>
        <w:jc w:val="both"/>
        <w:rPr>
          <w:rFonts w:ascii="Tw Cen MT" w:hAnsi="Tw Cen MT" w:cs="Calibri"/>
        </w:rPr>
      </w:pPr>
      <w:r>
        <w:rPr>
          <w:rFonts w:cs="Calibri" w:ascii="Tw Cen MT" w:hAnsi="Tw Cen MT"/>
        </w:rPr>
        <w:t>b.3.</w:t>
        <w:tab/>
        <w:tab/>
        <w:t xml:space="preserve">Les preuves d’acceptations des conditions du marché </w:t>
      </w:r>
    </w:p>
    <w:p>
      <w:pPr>
        <w:pStyle w:val="CM99"/>
        <w:spacing w:before="0" w:after="240"/>
        <w:ind w:left="705" w:hanging="0"/>
        <w:jc w:val="both"/>
        <w:rPr>
          <w:rFonts w:ascii="Tw Cen MT" w:hAnsi="Tw Cen MT" w:cs="Calibri"/>
        </w:rPr>
      </w:pPr>
      <w:r>
        <w:rPr>
          <w:rFonts w:cs="Calibri" w:ascii="Tw Cen MT" w:hAnsi="Tw Cen MT"/>
        </w:rPr>
        <w:t>Le soumissionnaire remettra les copies dûment paraphées des documents à caractères adminis</w:t>
        <w:softHyphen/>
        <w:t xml:space="preserve">tratif et technique régissant le marché, à savoir : </w:t>
      </w:r>
    </w:p>
    <w:p>
      <w:pPr>
        <w:pStyle w:val="Default"/>
        <w:numPr>
          <w:ilvl w:val="0"/>
          <w:numId w:val="6"/>
        </w:numPr>
        <w:ind w:left="1080" w:hanging="360"/>
        <w:rPr>
          <w:rFonts w:ascii="Tw Cen MT" w:hAnsi="Tw Cen MT" w:cs="Calibri"/>
          <w:color w:val="auto"/>
        </w:rPr>
      </w:pPr>
      <w:r>
        <w:rPr>
          <w:rFonts w:cs="Calibri" w:ascii="Tw Cen MT" w:hAnsi="Tw Cen MT"/>
          <w:color w:val="auto"/>
        </w:rPr>
        <w:t xml:space="preserve">Le Cahier des Clauses Administratives Particulières (CCAP) ; </w:t>
      </w:r>
    </w:p>
    <w:p>
      <w:pPr>
        <w:pStyle w:val="Default"/>
        <w:numPr>
          <w:ilvl w:val="0"/>
          <w:numId w:val="6"/>
        </w:numPr>
        <w:ind w:left="1080" w:hanging="360"/>
        <w:rPr>
          <w:rFonts w:ascii="Tw Cen MT" w:hAnsi="Tw Cen MT" w:cs="Calibri"/>
          <w:color w:val="auto"/>
        </w:rPr>
      </w:pPr>
      <w:r>
        <w:rPr>
          <w:rFonts w:cs="Calibri" w:ascii="Tw Cen MT" w:hAnsi="Tw Cen MT"/>
          <w:color w:val="auto"/>
        </w:rPr>
        <w:t>Le Cahier des Clauses Techniques Particulières (CCTP) ;</w:t>
      </w:r>
    </w:p>
    <w:p>
      <w:pPr>
        <w:pStyle w:val="Default"/>
        <w:numPr>
          <w:ilvl w:val="0"/>
          <w:numId w:val="6"/>
        </w:numPr>
        <w:ind w:left="1080" w:hanging="360"/>
        <w:rPr>
          <w:rFonts w:ascii="Tw Cen MT" w:hAnsi="Tw Cen MT" w:cs="Calibri"/>
          <w:color w:val="auto"/>
        </w:rPr>
      </w:pPr>
      <w:r>
        <w:rPr>
          <w:rFonts w:cs="Calibri" w:ascii="Tw Cen MT" w:hAnsi="Tw Cen MT"/>
          <w:color w:val="auto"/>
        </w:rPr>
        <w:t>Le cahier des clauses techniques environnementales et sociales</w:t>
      </w:r>
    </w:p>
    <w:p>
      <w:pPr>
        <w:pStyle w:val="Default"/>
        <w:ind w:left="1080" w:hanging="0"/>
        <w:rPr>
          <w:rFonts w:ascii="Tw Cen MT" w:hAnsi="Tw Cen MT" w:cs="Calibri"/>
          <w:color w:val="auto"/>
        </w:rPr>
      </w:pPr>
      <w:r>
        <w:rPr>
          <w:rFonts w:cs="Calibri" w:ascii="Tw Cen MT" w:hAnsi="Tw Cen MT"/>
          <w:color w:val="auto"/>
        </w:rPr>
      </w:r>
    </w:p>
    <w:p>
      <w:pPr>
        <w:pStyle w:val="CM2"/>
        <w:spacing w:lineRule="auto" w:line="240"/>
        <w:jc w:val="both"/>
        <w:rPr>
          <w:rFonts w:ascii="Tw Cen MT" w:hAnsi="Tw Cen MT" w:cs="Calibri"/>
        </w:rPr>
      </w:pPr>
      <w:r>
        <w:rPr>
          <w:rFonts w:cs="Calibri" w:ascii="Tw Cen MT" w:hAnsi="Tw Cen MT"/>
        </w:rPr>
        <w:t xml:space="preserve">b.4. </w:t>
        <w:tab/>
        <w:t xml:space="preserve">Commentaires (facultatifs) </w:t>
      </w:r>
    </w:p>
    <w:p>
      <w:pPr>
        <w:pStyle w:val="CM99"/>
        <w:spacing w:before="0" w:after="0"/>
        <w:ind w:left="540" w:firstLine="168"/>
        <w:jc w:val="both"/>
        <w:rPr>
          <w:rFonts w:ascii="Tw Cen MT" w:hAnsi="Tw Cen MT" w:cs="Calibri"/>
        </w:rPr>
      </w:pPr>
      <w:r>
        <w:rPr>
          <w:rFonts w:cs="Calibri" w:ascii="Tw Cen MT" w:hAnsi="Tw Cen MT"/>
        </w:rPr>
        <w:t xml:space="preserve">Un commentaire des choix techniques du projet et d’éventuelles propositions. </w:t>
      </w:r>
    </w:p>
    <w:p>
      <w:pPr>
        <w:pStyle w:val="CM2"/>
        <w:spacing w:lineRule="auto" w:line="240"/>
        <w:jc w:val="both"/>
        <w:rPr>
          <w:rFonts w:ascii="Tw Cen MT" w:hAnsi="Tw Cen MT" w:cs="Calibri"/>
          <w:b/>
          <w:b/>
        </w:rPr>
      </w:pPr>
      <w:r>
        <w:rPr>
          <w:rFonts w:cs="Calibri" w:ascii="Tw Cen MT" w:hAnsi="Tw Cen MT"/>
          <w:b/>
        </w:rPr>
      </w:r>
    </w:p>
    <w:p>
      <w:pPr>
        <w:pStyle w:val="CM2"/>
        <w:spacing w:lineRule="auto" w:line="240" w:before="0" w:after="120"/>
        <w:jc w:val="both"/>
        <w:rPr>
          <w:rFonts w:ascii="Tw Cen MT" w:hAnsi="Tw Cen MT" w:cs="Calibri"/>
          <w:b/>
          <w:b/>
        </w:rPr>
      </w:pPr>
      <w:r>
        <w:rPr>
          <w:rFonts w:cs="Calibri" w:ascii="Tw Cen MT" w:hAnsi="Tw Cen MT"/>
          <w:b/>
        </w:rPr>
        <w:t xml:space="preserve">c. Volume 3 : Offre financière </w:t>
      </w:r>
    </w:p>
    <w:p>
      <w:pPr>
        <w:pStyle w:val="CM99"/>
        <w:spacing w:before="0" w:after="0"/>
        <w:jc w:val="both"/>
        <w:rPr>
          <w:rFonts w:ascii="Tw Cen MT" w:hAnsi="Tw Cen MT" w:cs="Calibri"/>
        </w:rPr>
      </w:pPr>
      <w:r>
        <w:rPr>
          <w:rFonts w:cs="Calibri" w:ascii="Tw Cen MT" w:hAnsi="Tw Cen MT"/>
        </w:rPr>
        <w:t xml:space="preserve">Le RPAO précise les éléments permettant de justifier le coût des travaux, à savoir : </w:t>
      </w:r>
    </w:p>
    <w:p>
      <w:pPr>
        <w:pStyle w:val="Default"/>
        <w:numPr>
          <w:ilvl w:val="0"/>
          <w:numId w:val="7"/>
        </w:numPr>
        <w:tabs>
          <w:tab w:val="clear" w:pos="708"/>
          <w:tab w:val="left" w:pos="1080" w:leader="none"/>
        </w:tabs>
        <w:ind w:left="1080" w:hanging="540"/>
        <w:rPr>
          <w:rFonts w:ascii="Tw Cen MT" w:hAnsi="Tw Cen MT" w:cs="Calibri"/>
          <w:color w:val="auto"/>
        </w:rPr>
      </w:pPr>
      <w:r>
        <w:rPr>
          <w:rFonts w:cs="Calibri" w:ascii="Tw Cen MT" w:hAnsi="Tw Cen MT"/>
          <w:color w:val="auto"/>
        </w:rPr>
        <w:t xml:space="preserve">La soumission proprement dite, en original rédigé selon le modèle joint, timbré au tarif en vigueur, signée et datée ; </w:t>
      </w:r>
    </w:p>
    <w:p>
      <w:pPr>
        <w:pStyle w:val="Default"/>
        <w:numPr>
          <w:ilvl w:val="0"/>
          <w:numId w:val="7"/>
        </w:numPr>
        <w:tabs>
          <w:tab w:val="clear" w:pos="708"/>
          <w:tab w:val="left" w:pos="1080" w:leader="none"/>
        </w:tabs>
        <w:ind w:left="1080" w:hanging="540"/>
        <w:rPr>
          <w:rFonts w:ascii="Tw Cen MT" w:hAnsi="Tw Cen MT" w:cs="Calibri"/>
          <w:color w:val="auto"/>
        </w:rPr>
      </w:pPr>
      <w:r>
        <w:rPr>
          <w:rFonts w:cs="Calibri" w:ascii="Tw Cen MT" w:hAnsi="Tw Cen MT"/>
          <w:color w:val="auto"/>
        </w:rPr>
        <w:t xml:space="preserve">Le bordereau des prix unitaires dûment rempli ; </w:t>
      </w:r>
    </w:p>
    <w:p>
      <w:pPr>
        <w:pStyle w:val="Default"/>
        <w:numPr>
          <w:ilvl w:val="0"/>
          <w:numId w:val="7"/>
        </w:numPr>
        <w:tabs>
          <w:tab w:val="clear" w:pos="708"/>
          <w:tab w:val="left" w:pos="1080" w:leader="none"/>
        </w:tabs>
        <w:ind w:left="1080" w:hanging="540"/>
        <w:rPr>
          <w:rFonts w:ascii="Tw Cen MT" w:hAnsi="Tw Cen MT" w:cs="Calibri"/>
          <w:color w:val="auto"/>
        </w:rPr>
      </w:pPr>
      <w:r>
        <w:rPr>
          <w:rFonts w:cs="Calibri" w:ascii="Tw Cen MT" w:hAnsi="Tw Cen MT"/>
          <w:color w:val="auto"/>
        </w:rPr>
        <w:t xml:space="preserve">Le détail estimatif dûment rempli ; </w:t>
      </w:r>
    </w:p>
    <w:p>
      <w:pPr>
        <w:pStyle w:val="Default"/>
        <w:numPr>
          <w:ilvl w:val="0"/>
          <w:numId w:val="7"/>
        </w:numPr>
        <w:tabs>
          <w:tab w:val="clear" w:pos="708"/>
          <w:tab w:val="left" w:pos="1080" w:leader="none"/>
        </w:tabs>
        <w:ind w:left="1080" w:hanging="540"/>
        <w:rPr>
          <w:rFonts w:ascii="Tw Cen MT" w:hAnsi="Tw Cen MT" w:cs="Calibri"/>
          <w:color w:val="auto"/>
        </w:rPr>
      </w:pPr>
      <w:r>
        <w:rPr>
          <w:rFonts w:cs="Calibri" w:ascii="Tw Cen MT" w:hAnsi="Tw Cen MT"/>
          <w:color w:val="auto"/>
        </w:rPr>
        <w:t xml:space="preserve">Le sous-détail des prix et/ou la décomposition des prix forfaitaires ; </w:t>
      </w:r>
    </w:p>
    <w:p>
      <w:pPr>
        <w:pStyle w:val="Default"/>
        <w:numPr>
          <w:ilvl w:val="0"/>
          <w:numId w:val="7"/>
        </w:numPr>
        <w:tabs>
          <w:tab w:val="clear" w:pos="708"/>
          <w:tab w:val="left" w:pos="1080" w:leader="none"/>
        </w:tabs>
        <w:ind w:left="1080" w:hanging="540"/>
        <w:rPr>
          <w:rFonts w:ascii="Tw Cen MT" w:hAnsi="Tw Cen MT" w:cs="Calibri"/>
          <w:color w:val="auto"/>
        </w:rPr>
      </w:pPr>
      <w:r>
        <w:rPr>
          <w:rFonts w:cs="Calibri" w:ascii="Tw Cen MT" w:hAnsi="Tw Cen MT"/>
          <w:color w:val="auto"/>
        </w:rPr>
        <w:t xml:space="preserve">L’échéancier prévisionnel de paiements le cas échéant. </w:t>
      </w:r>
    </w:p>
    <w:p>
      <w:pPr>
        <w:pStyle w:val="CM2"/>
        <w:tabs>
          <w:tab w:val="clear" w:pos="708"/>
          <w:tab w:val="left" w:pos="540" w:leader="none"/>
        </w:tabs>
        <w:spacing w:lineRule="auto" w:line="240" w:before="120" w:after="0"/>
        <w:jc w:val="both"/>
        <w:rPr>
          <w:rFonts w:ascii="Tw Cen MT" w:hAnsi="Tw Cen MT" w:cs="Calibri"/>
        </w:rPr>
      </w:pPr>
      <w:r>
        <w:rPr>
          <w:rFonts w:cs="Calibri" w:ascii="Tw Cen MT" w:hAnsi="Tw Cen MT"/>
        </w:rPr>
        <w:t xml:space="preserve">Les soumissionnaires utiliseront à cet effet les pièces et modèles prévus dans le Dossier d’Appel d’Offres, sous réserve des dispositions de l’Article 17.2 du RGAO concernant les autres formes possibles de Caution de Soumission. </w:t>
      </w:r>
    </w:p>
    <w:p>
      <w:pPr>
        <w:pStyle w:val="CM104"/>
        <w:spacing w:before="120" w:after="0"/>
        <w:ind w:left="567" w:hanging="567"/>
        <w:jc w:val="both"/>
        <w:rPr>
          <w:rFonts w:ascii="Tw Cen MT" w:hAnsi="Tw Cen MT" w:cs="Calibri"/>
        </w:rPr>
      </w:pPr>
      <w:r>
        <w:rPr>
          <w:rFonts w:cs="Calibri" w:ascii="Tw Cen MT" w:hAnsi="Tw Cen MT"/>
        </w:rPr>
        <w:t>13.2. Si, conformément aux dispositions du RPAO, les soumissionnaires présentent des offres pour plusieurs lots du même Appel d’offres, ils pourront indiquer les rabais offerts en cas d’attribution de plus d’un marché si cette condition est précisée dans le RPAO.</w:t>
      </w:r>
    </w:p>
    <w:p>
      <w:pPr>
        <w:pStyle w:val="CM104"/>
        <w:numPr>
          <w:ilvl w:val="0"/>
          <w:numId w:val="0"/>
        </w:numPr>
        <w:spacing w:before="0" w:after="0"/>
        <w:ind w:left="568" w:hanging="567"/>
        <w:jc w:val="both"/>
        <w:outlineLvl w:val="1"/>
        <w:rPr>
          <w:rFonts w:ascii="Tw Cen MT" w:hAnsi="Tw Cen MT" w:cs="Calibri"/>
          <w:b/>
          <w:b/>
          <w:bCs/>
        </w:rPr>
      </w:pPr>
      <w:r>
        <w:rPr>
          <w:rFonts w:cs="Calibri" w:ascii="Tw Cen MT" w:hAnsi="Tw Cen MT"/>
          <w:b/>
          <w:bCs/>
        </w:rPr>
      </w:r>
    </w:p>
    <w:p>
      <w:pPr>
        <w:pStyle w:val="CM104"/>
        <w:numPr>
          <w:ilvl w:val="0"/>
          <w:numId w:val="0"/>
        </w:numPr>
        <w:spacing w:before="0" w:after="0"/>
        <w:ind w:left="568" w:hanging="567"/>
        <w:jc w:val="both"/>
        <w:outlineLvl w:val="1"/>
        <w:rPr>
          <w:rFonts w:ascii="Tw Cen MT" w:hAnsi="Tw Cen MT" w:cs="Calibri"/>
          <w:b/>
          <w:b/>
          <w:bCs/>
        </w:rPr>
      </w:pPr>
      <w:bookmarkStart w:id="77" w:name="_Toc96447363"/>
      <w:bookmarkStart w:id="78" w:name="_Toc96447764"/>
      <w:bookmarkStart w:id="79" w:name="_Toc146032673"/>
      <w:bookmarkStart w:id="80" w:name="_Toc188773350"/>
      <w:r>
        <w:rPr>
          <w:rFonts w:cs="Calibri" w:ascii="Tw Cen MT" w:hAnsi="Tw Cen MT"/>
          <w:b/>
          <w:bCs/>
        </w:rPr>
        <w:t>Article 14 : Montant de l’offre</w:t>
      </w:r>
      <w:bookmarkEnd w:id="77"/>
      <w:bookmarkEnd w:id="78"/>
      <w:bookmarkEnd w:id="79"/>
      <w:bookmarkEnd w:id="80"/>
    </w:p>
    <w:p>
      <w:pPr>
        <w:pStyle w:val="CM99"/>
        <w:spacing w:before="0" w:after="0"/>
        <w:ind w:left="623" w:hanging="622"/>
        <w:jc w:val="both"/>
        <w:rPr>
          <w:rFonts w:ascii="Tw Cen MT" w:hAnsi="Tw Cen MT" w:cs="Calibri"/>
        </w:rPr>
      </w:pPr>
      <w:r>
        <w:rPr>
          <w:rFonts w:cs="Calibri" w:ascii="Tw Cen MT" w:hAnsi="Tw Cen MT"/>
        </w:rPr>
        <w:t xml:space="preserve">14.1. </w:t>
        <w:tab/>
        <w:t xml:space="preserve">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pPr>
        <w:pStyle w:val="Default"/>
        <w:rPr>
          <w:rFonts w:ascii="Tw Cen MT" w:hAnsi="Tw Cen MT" w:cs="Calibri"/>
          <w:color w:val="auto"/>
        </w:rPr>
      </w:pPr>
      <w:r>
        <w:rPr>
          <w:rFonts w:cs="Calibri" w:ascii="Tw Cen MT" w:hAnsi="Tw Cen MT"/>
          <w:color w:val="auto"/>
        </w:rPr>
      </w:r>
    </w:p>
    <w:p>
      <w:pPr>
        <w:pStyle w:val="CM99"/>
        <w:spacing w:before="0" w:after="0"/>
        <w:ind w:left="623" w:hanging="622"/>
        <w:jc w:val="both"/>
        <w:rPr>
          <w:rFonts w:ascii="Tw Cen MT" w:hAnsi="Tw Cen MT" w:cs="Calibri"/>
        </w:rPr>
      </w:pPr>
      <w:r>
        <w:rPr>
          <w:rFonts w:cs="Calibri" w:ascii="Tw Cen MT" w:hAnsi="Tw Cen MT"/>
        </w:rPr>
        <w:t xml:space="preserve">14.2. </w:t>
        <w:tab/>
        <w:t xml:space="preserve">Le soumissionnaire remplira les prix unitaires et totaux de tous les postes du bordereau de prix et du Détail quantitatif et estimatif. </w:t>
      </w:r>
    </w:p>
    <w:p>
      <w:pPr>
        <w:pStyle w:val="Default"/>
        <w:rPr>
          <w:rFonts w:ascii="Tw Cen MT" w:hAnsi="Tw Cen MT" w:cs="Calibri"/>
          <w:color w:val="auto"/>
        </w:rPr>
      </w:pPr>
      <w:r>
        <w:rPr>
          <w:rFonts w:cs="Calibri" w:ascii="Tw Cen MT" w:hAnsi="Tw Cen MT"/>
          <w:color w:val="auto"/>
        </w:rPr>
      </w:r>
    </w:p>
    <w:p>
      <w:pPr>
        <w:pStyle w:val="CM99"/>
        <w:spacing w:before="0" w:after="0"/>
        <w:ind w:left="623" w:hanging="622"/>
        <w:jc w:val="both"/>
        <w:rPr>
          <w:rFonts w:ascii="Tw Cen MT" w:hAnsi="Tw Cen MT" w:cs="Calibri"/>
        </w:rPr>
      </w:pPr>
      <w:r>
        <w:rPr>
          <w:rFonts w:cs="Calibri" w:ascii="Tw Cen MT" w:hAnsi="Tw Cen MT"/>
        </w:rPr>
        <w:t xml:space="preserve">14.3. </w:t>
        <w:tab/>
        <w:t xml:space="preserve">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pPr>
        <w:pStyle w:val="Default"/>
        <w:rPr>
          <w:rFonts w:ascii="Tw Cen MT" w:hAnsi="Tw Cen MT" w:cs="Calibri"/>
          <w:color w:val="auto"/>
        </w:rPr>
      </w:pPr>
      <w:r>
        <w:rPr>
          <w:rFonts w:cs="Calibri" w:ascii="Tw Cen MT" w:hAnsi="Tw Cen MT"/>
          <w:color w:val="auto"/>
        </w:rPr>
      </w:r>
    </w:p>
    <w:p>
      <w:pPr>
        <w:pStyle w:val="CM99"/>
        <w:spacing w:before="0" w:after="0"/>
        <w:ind w:left="623" w:hanging="622"/>
        <w:jc w:val="both"/>
        <w:rPr>
          <w:rFonts w:ascii="Tw Cen MT" w:hAnsi="Tw Cen MT" w:cs="Calibri"/>
        </w:rPr>
      </w:pPr>
      <w:r>
        <w:rPr>
          <w:rFonts w:cs="Calibri" w:ascii="Tw Cen MT" w:hAnsi="Tw Cen MT"/>
        </w:rPr>
        <w:t xml:space="preserve">14.4. </w:t>
        <w:tab/>
        <w:t>Si les clauses de révision et/ou d’actualisation des prix sont prévues au marché, la date d’établissement des prix initiaux, ainsi que les modalités de révision et/ou d’actualisation desdits prix doivent être précisées. Etant entendu que tout marché dont la durée d’exé</w:t>
        <w:softHyphen/>
        <w:t xml:space="preserve">cution est au plus égale à un (1) an ne peut faire l’objet de révision de prix. </w:t>
      </w:r>
    </w:p>
    <w:p>
      <w:pPr>
        <w:pStyle w:val="Default"/>
        <w:rPr>
          <w:rFonts w:ascii="Tw Cen MT" w:hAnsi="Tw Cen MT" w:cs="Calibri"/>
          <w:color w:val="auto"/>
        </w:rPr>
      </w:pPr>
      <w:r>
        <w:rPr>
          <w:rFonts w:cs="Calibri" w:ascii="Tw Cen MT" w:hAnsi="Tw Cen MT"/>
          <w:color w:val="auto"/>
        </w:rPr>
      </w:r>
    </w:p>
    <w:p>
      <w:pPr>
        <w:pStyle w:val="CM99"/>
        <w:spacing w:before="0" w:after="0"/>
        <w:ind w:left="623" w:hanging="622"/>
        <w:jc w:val="both"/>
        <w:rPr>
          <w:rFonts w:ascii="Tw Cen MT" w:hAnsi="Tw Cen MT" w:cs="Calibri"/>
        </w:rPr>
      </w:pPr>
      <w:r>
        <w:rPr>
          <w:rFonts w:cs="Calibri" w:ascii="Tw Cen MT" w:hAnsi="Tw Cen MT"/>
        </w:rPr>
        <w:t xml:space="preserve">14.5. </w:t>
        <w:tab/>
        <w:t xml:space="preserve">Tous les prix unitaires devront être justifiés par des sous-détails établis conformément au cadre proposé à la pièce N°8 du DAO. </w:t>
      </w:r>
    </w:p>
    <w:p>
      <w:pPr>
        <w:pStyle w:val="CM98"/>
        <w:numPr>
          <w:ilvl w:val="0"/>
          <w:numId w:val="0"/>
        </w:numPr>
        <w:spacing w:before="0" w:after="0"/>
        <w:ind w:left="1248" w:hanging="1247"/>
        <w:jc w:val="both"/>
        <w:outlineLvl w:val="1"/>
        <w:rPr>
          <w:rFonts w:ascii="Tw Cen MT" w:hAnsi="Tw Cen MT" w:cs="Calibri"/>
          <w:b/>
          <w:b/>
          <w:bCs/>
        </w:rPr>
      </w:pPr>
      <w:r>
        <w:rPr>
          <w:rFonts w:cs="Calibri" w:ascii="Tw Cen MT" w:hAnsi="Tw Cen MT"/>
          <w:b/>
          <w:bCs/>
        </w:rPr>
      </w:r>
    </w:p>
    <w:p>
      <w:pPr>
        <w:pStyle w:val="CM98"/>
        <w:numPr>
          <w:ilvl w:val="0"/>
          <w:numId w:val="0"/>
        </w:numPr>
        <w:spacing w:before="0" w:after="120"/>
        <w:ind w:left="1247" w:hanging="1247"/>
        <w:jc w:val="both"/>
        <w:outlineLvl w:val="1"/>
        <w:rPr>
          <w:rFonts w:ascii="Tw Cen MT" w:hAnsi="Tw Cen MT" w:cs="Calibri"/>
        </w:rPr>
      </w:pPr>
      <w:bookmarkStart w:id="81" w:name="_Toc96447364"/>
      <w:bookmarkStart w:id="82" w:name="_Toc96447765"/>
      <w:bookmarkStart w:id="83" w:name="_Toc146032674"/>
      <w:bookmarkStart w:id="84" w:name="_Toc188773351"/>
      <w:r>
        <w:rPr>
          <w:rFonts w:cs="Calibri" w:ascii="Tw Cen MT" w:hAnsi="Tw Cen MT"/>
          <w:b/>
          <w:bCs/>
        </w:rPr>
        <w:t>Article 15 : Monnaies de soumission et de règlement</w:t>
      </w:r>
      <w:bookmarkEnd w:id="81"/>
      <w:bookmarkEnd w:id="82"/>
      <w:bookmarkEnd w:id="83"/>
      <w:bookmarkEnd w:id="84"/>
    </w:p>
    <w:p>
      <w:pPr>
        <w:pStyle w:val="CM99"/>
        <w:ind w:left="623" w:hanging="622"/>
        <w:jc w:val="both"/>
        <w:rPr>
          <w:rFonts w:ascii="Tw Cen MT" w:hAnsi="Tw Cen MT" w:cs="Calibri"/>
        </w:rPr>
      </w:pPr>
      <w:r>
        <w:rPr>
          <w:rFonts w:cs="Calibri" w:ascii="Tw Cen MT" w:hAnsi="Tw Cen MT"/>
        </w:rPr>
        <w:t xml:space="preserve">15.1. </w:t>
        <w:tab/>
        <w:t>En cas d’Appel d’Offres Internationaux, les monnaies de l’offre devront suivre les dispo</w:t>
        <w:softHyphen/>
        <w:t xml:space="preserve">sitions soit de l’Option A ou de l’Option B ci-dessous; l’option applicable étant celle retenue dans le RPAO. </w:t>
      </w:r>
    </w:p>
    <w:p>
      <w:pPr>
        <w:pStyle w:val="CM99"/>
        <w:spacing w:before="0" w:after="0"/>
        <w:ind w:left="623" w:hanging="622"/>
        <w:jc w:val="both"/>
        <w:rPr>
          <w:rFonts w:ascii="Tw Cen MT" w:hAnsi="Tw Cen MT" w:cs="Calibri"/>
        </w:rPr>
      </w:pPr>
      <w:r>
        <w:rPr>
          <w:rFonts w:cs="Calibri" w:ascii="Tw Cen MT" w:hAnsi="Tw Cen MT"/>
        </w:rPr>
        <w:t xml:space="preserve">15.2. </w:t>
        <w:tab/>
        <w:t xml:space="preserve">Option A : le montant de la soumission est libellé entièrement en monnaie nationale </w:t>
      </w:r>
    </w:p>
    <w:p>
      <w:pPr>
        <w:pStyle w:val="CM99"/>
        <w:spacing w:before="0" w:after="0"/>
        <w:jc w:val="both"/>
        <w:rPr>
          <w:rFonts w:ascii="Tw Cen MT" w:hAnsi="Tw Cen MT" w:cs="Calibri"/>
        </w:rPr>
      </w:pPr>
      <w:r>
        <w:rPr>
          <w:rFonts w:cs="Calibri" w:ascii="Tw Cen MT" w:hAnsi="Tw Cen MT"/>
        </w:rPr>
        <w:t xml:space="preserve">Le montant de la soumission, les prix unitaires du bordereau des prix et les prix du détail quantitatif et estimatif sont libellés entièrement en francs CFA de la manière suivante : </w:t>
      </w:r>
    </w:p>
    <w:p>
      <w:pPr>
        <w:pStyle w:val="CM99"/>
        <w:numPr>
          <w:ilvl w:val="0"/>
          <w:numId w:val="10"/>
        </w:numPr>
        <w:tabs>
          <w:tab w:val="clear" w:pos="708"/>
          <w:tab w:val="left" w:pos="900" w:leader="none"/>
        </w:tabs>
        <w:spacing w:before="0" w:after="0"/>
        <w:ind w:left="900" w:hanging="360"/>
        <w:jc w:val="both"/>
        <w:rPr>
          <w:rFonts w:ascii="Tw Cen MT" w:hAnsi="Tw Cen MT" w:cs="Calibri"/>
        </w:rPr>
      </w:pPr>
      <w:r>
        <w:rPr>
          <w:rFonts w:cs="Calibri" w:ascii="Tw Cen MT" w:hAnsi="Tw Cen MT"/>
        </w:rPr>
        <w:t>Les prix seront entièrement libellés dans la monnaie nationale. Le soumissionnaire qui compte engager des dépenses dans d’autres monnaies pour la réalisation des Travaux, indi</w:t>
        <w:softHyphen/>
        <w:t xml:space="preserve">quera en annexe à la soumission le ou les pourcentages du montant de l’offre nécessaires pour couvrir les besoins en monnaies étrangères, sans excéder un maximum de trois monnaies de pays membres de l’institution de financement du marché. </w:t>
      </w:r>
    </w:p>
    <w:p>
      <w:pPr>
        <w:pStyle w:val="CM99"/>
        <w:numPr>
          <w:ilvl w:val="0"/>
          <w:numId w:val="10"/>
        </w:numPr>
        <w:tabs>
          <w:tab w:val="clear" w:pos="708"/>
          <w:tab w:val="left" w:pos="900" w:leader="none"/>
        </w:tabs>
        <w:spacing w:before="0" w:after="0"/>
        <w:ind w:left="900" w:hanging="360"/>
        <w:jc w:val="both"/>
        <w:rPr>
          <w:rFonts w:ascii="Tw Cen MT" w:hAnsi="Tw Cen MT" w:cs="Calibri"/>
        </w:rPr>
      </w:pPr>
      <w:r>
        <w:rPr>
          <w:rFonts w:cs="Calibri" w:ascii="Tw Cen MT" w:hAnsi="Tw Cen MT"/>
        </w:rPr>
        <w:t>Les taux de change utilisés par le Soumissionnaire pour convertir son offre en monnaie nationale seront spécifiés par le soumis</w:t>
        <w:softHyphen/>
        <w:t xml:space="preserve">sionnaire en annexe à la soumission. Ils seront appliqués pour tout paiement au titre du Marché, pour qu’aucun risque de change ne soit supporté par le Soumissionnaire retenu. </w:t>
      </w:r>
    </w:p>
    <w:p>
      <w:pPr>
        <w:pStyle w:val="CM99"/>
        <w:spacing w:before="0" w:after="0"/>
        <w:ind w:left="623" w:hanging="622"/>
        <w:jc w:val="both"/>
        <w:rPr>
          <w:rFonts w:ascii="Tw Cen MT" w:hAnsi="Tw Cen MT" w:cs="Calibri"/>
        </w:rPr>
      </w:pPr>
      <w:r>
        <w:rPr>
          <w:rFonts w:cs="Calibri" w:ascii="Tw Cen MT" w:hAnsi="Tw Cen MT"/>
        </w:rPr>
        <w:t xml:space="preserve">15.3. Option B : Le montant de la soumission est directement libellé en monnaie nationale et étrangère aux taux fixés dans le RPAO. </w:t>
      </w:r>
    </w:p>
    <w:p>
      <w:pPr>
        <w:pStyle w:val="CM99"/>
        <w:spacing w:before="120" w:after="120"/>
        <w:jc w:val="both"/>
        <w:rPr>
          <w:rFonts w:ascii="Tw Cen MT" w:hAnsi="Tw Cen MT" w:cs="Calibri"/>
        </w:rPr>
      </w:pPr>
      <w:r>
        <w:rPr>
          <w:rFonts w:cs="Calibri" w:ascii="Tw Cen MT" w:hAnsi="Tw Cen MT"/>
        </w:rPr>
        <w:t xml:space="preserve">Le soumissionnaire libellera les prix unitaires du bordereau des prix et les prix du Détail quantitatif et estimatif de la manière suivante : </w:t>
      </w:r>
    </w:p>
    <w:p>
      <w:pPr>
        <w:pStyle w:val="CM99"/>
        <w:numPr>
          <w:ilvl w:val="0"/>
          <w:numId w:val="11"/>
        </w:numPr>
        <w:tabs>
          <w:tab w:val="clear" w:pos="708"/>
          <w:tab w:val="left" w:pos="900" w:leader="none"/>
        </w:tabs>
        <w:ind w:left="900" w:hanging="360"/>
        <w:jc w:val="both"/>
        <w:rPr>
          <w:rFonts w:ascii="Tw Cen MT" w:hAnsi="Tw Cen MT" w:cs="Calibri"/>
        </w:rPr>
      </w:pPr>
      <w:r>
        <w:rPr>
          <w:rFonts w:cs="Calibri" w:ascii="Tw Cen MT" w:hAnsi="Tw Cen MT"/>
        </w:rPr>
        <w:t xml:space="preserve">Les prix des intrants nécessaires aux Travaux que le Soumissionnaire compte se procurer dans le pays de l’Autorité Contractante seront libellés dans la monnaie du pays de l’Autorité Contractante spécifiée aux RPAO et dénommée “monnaie nationale”. </w:t>
      </w:r>
    </w:p>
    <w:p>
      <w:pPr>
        <w:pStyle w:val="CM99"/>
        <w:numPr>
          <w:ilvl w:val="0"/>
          <w:numId w:val="11"/>
        </w:numPr>
        <w:tabs>
          <w:tab w:val="clear" w:pos="708"/>
          <w:tab w:val="left" w:pos="900" w:leader="none"/>
        </w:tabs>
        <w:ind w:left="900" w:hanging="360"/>
        <w:jc w:val="both"/>
        <w:rPr>
          <w:rFonts w:ascii="Tw Cen MT" w:hAnsi="Tw Cen MT" w:cs="Calibri"/>
        </w:rPr>
      </w:pPr>
      <w:r>
        <w:rPr>
          <w:rFonts w:cs="Calibri" w:ascii="Tw Cen MT" w:hAnsi="Tw Cen MT"/>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pPr>
        <w:pStyle w:val="CM99"/>
        <w:ind w:left="623" w:hanging="622"/>
        <w:jc w:val="both"/>
        <w:rPr>
          <w:rFonts w:ascii="Tw Cen MT" w:hAnsi="Tw Cen MT" w:cs="Calibri"/>
        </w:rPr>
      </w:pPr>
      <w:r>
        <w:rPr>
          <w:rFonts w:cs="Calibri" w:ascii="Tw Cen MT" w:hAnsi="Tw Cen MT"/>
        </w:rPr>
        <w:t xml:space="preserve">15.4. </w:t>
        <w:tab/>
        <w:t xml:space="preserve">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pPr>
        <w:pStyle w:val="CM99"/>
        <w:spacing w:before="0" w:after="0"/>
        <w:ind w:left="623" w:hanging="622"/>
        <w:jc w:val="both"/>
        <w:rPr>
          <w:rFonts w:ascii="Tw Cen MT" w:hAnsi="Tw Cen MT" w:cs="Calibri"/>
        </w:rPr>
      </w:pPr>
      <w:r>
        <w:rPr>
          <w:rFonts w:cs="Calibri" w:ascii="Tw Cen MT" w:hAnsi="Tw Cen MT"/>
        </w:rPr>
        <w:t xml:space="preserve">15.5. </w:t>
        <w:tab/>
        <w:t xml:space="preserve">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 </w:t>
      </w:r>
    </w:p>
    <w:p>
      <w:pPr>
        <w:pStyle w:val="CM42"/>
        <w:spacing w:lineRule="auto" w:line="240" w:before="120" w:after="0"/>
        <w:ind w:left="624" w:hanging="624"/>
        <w:jc w:val="both"/>
        <w:rPr>
          <w:rFonts w:ascii="Tw Cen MT" w:hAnsi="Tw Cen MT" w:cs="Calibri"/>
        </w:rPr>
      </w:pPr>
      <w:r>
        <w:rPr>
          <w:rFonts w:cs="Calibri" w:ascii="Tw Cen MT" w:hAnsi="Tw Cen MT"/>
        </w:rPr>
        <w:t xml:space="preserve">15.6. </w:t>
        <w:tab/>
        <w:t>Pour les Appels d’Offres Nationaux, la monnaie utilisée est le franc CFA.</w:t>
      </w:r>
    </w:p>
    <w:p>
      <w:pPr>
        <w:pStyle w:val="CM42"/>
        <w:spacing w:lineRule="auto" w:line="240"/>
        <w:ind w:left="623" w:hanging="622"/>
        <w:jc w:val="both"/>
        <w:rPr>
          <w:rFonts w:ascii="Tw Cen MT" w:hAnsi="Tw Cen MT" w:cs="Calibri"/>
        </w:rPr>
      </w:pPr>
      <w:r>
        <w:rPr>
          <w:rFonts w:cs="Calibri" w:ascii="Tw Cen MT" w:hAnsi="Tw Cen MT"/>
        </w:rPr>
      </w:r>
    </w:p>
    <w:p>
      <w:pPr>
        <w:pStyle w:val="CM98"/>
        <w:numPr>
          <w:ilvl w:val="0"/>
          <w:numId w:val="0"/>
        </w:numPr>
        <w:ind w:left="0" w:hanging="0"/>
        <w:jc w:val="both"/>
        <w:outlineLvl w:val="1"/>
        <w:rPr>
          <w:rFonts w:ascii="Tw Cen MT" w:hAnsi="Tw Cen MT" w:cs="Calibri"/>
        </w:rPr>
      </w:pPr>
      <w:bookmarkStart w:id="85" w:name="_Toc188773352"/>
      <w:bookmarkStart w:id="86" w:name="_Toc96447365"/>
      <w:bookmarkStart w:id="87" w:name="_Toc96447766"/>
      <w:bookmarkStart w:id="88" w:name="_Toc146032675"/>
      <w:r>
        <w:rPr>
          <w:rFonts w:cs="Calibri" w:ascii="Tw Cen MT" w:hAnsi="Tw Cen MT"/>
          <w:b/>
          <w:bCs/>
        </w:rPr>
        <w:t>Article 16 : Validité des offres</w:t>
      </w:r>
      <w:bookmarkEnd w:id="85"/>
      <w:bookmarkEnd w:id="86"/>
      <w:bookmarkEnd w:id="87"/>
      <w:bookmarkEnd w:id="88"/>
    </w:p>
    <w:p>
      <w:pPr>
        <w:pStyle w:val="CM99"/>
        <w:ind w:left="623" w:hanging="622"/>
        <w:jc w:val="both"/>
        <w:rPr>
          <w:rFonts w:ascii="Tw Cen MT" w:hAnsi="Tw Cen MT" w:cs="Calibri"/>
        </w:rPr>
      </w:pPr>
      <w:r>
        <w:rPr>
          <w:rFonts w:cs="Calibri" w:ascii="Tw Cen MT" w:hAnsi="Tw Cen MT"/>
        </w:rPr>
        <w:t xml:space="preserve">16.1. </w:t>
        <w:tab/>
        <w:t xml:space="preserve">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 </w:t>
      </w:r>
    </w:p>
    <w:p>
      <w:pPr>
        <w:pStyle w:val="CM99"/>
        <w:ind w:left="623" w:hanging="622"/>
        <w:jc w:val="both"/>
        <w:rPr>
          <w:rFonts w:ascii="Tw Cen MT" w:hAnsi="Tw Cen MT" w:cs="Calibri"/>
        </w:rPr>
      </w:pPr>
      <w:r>
        <w:rPr>
          <w:rFonts w:cs="Calibri" w:ascii="Tw Cen MT" w:hAnsi="Tw Cen MT"/>
        </w:rPr>
        <w:t>16.2. Dans des circonstances exceptionnelles, l’Autorité Contractante peut solliciter le consentement du soumissionnaire à une prolon</w:t>
        <w:softHyphen/>
        <w:t xml:space="preserve">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pPr>
        <w:pStyle w:val="CM99"/>
        <w:ind w:left="623" w:hanging="622"/>
        <w:jc w:val="both"/>
        <w:rPr>
          <w:rFonts w:ascii="Tw Cen MT" w:hAnsi="Tw Cen MT" w:cs="Calibri"/>
        </w:rPr>
      </w:pPr>
      <w:r>
        <w:rPr>
          <w:rFonts w:cs="Calibri" w:ascii="Tw Cen MT" w:hAnsi="Tw Cen MT"/>
        </w:rPr>
        <w:t>16.3.</w:t>
        <w:tab/>
        <w:t xml:space="preserve">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 (x) soumissionnaire (s).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pPr>
        <w:pStyle w:val="CM98"/>
        <w:numPr>
          <w:ilvl w:val="0"/>
          <w:numId w:val="0"/>
        </w:numPr>
        <w:spacing w:before="120" w:after="120"/>
        <w:ind w:left="0" w:hanging="0"/>
        <w:jc w:val="both"/>
        <w:outlineLvl w:val="1"/>
        <w:rPr>
          <w:rFonts w:ascii="Tw Cen MT" w:hAnsi="Tw Cen MT" w:cs="Calibri"/>
        </w:rPr>
      </w:pPr>
      <w:bookmarkStart w:id="89" w:name="_Toc96447767"/>
      <w:bookmarkStart w:id="90" w:name="_Toc188773353"/>
      <w:bookmarkStart w:id="91" w:name="_Toc96447366"/>
      <w:bookmarkStart w:id="92" w:name="_Toc146032676"/>
      <w:r>
        <w:rPr>
          <w:rFonts w:cs="Calibri" w:ascii="Tw Cen MT" w:hAnsi="Tw Cen MT"/>
          <w:b/>
          <w:bCs/>
        </w:rPr>
        <w:t>Article 17 : Caution de soumission</w:t>
      </w:r>
      <w:bookmarkEnd w:id="89"/>
      <w:bookmarkEnd w:id="90"/>
      <w:bookmarkEnd w:id="91"/>
      <w:bookmarkEnd w:id="92"/>
    </w:p>
    <w:p>
      <w:pPr>
        <w:pStyle w:val="CM99"/>
        <w:spacing w:before="120" w:after="120"/>
        <w:ind w:left="624" w:hanging="624"/>
        <w:jc w:val="both"/>
        <w:rPr>
          <w:rFonts w:ascii="Tw Cen MT" w:hAnsi="Tw Cen MT" w:cs="Calibri"/>
        </w:rPr>
      </w:pPr>
      <w:r>
        <w:rPr>
          <w:rFonts w:cs="Calibri" w:ascii="Tw Cen MT" w:hAnsi="Tw Cen MT"/>
        </w:rPr>
        <w:t xml:space="preserve">17.1. </w:t>
        <w:tab/>
        <w:t xml:space="preserve">En application de l'article 13 du RGAO, le soumissionnaire fournira une caution de soumission du montant spécifié dans le Règlement Particulier de l'Appel d'Offres, laquelle fera partie intégrante de son offre. </w:t>
      </w:r>
    </w:p>
    <w:p>
      <w:pPr>
        <w:pStyle w:val="CM42"/>
        <w:spacing w:lineRule="auto" w:line="240" w:before="120" w:after="120"/>
        <w:ind w:left="623" w:hanging="622"/>
        <w:jc w:val="both"/>
        <w:rPr>
          <w:rFonts w:ascii="Tw Cen MT" w:hAnsi="Tw Cen MT" w:cs="Calibri"/>
        </w:rPr>
      </w:pPr>
      <w:r>
        <w:rPr>
          <w:rFonts w:cs="Calibri" w:ascii="Tw Cen MT" w:hAnsi="Tw Cen MT"/>
        </w:rPr>
        <w:t xml:space="preserve">17.2. </w:t>
        <w:tab/>
        <w:t>La caution de soumission sera conforme au modèle présenté dans le Dossier d’Appel d’Offres; d’autres modèles peuvent être auto</w:t>
        <w:softHyphen/>
        <w:t>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w:t>
        <w:softHyphen/>
        <w:t xml:space="preserve">naire, conformément aux dispositions de l’Article 16.2 du RGAO. </w:t>
      </w:r>
    </w:p>
    <w:p>
      <w:pPr>
        <w:pStyle w:val="CM99"/>
        <w:spacing w:before="120" w:after="120"/>
        <w:ind w:left="623" w:hanging="622"/>
        <w:jc w:val="both"/>
        <w:rPr>
          <w:rFonts w:ascii="Tw Cen MT" w:hAnsi="Tw Cen MT" w:cs="Calibri"/>
        </w:rPr>
      </w:pPr>
      <w:r>
        <w:rPr>
          <w:rFonts w:cs="Calibri" w:ascii="Tw Cen MT" w:hAnsi="Tw Cen MT"/>
        </w:rPr>
        <w:t xml:space="preserve">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 </w:t>
      </w:r>
    </w:p>
    <w:p>
      <w:pPr>
        <w:pStyle w:val="CM99"/>
        <w:spacing w:before="120" w:after="120"/>
        <w:ind w:left="623" w:hanging="622"/>
        <w:jc w:val="both"/>
        <w:rPr>
          <w:rFonts w:ascii="Tw Cen MT" w:hAnsi="Tw Cen MT" w:cs="Calibri"/>
        </w:rPr>
      </w:pPr>
      <w:r>
        <w:rPr>
          <w:rFonts w:cs="Calibri" w:ascii="Tw Cen MT" w:hAnsi="Tw Cen MT"/>
        </w:rPr>
        <w:t xml:space="preserve">17.4. </w:t>
        <w:tab/>
        <w:t xml:space="preserve">Les cautions de soumission et les offres des soumissionnaires non retenues seront restituées dans un délai de quinze (15) jours à compter de la date de publication des résultats. </w:t>
      </w:r>
    </w:p>
    <w:p>
      <w:pPr>
        <w:pStyle w:val="CM99"/>
        <w:spacing w:before="120" w:after="120"/>
        <w:ind w:left="623" w:hanging="622"/>
        <w:jc w:val="both"/>
        <w:rPr>
          <w:rFonts w:ascii="Tw Cen MT" w:hAnsi="Tw Cen MT" w:cs="Calibri"/>
        </w:rPr>
      </w:pPr>
      <w:r>
        <w:rPr>
          <w:rFonts w:cs="Calibri" w:ascii="Tw Cen MT" w:hAnsi="Tw Cen MT"/>
        </w:rPr>
        <w:t xml:space="preserve">17.5. </w:t>
        <w:tab/>
        <w:t xml:space="preserve">La caution de soumission de l’attributaire du Marché sera libérée dès que ce dernier aura signé le marché et fourni le Cautionnement définitif requis. </w:t>
      </w:r>
    </w:p>
    <w:p>
      <w:pPr>
        <w:pStyle w:val="CM99"/>
        <w:spacing w:before="120" w:after="120"/>
        <w:jc w:val="both"/>
        <w:rPr>
          <w:rFonts w:ascii="Tw Cen MT" w:hAnsi="Tw Cen MT" w:cs="Calibri"/>
        </w:rPr>
      </w:pPr>
      <w:r>
        <w:rPr>
          <w:rFonts w:cs="Calibri" w:ascii="Tw Cen MT" w:hAnsi="Tw Cen MT"/>
        </w:rPr>
        <w:t xml:space="preserve">17.6. </w:t>
        <w:tab/>
        <w:t xml:space="preserve">La caution de soumission peut être saisie : </w:t>
      </w:r>
    </w:p>
    <w:p>
      <w:pPr>
        <w:pStyle w:val="Default"/>
        <w:numPr>
          <w:ilvl w:val="0"/>
          <w:numId w:val="12"/>
        </w:numPr>
        <w:tabs>
          <w:tab w:val="clear" w:pos="708"/>
          <w:tab w:val="left" w:pos="900" w:leader="none"/>
        </w:tabs>
        <w:ind w:left="900" w:hanging="360"/>
        <w:rPr>
          <w:rFonts w:ascii="Tw Cen MT" w:hAnsi="Tw Cen MT" w:cs="Calibri"/>
          <w:color w:val="auto"/>
        </w:rPr>
      </w:pPr>
      <w:r>
        <w:rPr>
          <w:rFonts w:cs="Calibri" w:ascii="Tw Cen MT" w:hAnsi="Tw Cen MT"/>
          <w:color w:val="auto"/>
        </w:rPr>
        <w:t xml:space="preserve">Si le soumissionnaire retire son offre durant la période de validité ; </w:t>
      </w:r>
    </w:p>
    <w:p>
      <w:pPr>
        <w:pStyle w:val="Default"/>
        <w:numPr>
          <w:ilvl w:val="0"/>
          <w:numId w:val="12"/>
        </w:numPr>
        <w:tabs>
          <w:tab w:val="clear" w:pos="708"/>
          <w:tab w:val="left" w:pos="900" w:leader="none"/>
        </w:tabs>
        <w:ind w:left="900" w:hanging="360"/>
        <w:rPr>
          <w:rFonts w:ascii="Tw Cen MT" w:hAnsi="Tw Cen MT" w:cs="Calibri"/>
          <w:color w:val="auto"/>
        </w:rPr>
      </w:pPr>
      <w:r>
        <w:rPr>
          <w:rFonts w:cs="Calibri" w:ascii="Tw Cen MT" w:hAnsi="Tw Cen MT"/>
          <w:color w:val="auto"/>
        </w:rPr>
        <w:t xml:space="preserve">Si, le soumissionnaire retenu : </w:t>
      </w:r>
    </w:p>
    <w:p>
      <w:pPr>
        <w:pStyle w:val="Default"/>
        <w:numPr>
          <w:ilvl w:val="0"/>
          <w:numId w:val="14"/>
        </w:numPr>
        <w:rPr>
          <w:rFonts w:ascii="Tw Cen MT" w:hAnsi="Tw Cen MT" w:cs="Calibri"/>
          <w:color w:val="auto"/>
        </w:rPr>
      </w:pPr>
      <w:r>
        <w:rPr>
          <w:rFonts w:cs="Calibri" w:ascii="Tw Cen MT" w:hAnsi="Tw Cen MT"/>
          <w:color w:val="auto"/>
        </w:rPr>
        <w:t>Manque à son obligation de souscrire le marché en application de l’article 38 du RGAO, ou</w:t>
      </w:r>
    </w:p>
    <w:p>
      <w:pPr>
        <w:pStyle w:val="Default"/>
        <w:numPr>
          <w:ilvl w:val="0"/>
          <w:numId w:val="14"/>
        </w:numPr>
        <w:rPr>
          <w:rFonts w:ascii="Tw Cen MT" w:hAnsi="Tw Cen MT" w:cs="Calibri"/>
          <w:color w:val="auto"/>
        </w:rPr>
      </w:pPr>
      <w:r>
        <w:rPr>
          <w:rFonts w:cs="Calibri" w:ascii="Tw Cen MT" w:hAnsi="Tw Cen MT"/>
          <w:color w:val="auto"/>
        </w:rPr>
        <w:t>Manque à son obligation de fournir le caution</w:t>
        <w:softHyphen/>
        <w:t>nement définitif en application de l’article 39 du RGAO ;</w:t>
      </w:r>
    </w:p>
    <w:p>
      <w:pPr>
        <w:pStyle w:val="Default"/>
        <w:numPr>
          <w:ilvl w:val="0"/>
          <w:numId w:val="14"/>
        </w:numPr>
        <w:rPr>
          <w:rFonts w:ascii="Tw Cen MT" w:hAnsi="Tw Cen MT" w:cs="Calibri"/>
          <w:color w:val="auto"/>
        </w:rPr>
      </w:pPr>
      <w:r>
        <w:rPr>
          <w:rFonts w:cs="Calibri" w:ascii="Tw Cen MT" w:hAnsi="Tw Cen MT"/>
          <w:color w:val="auto"/>
        </w:rPr>
        <w:t>Refuse de recevoir notification du marché ou de l’Ordre de Service de démarrage des prestations.</w:t>
      </w:r>
    </w:p>
    <w:p>
      <w:pPr>
        <w:pStyle w:val="CM98"/>
        <w:numPr>
          <w:ilvl w:val="0"/>
          <w:numId w:val="0"/>
        </w:numPr>
        <w:spacing w:before="120" w:after="120"/>
        <w:ind w:left="1248" w:right="1023" w:hanging="1247"/>
        <w:jc w:val="both"/>
        <w:outlineLvl w:val="1"/>
        <w:rPr>
          <w:rFonts w:ascii="Tw Cen MT" w:hAnsi="Tw Cen MT" w:cs="Calibri"/>
          <w:b/>
          <w:b/>
          <w:bCs/>
        </w:rPr>
      </w:pPr>
      <w:bookmarkStart w:id="93" w:name="_Toc96447367"/>
      <w:bookmarkStart w:id="94" w:name="_Toc188773354"/>
      <w:bookmarkStart w:id="95" w:name="_Toc146032677"/>
      <w:bookmarkStart w:id="96" w:name="_Toc96447768"/>
      <w:r>
        <w:rPr>
          <w:rFonts w:cs="Calibri" w:ascii="Tw Cen MT" w:hAnsi="Tw Cen MT"/>
          <w:b/>
          <w:bCs/>
        </w:rPr>
        <w:t>Article 18 : Propositions variantes des soumissionnaires</w:t>
      </w:r>
      <w:bookmarkEnd w:id="93"/>
      <w:bookmarkEnd w:id="94"/>
      <w:bookmarkEnd w:id="95"/>
      <w:bookmarkEnd w:id="96"/>
    </w:p>
    <w:p>
      <w:pPr>
        <w:pStyle w:val="CM106"/>
        <w:spacing w:before="0" w:after="0"/>
        <w:ind w:left="624" w:hanging="624"/>
        <w:jc w:val="both"/>
        <w:rPr>
          <w:rFonts w:ascii="Tw Cen MT" w:hAnsi="Tw Cen MT" w:cs="Calibri"/>
        </w:rPr>
      </w:pPr>
      <w:r>
        <w:rPr>
          <w:rFonts w:cs="Calibri" w:ascii="Tw Cen MT" w:hAnsi="Tw Cen MT"/>
        </w:rPr>
        <w:t xml:space="preserve">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pPr>
        <w:pStyle w:val="Default"/>
        <w:rPr>
          <w:rFonts w:ascii="Tw Cen MT" w:hAnsi="Tw Cen MT" w:cs="Calibri"/>
          <w:color w:val="auto"/>
        </w:rPr>
      </w:pPr>
      <w:r>
        <w:rPr>
          <w:rFonts w:cs="Calibri" w:ascii="Tw Cen MT" w:hAnsi="Tw Cen MT"/>
          <w:color w:val="auto"/>
        </w:rPr>
      </w:r>
    </w:p>
    <w:p>
      <w:pPr>
        <w:pStyle w:val="CM99"/>
        <w:ind w:left="623" w:hanging="622"/>
        <w:jc w:val="both"/>
        <w:rPr>
          <w:rFonts w:ascii="Tw Cen MT" w:hAnsi="Tw Cen MT" w:cs="Calibri"/>
        </w:rPr>
      </w:pPr>
      <w:r>
        <w:rPr>
          <w:rFonts w:cs="Calibri" w:ascii="Tw Cen MT" w:hAnsi="Tw Cen MT"/>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 </w:t>
      </w:r>
    </w:p>
    <w:p>
      <w:pPr>
        <w:pStyle w:val="CM99"/>
        <w:ind w:left="623" w:hanging="622"/>
        <w:jc w:val="both"/>
        <w:rPr>
          <w:rFonts w:ascii="Tw Cen MT" w:hAnsi="Tw Cen MT" w:cs="Calibri"/>
        </w:rPr>
      </w:pPr>
      <w:r>
        <w:rPr>
          <w:rFonts w:cs="Calibri" w:ascii="Tw Cen MT" w:hAnsi="Tw Cen MT"/>
        </w:rPr>
        <w:t>18.3. Quand les soumissionnaires sont autorisés, suivant le RPAO, à soumettre directement des variantes techniques pour certaines par</w:t>
        <w:softHyphen/>
        <w:t>ties des travaux, ces parties de travaux doi</w:t>
        <w:softHyphen/>
        <w:t xml:space="preserve">vent être décrites dans les Spécifications techniques. De telles variantes seront évaluées suivant leur mérite propre en accord avec les dispositions de l’Article 31.2 (g) du RGAO. </w:t>
      </w:r>
    </w:p>
    <w:p>
      <w:pPr>
        <w:pStyle w:val="CM98"/>
        <w:numPr>
          <w:ilvl w:val="0"/>
          <w:numId w:val="0"/>
        </w:numPr>
        <w:spacing w:before="120" w:after="120"/>
        <w:ind w:left="1248" w:hanging="1247"/>
        <w:jc w:val="both"/>
        <w:outlineLvl w:val="1"/>
        <w:rPr>
          <w:rFonts w:ascii="Tw Cen MT" w:hAnsi="Tw Cen MT" w:cs="Calibri"/>
        </w:rPr>
      </w:pPr>
      <w:bookmarkStart w:id="97" w:name="_Toc188773355"/>
      <w:bookmarkStart w:id="98" w:name="_Toc96447368"/>
      <w:bookmarkStart w:id="99" w:name="_Toc96447769"/>
      <w:bookmarkStart w:id="100" w:name="_Toc146032678"/>
      <w:r>
        <w:rPr>
          <w:rFonts w:cs="Calibri" w:ascii="Tw Cen MT" w:hAnsi="Tw Cen MT"/>
          <w:b/>
          <w:bCs/>
        </w:rPr>
        <w:t>Article 19 : Réunion préparatoire à l’établissement des offres</w:t>
      </w:r>
      <w:bookmarkEnd w:id="97"/>
      <w:bookmarkEnd w:id="98"/>
      <w:bookmarkEnd w:id="99"/>
      <w:bookmarkEnd w:id="100"/>
    </w:p>
    <w:p>
      <w:pPr>
        <w:pStyle w:val="CM99"/>
        <w:spacing w:before="120" w:after="120"/>
        <w:ind w:left="623" w:hanging="622"/>
        <w:jc w:val="both"/>
        <w:rPr>
          <w:rFonts w:ascii="Tw Cen MT" w:hAnsi="Tw Cen MT" w:cs="Calibri"/>
        </w:rPr>
      </w:pPr>
      <w:r>
        <w:rPr>
          <w:rFonts w:cs="Calibri" w:ascii="Tw Cen MT" w:hAnsi="Tw Cen MT"/>
          <w:b/>
        </w:rPr>
        <w:t>19.1</w:t>
      </w:r>
      <w:r>
        <w:rPr>
          <w:rFonts w:cs="Calibri" w:ascii="Tw Cen MT" w:hAnsi="Tw Cen MT"/>
        </w:rPr>
        <w:t>. A moins que le RPAO n’en dispose autre</w:t>
        <w:softHyphen/>
        <w:t xml:space="preserve">ment, le Soumissionnaire peut être invité à assister à une réunion préparatoire qui se tiendra aux lieux et date indiqués dans le RPAO, sauf dispositions contraires de celles-ci. </w:t>
      </w:r>
    </w:p>
    <w:p>
      <w:pPr>
        <w:pStyle w:val="CM99"/>
        <w:spacing w:before="120" w:after="120"/>
        <w:ind w:left="624" w:hanging="624"/>
        <w:jc w:val="both"/>
        <w:rPr>
          <w:rFonts w:ascii="Tw Cen MT" w:hAnsi="Tw Cen MT" w:cs="Calibri"/>
        </w:rPr>
      </w:pPr>
      <w:r>
        <w:rPr>
          <w:rFonts w:cs="Calibri" w:ascii="Tw Cen MT" w:hAnsi="Tw Cen MT"/>
          <w:b/>
        </w:rPr>
        <w:t>19.2</w:t>
      </w:r>
      <w:r>
        <w:rPr>
          <w:rFonts w:cs="Calibri" w:ascii="Tw Cen MT" w:hAnsi="Tw Cen MT"/>
        </w:rPr>
        <w:t xml:space="preserve">. La réunion préparatoire aura pour objet de fournir des éclaircissements et de répondre à toute question qui pourrait être soulevée à ce stade. </w:t>
      </w:r>
    </w:p>
    <w:p>
      <w:pPr>
        <w:pStyle w:val="CM99"/>
        <w:spacing w:before="120" w:after="120"/>
        <w:ind w:left="623" w:hanging="622"/>
        <w:jc w:val="both"/>
        <w:rPr>
          <w:rFonts w:ascii="Tw Cen MT" w:hAnsi="Tw Cen MT" w:cs="Calibri"/>
        </w:rPr>
      </w:pPr>
      <w:r>
        <w:rPr>
          <w:rFonts w:cs="Calibri" w:ascii="Tw Cen MT" w:hAnsi="Tw Cen MT"/>
          <w:b/>
        </w:rPr>
        <w:t>19.3.</w:t>
      </w:r>
      <w:r>
        <w:rPr>
          <w:rFonts w:cs="Calibri" w:ascii="Tw Cen MT" w:hAnsi="Tw Cen MT"/>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 </w:t>
      </w:r>
    </w:p>
    <w:p>
      <w:pPr>
        <w:pStyle w:val="CM99"/>
        <w:spacing w:before="120" w:after="120"/>
        <w:ind w:left="623" w:hanging="622"/>
        <w:jc w:val="both"/>
        <w:rPr>
          <w:rFonts w:ascii="Tw Cen MT" w:hAnsi="Tw Cen MT" w:cs="Calibri"/>
        </w:rPr>
      </w:pPr>
      <w:r>
        <w:rPr>
          <w:rFonts w:cs="Calibri" w:ascii="Tw Cen MT" w:hAnsi="Tw Cen MT"/>
          <w:b/>
        </w:rPr>
        <w:t>19.4.</w:t>
      </w:r>
      <w:r>
        <w:rPr>
          <w:rFonts w:cs="Calibri" w:ascii="Tw Cen MT" w:hAnsi="Tw Cen MT"/>
        </w:rPr>
        <w:t xml:space="preserve">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w:t>
        <w:softHyphen/>
        <w:t>sue de la réunion préparatoire sera faite par l’Autorité Contractante en publiant un additif conformément aux dispositions de l’Article 10 du RGAO, et non par le canal du procès-ver</w:t>
        <w:softHyphen/>
        <w:t xml:space="preserve">bal de la réunion préparatoire. </w:t>
      </w:r>
    </w:p>
    <w:p>
      <w:pPr>
        <w:pStyle w:val="CM99"/>
        <w:spacing w:before="0" w:after="120"/>
        <w:ind w:left="624" w:hanging="624"/>
        <w:jc w:val="both"/>
        <w:rPr>
          <w:rFonts w:ascii="Tw Cen MT" w:hAnsi="Tw Cen MT" w:cs="Calibri"/>
        </w:rPr>
      </w:pPr>
      <w:r>
        <w:rPr>
          <w:rFonts w:cs="Calibri" w:ascii="Tw Cen MT" w:hAnsi="Tw Cen MT"/>
          <w:b/>
        </w:rPr>
        <w:t>19.5</w:t>
      </w:r>
      <w:r>
        <w:rPr>
          <w:rFonts w:cs="Calibri" w:ascii="Tw Cen MT" w:hAnsi="Tw Cen MT"/>
        </w:rPr>
        <w:t xml:space="preserve">. Le fait qu’un soumissionnaire n’assiste pas à la réunion préparatoire à l’établissement des offres ne sera pas un motif de disqualification. </w:t>
      </w:r>
    </w:p>
    <w:p>
      <w:pPr>
        <w:pStyle w:val="CM98"/>
        <w:numPr>
          <w:ilvl w:val="0"/>
          <w:numId w:val="0"/>
        </w:numPr>
        <w:ind w:left="0" w:hanging="0"/>
        <w:jc w:val="both"/>
        <w:outlineLvl w:val="1"/>
        <w:rPr>
          <w:rFonts w:ascii="Tw Cen MT" w:hAnsi="Tw Cen MT" w:cs="Calibri"/>
        </w:rPr>
      </w:pPr>
      <w:bookmarkStart w:id="101" w:name="_Toc96447369"/>
      <w:bookmarkStart w:id="102" w:name="_Toc188773356"/>
      <w:bookmarkStart w:id="103" w:name="_Toc146032679"/>
      <w:bookmarkStart w:id="104" w:name="_Toc96447770"/>
      <w:r>
        <w:rPr>
          <w:rFonts w:cs="Calibri" w:ascii="Tw Cen MT" w:hAnsi="Tw Cen MT"/>
          <w:b/>
          <w:bCs/>
        </w:rPr>
        <w:t>Article 20 : Forme et signature de l’offre</w:t>
      </w:r>
      <w:bookmarkEnd w:id="101"/>
      <w:bookmarkEnd w:id="102"/>
      <w:bookmarkEnd w:id="103"/>
      <w:bookmarkEnd w:id="104"/>
    </w:p>
    <w:p>
      <w:pPr>
        <w:pStyle w:val="CM99"/>
        <w:ind w:left="623" w:hanging="622"/>
        <w:jc w:val="both"/>
        <w:rPr>
          <w:rFonts w:ascii="Tw Cen MT" w:hAnsi="Tw Cen MT" w:cs="Calibri"/>
        </w:rPr>
      </w:pPr>
      <w:r>
        <w:rPr>
          <w:rFonts w:cs="Calibri" w:ascii="Tw Cen MT" w:hAnsi="Tw Cen MT"/>
        </w:rPr>
        <w:t>20.1. Le Soumissionnaire préparera un original des documents constitutifs de l’offre décrits à l’Article 13 du RGAO, en un volume portant clairement l’indication “ORIGINAL”. De plus, le Soumissionnaire soumettra le nombre de copies requis dans les RPAO, portant l’indica</w:t>
        <w:softHyphen/>
        <w:t>tion “COPIE”. En cas de divergence entre l’o</w:t>
        <w:softHyphen/>
        <w:t xml:space="preserve">riginal et les copies, l’original fera foi. </w:t>
      </w:r>
    </w:p>
    <w:p>
      <w:pPr>
        <w:pStyle w:val="CM42"/>
        <w:spacing w:lineRule="auto" w:line="240" w:before="0" w:after="240"/>
        <w:ind w:left="623" w:hanging="622"/>
        <w:jc w:val="both"/>
        <w:rPr>
          <w:rFonts w:ascii="Tw Cen MT" w:hAnsi="Tw Cen MT" w:cs="Calibri"/>
        </w:rPr>
      </w:pPr>
      <w:r>
        <w:rPr>
          <w:rFonts w:cs="Calibri" w:ascii="Tw Cen MT" w:hAnsi="Tw Cen MT"/>
        </w:rPr>
        <w:t>20.2. L’original et toutes les copies de l’offre devront être dactylographiés ou écrits à l’enc</w:t>
        <w:softHyphen/>
        <w:t>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w:t>
        <w:softHyphen/>
        <w:t xml:space="preserve">ges ou des changements seront paraphées par le ou les signataires de l’offre. </w:t>
      </w:r>
    </w:p>
    <w:p>
      <w:pPr>
        <w:pStyle w:val="CM42"/>
        <w:spacing w:lineRule="auto" w:line="240"/>
        <w:ind w:left="623" w:hanging="622"/>
        <w:jc w:val="both"/>
        <w:rPr>
          <w:rFonts w:ascii="Tw Cen MT" w:hAnsi="Tw Cen MT" w:cs="Calibri"/>
        </w:rPr>
      </w:pPr>
      <w:r>
        <w:rPr>
          <w:rFonts w:cs="Calibri" w:ascii="Tw Cen MT" w:hAnsi="Tw Cen MT"/>
        </w:rPr>
        <w:t xml:space="preserve">20.3. L’offre ne doit comporter aucune modification, suppression ni surcharge, à moins que de telles corrections ne soient paraphées par le ou les signataires de la soumission. </w:t>
      </w:r>
    </w:p>
    <w:p>
      <w:pPr>
        <w:pStyle w:val="Default"/>
        <w:jc w:val="right"/>
        <w:rPr>
          <w:rFonts w:ascii="Tw Cen MT" w:hAnsi="Tw Cen MT" w:cs="Calibri"/>
          <w:color w:val="auto"/>
        </w:rPr>
      </w:pPr>
      <w:r>
        <w:rPr>
          <w:rFonts w:cs="Calibri" w:ascii="Tw Cen MT" w:hAnsi="Tw Cen MT"/>
          <w:color w:val="auto"/>
        </w:rPr>
      </w:r>
    </w:p>
    <w:p>
      <w:pPr>
        <w:sectPr>
          <w:type w:val="continuous"/>
          <w:pgSz w:w="11906" w:h="16820"/>
          <w:pgMar w:left="850" w:right="850" w:gutter="0" w:header="0" w:top="562" w:footer="720" w:bottom="850"/>
          <w:formProt w:val="false"/>
          <w:textDirection w:val="lrTb"/>
          <w:docGrid w:type="default" w:linePitch="312" w:charSpace="4294965247"/>
        </w:sectPr>
      </w:pPr>
    </w:p>
    <w:p>
      <w:pPr>
        <w:pStyle w:val="CM98"/>
        <w:numPr>
          <w:ilvl w:val="0"/>
          <w:numId w:val="194"/>
        </w:numPr>
        <w:spacing w:before="120" w:after="120"/>
        <w:outlineLvl w:val="1"/>
        <w:rPr>
          <w:rFonts w:ascii="Tw Cen MT" w:hAnsi="Tw Cen MT" w:cs="Calibri"/>
          <w:b/>
          <w:b/>
        </w:rPr>
      </w:pPr>
      <w:bookmarkStart w:id="105" w:name="_Toc188773357"/>
      <w:bookmarkStart w:id="106" w:name="_Toc96447370"/>
      <w:bookmarkStart w:id="107" w:name="_Toc96447771"/>
      <w:bookmarkStart w:id="108" w:name="_Toc146032680"/>
      <w:r>
        <w:rPr>
          <w:rFonts w:cs="Calibri" w:ascii="Tw Cen MT" w:hAnsi="Tw Cen MT"/>
          <w:b/>
          <w:bCs/>
          <w:sz w:val="32"/>
          <w:szCs w:val="32"/>
        </w:rPr>
        <w:t>Dépôt des offres</w:t>
      </w:r>
      <w:bookmarkEnd w:id="105"/>
      <w:bookmarkEnd w:id="106"/>
      <w:bookmarkEnd w:id="107"/>
      <w:bookmarkEnd w:id="108"/>
    </w:p>
    <w:p>
      <w:pPr>
        <w:sectPr>
          <w:type w:val="continuous"/>
          <w:pgSz w:w="11906" w:h="16820"/>
          <w:pgMar w:left="850" w:right="850" w:gutter="0" w:header="0" w:top="562" w:footer="720" w:bottom="850"/>
          <w:formProt w:val="false"/>
          <w:textDirection w:val="lrTb"/>
          <w:docGrid w:type="default" w:linePitch="312" w:charSpace="4294965247"/>
        </w:sectPr>
      </w:pPr>
    </w:p>
    <w:p>
      <w:pPr>
        <w:pStyle w:val="CM98"/>
        <w:numPr>
          <w:ilvl w:val="0"/>
          <w:numId w:val="0"/>
        </w:numPr>
        <w:spacing w:before="0" w:after="120"/>
        <w:ind w:left="0" w:hanging="0"/>
        <w:jc w:val="both"/>
        <w:outlineLvl w:val="1"/>
        <w:rPr>
          <w:rFonts w:ascii="Tw Cen MT" w:hAnsi="Tw Cen MT" w:cs="Calibri"/>
        </w:rPr>
      </w:pPr>
      <w:bookmarkStart w:id="109" w:name="_Toc146032681"/>
      <w:bookmarkStart w:id="110" w:name="_Toc188773358"/>
      <w:bookmarkStart w:id="111" w:name="_Toc96447772"/>
      <w:bookmarkStart w:id="112" w:name="_Toc96447371"/>
      <w:r>
        <w:rPr>
          <w:rFonts w:cs="Calibri" w:ascii="Tw Cen MT" w:hAnsi="Tw Cen MT"/>
          <w:b/>
          <w:bCs/>
        </w:rPr>
        <w:t>Article 21 : Cachetage et marquage des offres</w:t>
      </w:r>
      <w:bookmarkEnd w:id="109"/>
      <w:bookmarkEnd w:id="110"/>
      <w:bookmarkEnd w:id="111"/>
      <w:bookmarkEnd w:id="112"/>
    </w:p>
    <w:p>
      <w:pPr>
        <w:pStyle w:val="CM99"/>
        <w:ind w:left="706" w:hanging="705"/>
        <w:jc w:val="both"/>
        <w:rPr>
          <w:rFonts w:ascii="Tw Cen MT" w:hAnsi="Tw Cen MT" w:cs="Calibri"/>
        </w:rPr>
      </w:pPr>
      <w:r>
        <w:rPr>
          <w:rFonts w:cs="Calibri" w:ascii="Tw Cen MT" w:hAnsi="Tw Cen MT"/>
          <w:b/>
        </w:rPr>
        <w:t>21.1.</w:t>
      </w:r>
      <w:r>
        <w:rPr>
          <w:rFonts w:cs="Calibri" w:ascii="Tw Cen MT" w:hAnsi="Tw Cen MT"/>
        </w:rPr>
        <w:tab/>
        <w:tab/>
        <w:t xml:space="preserve">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 </w:t>
      </w:r>
    </w:p>
    <w:p>
      <w:pPr>
        <w:pStyle w:val="CM107"/>
        <w:spacing w:before="0" w:after="0"/>
        <w:jc w:val="both"/>
        <w:rPr>
          <w:rFonts w:ascii="Tw Cen MT" w:hAnsi="Tw Cen MT" w:cs="Calibri"/>
        </w:rPr>
      </w:pPr>
      <w:r>
        <w:rPr>
          <w:rFonts w:cs="Calibri" w:ascii="Tw Cen MT" w:hAnsi="Tw Cen MT"/>
          <w:b/>
        </w:rPr>
        <w:t>21.2.</w:t>
      </w:r>
      <w:r>
        <w:rPr>
          <w:rFonts w:cs="Calibri" w:ascii="Tw Cen MT" w:hAnsi="Tw Cen MT"/>
        </w:rPr>
        <w:t xml:space="preserve">  Les enveloppes intérieures et extérieures : </w:t>
      </w:r>
    </w:p>
    <w:p>
      <w:pPr>
        <w:pStyle w:val="Default"/>
        <w:spacing w:before="0" w:after="240"/>
        <w:rPr>
          <w:rFonts w:ascii="Tw Cen MT" w:hAnsi="Tw Cen MT" w:cs="Calibri"/>
          <w:color w:val="auto"/>
        </w:rPr>
      </w:pPr>
      <w:r>
        <w:rPr>
          <w:rFonts w:cs="Calibri" w:ascii="Tw Cen MT" w:hAnsi="Tw Cen MT"/>
          <w:b/>
          <w:color w:val="auto"/>
        </w:rPr>
        <w:t xml:space="preserve">            </w:t>
      </w:r>
      <w:r>
        <w:rPr>
          <w:rFonts w:cs="Calibri" w:ascii="Tw Cen MT" w:hAnsi="Tw Cen MT"/>
          <w:b/>
          <w:color w:val="auto"/>
        </w:rPr>
        <w:t>a.</w:t>
      </w:r>
      <w:r>
        <w:rPr>
          <w:rFonts w:cs="Calibri" w:ascii="Tw Cen MT" w:hAnsi="Tw Cen MT"/>
          <w:color w:val="auto"/>
        </w:rPr>
        <w:t xml:space="preserve">  Seront adressées à l’Autorité Contractante à l’adresse indiquée dans le Règlement Particulier de l'Appel d'Offres ;</w:t>
      </w:r>
    </w:p>
    <w:p>
      <w:pPr>
        <w:pStyle w:val="Default"/>
        <w:spacing w:before="0" w:after="120"/>
        <w:ind w:left="624" w:hanging="0"/>
        <w:rPr>
          <w:rFonts w:ascii="Tw Cen MT" w:hAnsi="Tw Cen MT" w:cs="Calibri"/>
          <w:color w:val="auto"/>
        </w:rPr>
      </w:pPr>
      <w:r>
        <w:rPr>
          <w:rFonts w:cs="Calibri" w:ascii="Tw Cen MT" w:hAnsi="Tw Cen MT"/>
          <w:b/>
          <w:color w:val="auto"/>
        </w:rPr>
        <w:t>b.</w:t>
      </w:r>
      <w:r>
        <w:rPr>
          <w:rFonts w:cs="Calibri" w:ascii="Tw Cen MT" w:hAnsi="Tw Cen MT"/>
          <w:color w:val="auto"/>
        </w:rPr>
        <w:t xml:space="preserve">   Porteront le nom du projet ainsi que l’objet et le numéro de l’Avis d’Appel d’Offres indiqués dans le RPAO, et la mention “A N'OUVRIR QU'EN SEANCE DE DEPOUILLEMENT”.</w:t>
      </w:r>
    </w:p>
    <w:p>
      <w:pPr>
        <w:pStyle w:val="CM99"/>
        <w:spacing w:before="0" w:after="120"/>
        <w:ind w:left="624" w:hanging="622"/>
        <w:jc w:val="both"/>
        <w:rPr>
          <w:rFonts w:ascii="Tw Cen MT" w:hAnsi="Tw Cen MT" w:cs="Calibri"/>
        </w:rPr>
      </w:pPr>
      <w:r>
        <w:rPr>
          <w:rFonts w:cs="Calibri" w:ascii="Tw Cen MT" w:hAnsi="Tw Cen MT"/>
          <w:b/>
        </w:rPr>
        <w:t>21.3</w:t>
      </w:r>
      <w:r>
        <w:rPr>
          <w:rFonts w:cs="Calibri" w:ascii="Tw Cen MT" w:hAnsi="Tw Cen MT"/>
        </w:rPr>
        <w:t xml:space="preserve">. </w:t>
        <w:tab/>
        <w:t>Les enveloppes intérieures porteront éga</w:t>
        <w:softHyphen/>
        <w:t xml:space="preserve">lement le nom et l’adresse du Soumissionnaire de façon à permettre à l’Autorité Contractante de renvoyer l’offre scellée si elle a été déclarée hors délai conformément aux dispositions de l'article 23 du RGAO ou pour satisfaire les dispositions de l’article 24 du RGAO. </w:t>
      </w:r>
    </w:p>
    <w:p>
      <w:pPr>
        <w:pStyle w:val="CM42"/>
        <w:spacing w:lineRule="auto" w:line="240" w:before="0" w:after="120"/>
        <w:ind w:left="624" w:hanging="622"/>
        <w:jc w:val="both"/>
        <w:rPr>
          <w:rFonts w:ascii="Tw Cen MT" w:hAnsi="Tw Cen MT" w:cs="Calibri"/>
        </w:rPr>
      </w:pPr>
      <w:r>
        <w:rPr>
          <w:rFonts w:cs="Calibri" w:ascii="Tw Cen MT" w:hAnsi="Tw Cen MT"/>
          <w:b/>
        </w:rPr>
        <w:t>21.4.</w:t>
      </w:r>
      <w:r>
        <w:rPr>
          <w:rFonts w:cs="Calibri" w:ascii="Tw Cen MT" w:hAnsi="Tw Cen MT"/>
        </w:rPr>
        <w:tab/>
        <w:t xml:space="preserve">Si l’enveloppe extérieure n’est pas scellée et marquée comme indiqué aux articles 21.1 et 21.2 Susvisés, L’Autorité Contractante ne sera nullement responsable si l’offre est égarée ou ouverte prématurément. </w:t>
      </w:r>
    </w:p>
    <w:p>
      <w:pPr>
        <w:pStyle w:val="CM98"/>
        <w:numPr>
          <w:ilvl w:val="0"/>
          <w:numId w:val="0"/>
        </w:numPr>
        <w:spacing w:before="240" w:after="120"/>
        <w:ind w:left="0" w:hanging="0"/>
        <w:jc w:val="both"/>
        <w:outlineLvl w:val="1"/>
        <w:rPr>
          <w:rFonts w:ascii="Tw Cen MT" w:hAnsi="Tw Cen MT" w:cs="Calibri"/>
        </w:rPr>
      </w:pPr>
      <w:bookmarkStart w:id="113" w:name="_Toc96447372"/>
      <w:bookmarkStart w:id="114" w:name="_Toc188773359"/>
      <w:bookmarkStart w:id="115" w:name="_Toc146032682"/>
      <w:bookmarkStart w:id="116" w:name="_Toc96447773"/>
      <w:r>
        <w:rPr>
          <w:rFonts w:cs="Calibri" w:ascii="Tw Cen MT" w:hAnsi="Tw Cen MT"/>
          <w:b/>
          <w:bCs/>
        </w:rPr>
        <w:t>Article 22 : Date et heure limites de dépôt des offres</w:t>
      </w:r>
      <w:bookmarkEnd w:id="113"/>
      <w:bookmarkEnd w:id="114"/>
      <w:bookmarkEnd w:id="115"/>
      <w:bookmarkEnd w:id="116"/>
    </w:p>
    <w:p>
      <w:pPr>
        <w:pStyle w:val="CM99"/>
        <w:spacing w:before="0" w:after="0"/>
        <w:ind w:left="623" w:hanging="622"/>
        <w:jc w:val="both"/>
        <w:rPr>
          <w:rFonts w:ascii="Tw Cen MT" w:hAnsi="Tw Cen MT" w:cs="Calibri"/>
        </w:rPr>
      </w:pPr>
      <w:r>
        <w:rPr>
          <w:rFonts w:cs="Calibri" w:ascii="Tw Cen MT" w:hAnsi="Tw Cen MT"/>
          <w:b/>
        </w:rPr>
        <w:t>22.1</w:t>
      </w:r>
      <w:r>
        <w:rPr>
          <w:rFonts w:cs="Calibri" w:ascii="Tw Cen MT" w:hAnsi="Tw Cen MT"/>
        </w:rPr>
        <w:t xml:space="preserve">. </w:t>
        <w:tab/>
        <w:t xml:space="preserve">Les offres doivent être reçues par l’Autorité Contractante à l’adresse spécifiée à l'article 21.2 du RPAO au plus tard à la date et à l’heure spécifiées dans le Règlement Particulier de l'Appel d'Offres. </w:t>
      </w:r>
    </w:p>
    <w:p>
      <w:pPr>
        <w:pStyle w:val="Default"/>
        <w:rPr>
          <w:rFonts w:ascii="Tw Cen MT" w:hAnsi="Tw Cen MT"/>
          <w:color w:val="auto"/>
        </w:rPr>
      </w:pPr>
      <w:r>
        <w:rPr>
          <w:rFonts w:ascii="Tw Cen MT" w:hAnsi="Tw Cen MT"/>
          <w:color w:val="auto"/>
        </w:rPr>
      </w:r>
    </w:p>
    <w:p>
      <w:pPr>
        <w:pStyle w:val="CM42"/>
        <w:spacing w:lineRule="auto" w:line="240"/>
        <w:ind w:left="623" w:hanging="622"/>
        <w:jc w:val="both"/>
        <w:rPr>
          <w:rFonts w:ascii="Tw Cen MT" w:hAnsi="Tw Cen MT" w:cs="Calibri"/>
        </w:rPr>
      </w:pPr>
      <w:r>
        <w:rPr>
          <w:rFonts w:cs="Calibri" w:ascii="Tw Cen MT" w:hAnsi="Tw Cen MT"/>
          <w:b/>
        </w:rPr>
        <w:t>22.2.</w:t>
      </w:r>
      <w:r>
        <w:rPr>
          <w:rFonts w:cs="Calibri" w:ascii="Tw Cen MT" w:hAnsi="Tw Cen MT"/>
        </w:rPr>
        <w:tab/>
        <w:t>L’Autorité Contractante peut, à son gré, reporter la date limite fixée pour le dépôt des offres en publiant un additif conformément aux dispo</w:t>
        <w:softHyphen/>
        <w:t>sitions de l'article 10 du RGAO. Dans ce cas, tous les droits et obligations de l’Autorité Contractante et des soumissionnaires précé</w:t>
        <w:softHyphen/>
        <w:t xml:space="preserve">demment régis par la date limite initiale seront régis par la nouvelle date limite. </w:t>
      </w:r>
    </w:p>
    <w:p>
      <w:pPr>
        <w:pStyle w:val="CM98"/>
        <w:numPr>
          <w:ilvl w:val="0"/>
          <w:numId w:val="0"/>
        </w:numPr>
        <w:spacing w:before="240" w:after="0"/>
        <w:ind w:left="0" w:hanging="0"/>
        <w:jc w:val="both"/>
        <w:outlineLvl w:val="1"/>
        <w:rPr>
          <w:rFonts w:ascii="Tw Cen MT" w:hAnsi="Tw Cen MT" w:cs="Calibri"/>
        </w:rPr>
      </w:pPr>
      <w:bookmarkStart w:id="117" w:name="_Toc188773360"/>
      <w:bookmarkStart w:id="118" w:name="_Toc96447373"/>
      <w:bookmarkStart w:id="119" w:name="_Toc96447774"/>
      <w:bookmarkStart w:id="120" w:name="_Toc146032683"/>
      <w:r>
        <w:rPr>
          <w:rFonts w:cs="Calibri" w:ascii="Tw Cen MT" w:hAnsi="Tw Cen MT"/>
          <w:b/>
          <w:bCs/>
        </w:rPr>
        <w:t>Article 23 : Offres hors délai</w:t>
      </w:r>
      <w:bookmarkEnd w:id="117"/>
      <w:bookmarkEnd w:id="118"/>
      <w:bookmarkEnd w:id="119"/>
      <w:bookmarkEnd w:id="120"/>
    </w:p>
    <w:p>
      <w:pPr>
        <w:pStyle w:val="CM99"/>
        <w:spacing w:before="0" w:after="0"/>
        <w:jc w:val="both"/>
        <w:rPr>
          <w:rFonts w:ascii="Tw Cen MT" w:hAnsi="Tw Cen MT" w:cs="Calibri"/>
        </w:rPr>
      </w:pPr>
      <w:r>
        <w:rPr>
          <w:rFonts w:cs="Calibri" w:ascii="Tw Cen MT" w:hAnsi="Tw Cen MT"/>
        </w:rPr>
        <w:t xml:space="preserve">Toute offre parvenue à l’Autorité Contractante après la date et l’heure limites fixées pour le dépôt des offres conformément à l’Article 22 du RGAO sera déclarée hors délai et, par conséquent, rejetée. </w:t>
      </w:r>
    </w:p>
    <w:p>
      <w:pPr>
        <w:pStyle w:val="CM98"/>
        <w:numPr>
          <w:ilvl w:val="0"/>
          <w:numId w:val="0"/>
        </w:numPr>
        <w:spacing w:before="0" w:after="0"/>
        <w:ind w:left="1248" w:hanging="1247"/>
        <w:jc w:val="both"/>
        <w:outlineLvl w:val="1"/>
        <w:rPr>
          <w:rFonts w:ascii="Tw Cen MT" w:hAnsi="Tw Cen MT" w:cs="Calibri"/>
          <w:b/>
          <w:b/>
          <w:bCs/>
        </w:rPr>
      </w:pPr>
      <w:r>
        <w:rPr>
          <w:rFonts w:cs="Calibri" w:ascii="Tw Cen MT" w:hAnsi="Tw Cen MT"/>
          <w:b/>
          <w:bCs/>
        </w:rPr>
      </w:r>
    </w:p>
    <w:p>
      <w:pPr>
        <w:pStyle w:val="CM98"/>
        <w:numPr>
          <w:ilvl w:val="0"/>
          <w:numId w:val="0"/>
        </w:numPr>
        <w:spacing w:before="0" w:after="120"/>
        <w:ind w:left="1247" w:hanging="1247"/>
        <w:jc w:val="both"/>
        <w:outlineLvl w:val="1"/>
        <w:rPr>
          <w:rFonts w:ascii="Tw Cen MT" w:hAnsi="Tw Cen MT" w:cs="Calibri"/>
          <w:b/>
          <w:b/>
          <w:bCs/>
        </w:rPr>
      </w:pPr>
      <w:bookmarkStart w:id="121" w:name="_Toc96447374"/>
      <w:bookmarkStart w:id="122" w:name="_Toc146032684"/>
      <w:bookmarkStart w:id="123" w:name="_Toc188773361"/>
      <w:bookmarkStart w:id="124" w:name="_Toc96447775"/>
      <w:r>
        <w:rPr>
          <w:rFonts w:cs="Calibri" w:ascii="Tw Cen MT" w:hAnsi="Tw Cen MT"/>
          <w:b/>
          <w:bCs/>
        </w:rPr>
        <w:t>Article 24 : Modification, substitution et retrait des offres</w:t>
      </w:r>
      <w:bookmarkEnd w:id="121"/>
      <w:bookmarkEnd w:id="122"/>
      <w:bookmarkEnd w:id="123"/>
      <w:bookmarkEnd w:id="124"/>
    </w:p>
    <w:p>
      <w:pPr>
        <w:pStyle w:val="CM99"/>
        <w:spacing w:before="0" w:after="0"/>
        <w:ind w:left="623" w:hanging="622"/>
        <w:jc w:val="both"/>
        <w:rPr>
          <w:rFonts w:ascii="Tw Cen MT" w:hAnsi="Tw Cen MT" w:cs="Calibri"/>
        </w:rPr>
      </w:pPr>
      <w:r>
        <w:rPr>
          <w:rFonts w:cs="Calibri" w:ascii="Tw Cen MT" w:hAnsi="Tw Cen MT"/>
          <w:b/>
        </w:rPr>
        <w:t>24.1.</w:t>
      </w:r>
      <w:r>
        <w:rPr>
          <w:rFonts w:cs="Calibri" w:ascii="Tw Cen MT" w:hAnsi="Tw Cen MT"/>
        </w:rPr>
        <w:tab/>
        <w:t>Un soumissionnaire peut modifier, remplacer ou retirer son offre après l’avoir déposée, à condition que la notification écrite de la modi</w:t>
        <w:softHyphen/>
        <w:t>fication ou du retrait, soit reçue par l’Autorité Contractante avant l’achèvement du délai prescrit pour le dépôt des offres. Ladite notifi</w:t>
        <w:softHyphen/>
        <w:t>cation doit être signée par un représentant habilité en application de l’article 20.2 du RGAO. La modification ou l’offre de rempla</w:t>
        <w:softHyphen/>
        <w:t>cement correspondante doit être jointe à la notification écrite. Les enveloppes doivent porter clairement selon le cas, la mention « RETRAIT » et « OFFRE DE REMPLA</w:t>
        <w:softHyphen/>
        <w:t xml:space="preserve">CEMENT » ou « MODIFICATION» </w:t>
      </w:r>
    </w:p>
    <w:p>
      <w:pPr>
        <w:pStyle w:val="Default"/>
        <w:rPr>
          <w:rFonts w:ascii="Tw Cen MT" w:hAnsi="Tw Cen MT" w:cs="Calibri"/>
          <w:color w:val="auto"/>
        </w:rPr>
      </w:pPr>
      <w:r>
        <w:rPr>
          <w:rFonts w:cs="Calibri" w:ascii="Tw Cen MT" w:hAnsi="Tw Cen MT"/>
          <w:color w:val="auto"/>
        </w:rPr>
      </w:r>
    </w:p>
    <w:p>
      <w:pPr>
        <w:pStyle w:val="CM99"/>
        <w:spacing w:before="0" w:after="0"/>
        <w:ind w:left="623" w:hanging="622"/>
        <w:jc w:val="both"/>
        <w:rPr>
          <w:rFonts w:ascii="Tw Cen MT" w:hAnsi="Tw Cen MT" w:cs="Calibri"/>
        </w:rPr>
      </w:pPr>
      <w:r>
        <w:rPr>
          <w:rFonts w:cs="Calibri" w:ascii="Tw Cen MT" w:hAnsi="Tw Cen MT"/>
          <w:b/>
        </w:rPr>
        <w:t>24.2</w:t>
      </w:r>
      <w:r>
        <w:rPr>
          <w:rFonts w:cs="Calibri" w:ascii="Tw Cen MT" w:hAnsi="Tw Cen MT"/>
        </w:rPr>
        <w:t xml:space="preserve">. </w:t>
        <w:tab/>
        <w:t>La notification de modification, de rempla</w:t>
        <w:softHyphen/>
        <w:t xml:space="preserve">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pPr>
        <w:pStyle w:val="Default"/>
        <w:rPr>
          <w:rFonts w:ascii="Tw Cen MT" w:hAnsi="Tw Cen MT" w:cs="Calibri"/>
          <w:color w:val="auto"/>
        </w:rPr>
      </w:pPr>
      <w:r>
        <w:rPr>
          <w:rFonts w:cs="Calibri" w:ascii="Tw Cen MT" w:hAnsi="Tw Cen MT"/>
          <w:color w:val="auto"/>
        </w:rPr>
      </w:r>
    </w:p>
    <w:p>
      <w:pPr>
        <w:pStyle w:val="CM42"/>
        <w:spacing w:lineRule="auto" w:line="240"/>
        <w:ind w:left="623" w:hanging="622"/>
        <w:jc w:val="both"/>
        <w:rPr>
          <w:rFonts w:ascii="Tw Cen MT" w:hAnsi="Tw Cen MT" w:cs="Calibri"/>
        </w:rPr>
      </w:pPr>
      <w:r>
        <w:rPr>
          <w:rFonts w:cs="Calibri" w:ascii="Tw Cen MT" w:hAnsi="Tw Cen MT"/>
          <w:b/>
        </w:rPr>
        <w:t>24.3.</w:t>
      </w:r>
      <w:r>
        <w:rPr>
          <w:rFonts w:cs="Calibri" w:ascii="Tw Cen MT" w:hAnsi="Tw Cen MT"/>
        </w:rPr>
        <w:tab/>
        <w:t>Les offres dont les soumissionnaires demandent le retrait en application de l’article 24.1 leur seront envoyées sans avoir été ouvertes.</w:t>
      </w:r>
    </w:p>
    <w:p>
      <w:pPr>
        <w:pStyle w:val="CM42"/>
        <w:spacing w:lineRule="auto" w:line="240"/>
        <w:ind w:left="623" w:hanging="622"/>
        <w:jc w:val="both"/>
        <w:rPr>
          <w:rFonts w:ascii="Tw Cen MT" w:hAnsi="Tw Cen MT" w:cs="Calibri"/>
        </w:rPr>
      </w:pPr>
      <w:r>
        <w:rPr>
          <w:rFonts w:cs="Calibri" w:ascii="Tw Cen MT" w:hAnsi="Tw Cen MT"/>
        </w:rPr>
      </w:r>
    </w:p>
    <w:p>
      <w:pPr>
        <w:pStyle w:val="CM120"/>
        <w:spacing w:before="0" w:after="0"/>
        <w:ind w:left="623" w:hanging="622"/>
        <w:jc w:val="both"/>
        <w:rPr>
          <w:rFonts w:ascii="Tw Cen MT" w:hAnsi="Tw Cen MT" w:cs="Calibri"/>
        </w:rPr>
      </w:pPr>
      <w:r>
        <w:rPr>
          <w:rFonts w:cs="Calibri" w:ascii="Tw Cen MT" w:hAnsi="Tw Cen MT"/>
          <w:b/>
        </w:rPr>
        <w:t>24.4.</w:t>
      </w:r>
      <w:r>
        <w:rPr>
          <w:rFonts w:cs="Calibri" w:ascii="Tw Cen MT" w:hAnsi="Tw Cen MT"/>
        </w:rPr>
        <w:tab/>
        <w:t xml:space="preserve">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pPr>
        <w:pStyle w:val="CM98"/>
        <w:numPr>
          <w:ilvl w:val="0"/>
          <w:numId w:val="194"/>
        </w:numPr>
        <w:spacing w:before="120" w:after="120"/>
        <w:outlineLvl w:val="1"/>
        <w:rPr>
          <w:rFonts w:ascii="Tw Cen MT" w:hAnsi="Tw Cen MT" w:cs="Calibri"/>
          <w:b/>
          <w:b/>
        </w:rPr>
      </w:pPr>
      <w:bookmarkStart w:id="125" w:name="_Toc188773362"/>
      <w:bookmarkStart w:id="126" w:name="_Toc96447375"/>
      <w:bookmarkStart w:id="127" w:name="_Toc96447776"/>
      <w:bookmarkStart w:id="128" w:name="_Toc146032685"/>
      <w:r>
        <w:rPr>
          <w:rFonts w:cs="Calibri" w:ascii="Tw Cen MT" w:hAnsi="Tw Cen MT"/>
          <w:b/>
          <w:bCs/>
          <w:sz w:val="32"/>
          <w:szCs w:val="32"/>
        </w:rPr>
        <w:t>Ouverture des plis et évaluation des offres</w:t>
      </w:r>
      <w:bookmarkEnd w:id="125"/>
      <w:bookmarkEnd w:id="126"/>
      <w:bookmarkEnd w:id="127"/>
      <w:bookmarkEnd w:id="128"/>
    </w:p>
    <w:p>
      <w:pPr>
        <w:sectPr>
          <w:type w:val="continuous"/>
          <w:pgSz w:w="11906" w:h="16820"/>
          <w:pgMar w:left="850" w:right="850" w:gutter="0" w:header="0" w:top="562" w:footer="720" w:bottom="850"/>
          <w:formProt w:val="false"/>
          <w:textDirection w:val="lrTb"/>
          <w:docGrid w:type="default" w:linePitch="312" w:charSpace="4294965247"/>
        </w:sectPr>
      </w:pPr>
    </w:p>
    <w:p>
      <w:pPr>
        <w:pStyle w:val="CM98"/>
        <w:numPr>
          <w:ilvl w:val="0"/>
          <w:numId w:val="0"/>
        </w:numPr>
        <w:ind w:left="0" w:hanging="0"/>
        <w:jc w:val="both"/>
        <w:outlineLvl w:val="1"/>
        <w:rPr>
          <w:rFonts w:ascii="Tw Cen MT" w:hAnsi="Tw Cen MT" w:cs="Calibri"/>
        </w:rPr>
      </w:pPr>
      <w:bookmarkStart w:id="129" w:name="_Toc188773363"/>
      <w:bookmarkStart w:id="130" w:name="_Toc96447376"/>
      <w:bookmarkStart w:id="131" w:name="_Toc96447777"/>
      <w:bookmarkStart w:id="132" w:name="_Toc146032686"/>
      <w:r>
        <w:rPr>
          <w:rFonts w:cs="Calibri" w:ascii="Tw Cen MT" w:hAnsi="Tw Cen MT"/>
          <w:b/>
          <w:bCs/>
        </w:rPr>
        <w:t>Article 25 : Ouverture des plis et recours</w:t>
      </w:r>
      <w:bookmarkEnd w:id="129"/>
      <w:bookmarkEnd w:id="130"/>
      <w:bookmarkEnd w:id="131"/>
      <w:bookmarkEnd w:id="132"/>
    </w:p>
    <w:p>
      <w:pPr>
        <w:pStyle w:val="CM98"/>
        <w:ind w:left="623" w:hanging="622"/>
        <w:jc w:val="both"/>
        <w:rPr>
          <w:rFonts w:ascii="Tw Cen MT" w:hAnsi="Tw Cen MT" w:cs="Calibri"/>
        </w:rPr>
      </w:pPr>
      <w:r>
        <w:rPr>
          <w:rFonts w:cs="Calibri" w:ascii="Tw Cen MT" w:hAnsi="Tw Cen MT"/>
          <w:b/>
        </w:rPr>
        <w:t>25.1</w:t>
      </w:r>
      <w:r>
        <w:rPr>
          <w:rFonts w:cs="Calibri" w:ascii="Tw Cen MT" w:hAnsi="Tw Cen MT"/>
        </w:rPr>
        <w:t xml:space="preserve">. </w:t>
        <w:tab/>
        <w:t>La Commission de Passation des Marchés compétente procédera à l’ouverture des plis en un temps et en présence des représentants des soumissionnaires qui souhaitent y assister, à la date, à l’heure et à l’adresse indiquée dans le RPAO. Les repré</w:t>
        <w:softHyphen/>
        <w:t>sentants des soumissionnaires qui sont présents signeront un registre ou une feuille attestant leur présence.</w:t>
      </w:r>
    </w:p>
    <w:p>
      <w:pPr>
        <w:pStyle w:val="CM98"/>
        <w:ind w:left="623" w:hanging="622"/>
        <w:jc w:val="both"/>
        <w:rPr>
          <w:rFonts w:ascii="Tw Cen MT" w:hAnsi="Tw Cen MT" w:cs="Calibri"/>
        </w:rPr>
      </w:pPr>
      <w:r>
        <w:rPr>
          <w:rFonts w:cs="Calibri" w:ascii="Tw Cen MT" w:hAnsi="Tw Cen MT"/>
          <w:b/>
        </w:rPr>
        <w:t>25.2.</w:t>
      </w:r>
      <w:r>
        <w:rPr>
          <w:rFonts w:cs="Calibri" w:ascii="Tw Cen MT" w:hAnsi="Tw Cen MT"/>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w:t>
        <w:softHyphen/>
        <w:t>quées « Offre de Remplacement » seront ouvertes et annoncées à haute voix et la nou</w:t>
        <w:softHyphen/>
        <w:t>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w:t>
        <w:softHyphen/>
        <w:t xml:space="preserve">de du signataire à demander la modification et est lue à haute voix. Seules les offres qui ont été ouvertes et annoncées à haute voix lors de l’ouverture des plis seront ensuite évaluées. </w:t>
      </w:r>
    </w:p>
    <w:p>
      <w:pPr>
        <w:pStyle w:val="CM42"/>
        <w:spacing w:lineRule="auto" w:line="240" w:before="0" w:after="240"/>
        <w:ind w:left="623" w:hanging="622"/>
        <w:jc w:val="both"/>
        <w:rPr>
          <w:rFonts w:ascii="Tw Cen MT" w:hAnsi="Tw Cen MT" w:cs="Calibri"/>
        </w:rPr>
      </w:pPr>
      <w:r>
        <w:rPr>
          <w:rFonts w:cs="Calibri" w:ascii="Tw Cen MT" w:hAnsi="Tw Cen MT"/>
          <w:b/>
        </w:rPr>
        <w:t>25.3</w:t>
      </w:r>
      <w:r>
        <w:rPr>
          <w:rFonts w:cs="Calibri" w:ascii="Tw Cen MT" w:hAnsi="Tw Cen MT"/>
        </w:rPr>
        <w:t xml:space="preserve">. </w:t>
        <w:tab/>
        <w:t>Toutes les enveloppes seront ouvertes l’une après l’autre et le nom du soumissionnaire annoncé à haute voix ainsi que la mention éventuelle d’une modification, le prix de l’off</w:t>
        <w:softHyphen/>
        <w:t>re, y compris tout rabais [en cas d’ouverture des offres financières] et toute variante le cas échéant, l’existence d’une garantie d’offre si elle est exigée, et tout autre détail que l’Autorité Contractante peut juger utile de mention</w:t>
        <w:softHyphen/>
        <w:t xml:space="preserve">ner. Seuls les rabais et variantes de l’offre annoncés à haute voix lors de l’ouverture des plis seront soumis à évaluation. </w:t>
      </w:r>
    </w:p>
    <w:p>
      <w:pPr>
        <w:pStyle w:val="CM99"/>
        <w:ind w:left="623" w:hanging="622"/>
        <w:jc w:val="both"/>
        <w:rPr>
          <w:rFonts w:ascii="Tw Cen MT" w:hAnsi="Tw Cen MT" w:cs="Calibri"/>
        </w:rPr>
      </w:pPr>
      <w:r>
        <w:rPr>
          <w:rFonts w:cs="Calibri" w:ascii="Tw Cen MT" w:hAnsi="Tw Cen MT"/>
          <w:b/>
        </w:rPr>
        <w:t>25.4</w:t>
      </w:r>
      <w:r>
        <w:rPr>
          <w:rFonts w:cs="Calibri" w:ascii="Tw Cen MT" w:hAnsi="Tw Cen MT"/>
        </w:rPr>
        <w:t xml:space="preserve">. </w:t>
        <w:tab/>
        <w:t>Les offres (et les modifications reçues confor</w:t>
        <w:softHyphen/>
        <w:t xml:space="preserve">mément aux dispositions de l'article 24 du RGAO) qui n’ont pas été ouvertes et lues à haute voix durant la séance d’ouverture des plis, quelle qu’en soit la raison, ne seront pas soumises à évaluation. </w:t>
      </w:r>
    </w:p>
    <w:p>
      <w:pPr>
        <w:pStyle w:val="CM99"/>
        <w:ind w:left="623" w:hanging="622"/>
        <w:jc w:val="both"/>
        <w:rPr>
          <w:rFonts w:ascii="Tw Cen MT" w:hAnsi="Tw Cen MT" w:cs="Calibri"/>
        </w:rPr>
      </w:pPr>
      <w:r>
        <w:rPr>
          <w:rFonts w:cs="Calibri" w:ascii="Tw Cen MT" w:hAnsi="Tw Cen MT"/>
          <w:b/>
        </w:rPr>
        <w:t>25.5.</w:t>
      </w:r>
      <w:r>
        <w:rPr>
          <w:rFonts w:cs="Calibri" w:ascii="Tw Cen MT" w:hAnsi="Tw Cen MT"/>
        </w:rPr>
        <w:tab/>
        <w:t>Il est établi, séance tenante un procès-verbal d’ouverture des plis qui mentionne la receva</w:t>
        <w:softHyphen/>
        <w:t xml:space="preserve">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pPr>
        <w:pStyle w:val="CM98"/>
        <w:spacing w:before="0" w:after="273"/>
        <w:ind w:left="623" w:hanging="622"/>
        <w:jc w:val="both"/>
        <w:rPr>
          <w:rFonts w:ascii="Tw Cen MT" w:hAnsi="Tw Cen MT" w:cs="Calibri"/>
        </w:rPr>
      </w:pPr>
      <w:r>
        <w:rPr>
          <w:rFonts w:cs="Calibri" w:ascii="Tw Cen MT" w:hAnsi="Tw Cen MT"/>
          <w:b/>
        </w:rPr>
        <w:t>25.6</w:t>
      </w:r>
      <w:r>
        <w:rPr>
          <w:rFonts w:cs="Calibri" w:ascii="Tw Cen MT" w:hAnsi="Tw Cen MT"/>
        </w:rPr>
        <w:t xml:space="preserve">. </w:t>
        <w:tab/>
        <w:t xml:space="preserve">A la fin de chaque séance d’ouverture des plis, le président de la commission met immédiatement à la disposition du point focal désigné par l’ARMP, une copie paraphée des offres des soumissionnaires. </w:t>
      </w:r>
    </w:p>
    <w:p>
      <w:pPr>
        <w:pStyle w:val="CM98"/>
        <w:spacing w:before="0" w:after="273"/>
        <w:ind w:left="623" w:hanging="622"/>
        <w:jc w:val="both"/>
        <w:rPr>
          <w:rFonts w:ascii="Tw Cen MT" w:hAnsi="Tw Cen MT" w:cs="Calibri"/>
          <w:b/>
          <w:b/>
        </w:rPr>
      </w:pPr>
      <w:r>
        <w:rPr>
          <w:rFonts w:cs="Calibri" w:ascii="Tw Cen MT" w:hAnsi="Tw Cen MT"/>
          <w:b/>
        </w:rPr>
        <w:t>25.7.</w:t>
      </w:r>
      <w:r>
        <w:rPr>
          <w:rFonts w:cs="Calibri" w:ascii="Tw Cen MT" w:hAnsi="Tw Cen MT"/>
        </w:rPr>
        <w:tab/>
        <w:t>En cas de recours, tel que prévu par le Code des Marchés Publics, il doit être adressé au Président du Comité de l’Examen des Recours avec copie au Maitre d’Ouvrage ou au Maitre d’Ouvrage Délégué, au président de la Commission de Passation des Marchés concernée, à l’organisme chargé de la régulation des Marchés publics et à l’Autorité chargé des Marchés publics</w:t>
      </w:r>
    </w:p>
    <w:p>
      <w:pPr>
        <w:pStyle w:val="CM98"/>
        <w:spacing w:before="0" w:after="273"/>
        <w:ind w:left="623" w:hanging="622"/>
        <w:jc w:val="both"/>
        <w:rPr>
          <w:rFonts w:ascii="Tw Cen MT" w:hAnsi="Tw Cen MT" w:cs="Calibri"/>
        </w:rPr>
      </w:pPr>
      <w:r>
        <w:rPr>
          <w:rFonts w:cs="Calibri" w:ascii="Tw Cen MT" w:hAnsi="Tw Cen MT"/>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pPr>
        <w:pStyle w:val="CM99"/>
        <w:spacing w:before="0" w:after="120"/>
        <w:jc w:val="both"/>
        <w:rPr>
          <w:rFonts w:ascii="Tw Cen MT" w:hAnsi="Tw Cen MT" w:cs="Calibri"/>
        </w:rPr>
      </w:pPr>
      <w:r>
        <w:rPr>
          <w:rFonts w:cs="Calibri" w:ascii="Tw Cen MT" w:hAnsi="Tw Cen MT"/>
        </w:rPr>
        <w:t>L’Observateur Indépendant annexe à son rapport, le feuillet qui lui a été remis, assorti des commen</w:t>
        <w:softHyphen/>
        <w:t xml:space="preserve">taires ou des observations y afférents. </w:t>
      </w:r>
    </w:p>
    <w:p>
      <w:pPr>
        <w:pStyle w:val="CM98"/>
        <w:numPr>
          <w:ilvl w:val="0"/>
          <w:numId w:val="0"/>
        </w:numPr>
        <w:ind w:left="0" w:hanging="0"/>
        <w:jc w:val="both"/>
        <w:outlineLvl w:val="1"/>
        <w:rPr>
          <w:rFonts w:ascii="Tw Cen MT" w:hAnsi="Tw Cen MT" w:cs="Calibri"/>
        </w:rPr>
      </w:pPr>
      <w:bookmarkStart w:id="133" w:name="_Toc188773364"/>
      <w:bookmarkStart w:id="134" w:name="_Toc96447377"/>
      <w:bookmarkStart w:id="135" w:name="_Toc96447778"/>
      <w:bookmarkStart w:id="136" w:name="_Toc146032687"/>
      <w:r>
        <w:rPr>
          <w:rFonts w:cs="Calibri" w:ascii="Tw Cen MT" w:hAnsi="Tw Cen MT"/>
          <w:b/>
          <w:bCs/>
        </w:rPr>
        <w:t>Article 26 : Caractère confidentiel de la procédure</w:t>
      </w:r>
      <w:bookmarkEnd w:id="133"/>
      <w:bookmarkEnd w:id="134"/>
      <w:bookmarkEnd w:id="135"/>
      <w:bookmarkEnd w:id="136"/>
    </w:p>
    <w:p>
      <w:pPr>
        <w:pStyle w:val="CM98"/>
        <w:ind w:left="680" w:hanging="680"/>
        <w:jc w:val="both"/>
        <w:rPr>
          <w:rFonts w:ascii="Tw Cen MT" w:hAnsi="Tw Cen MT" w:cs="Calibri"/>
        </w:rPr>
      </w:pPr>
      <w:r>
        <w:rPr>
          <w:rFonts w:cs="Calibri" w:ascii="Tw Cen MT" w:hAnsi="Tw Cen MT"/>
          <w:b/>
        </w:rPr>
        <w:t>26.1.</w:t>
      </w:r>
      <w:r>
        <w:rPr>
          <w:rFonts w:cs="Calibri" w:ascii="Tw Cen MT" w:hAnsi="Tw Cen MT"/>
        </w:rPr>
        <w:tab/>
        <w:t>Aucune information relative à l’examen, à l’évaluation, à la comparaison des offres, et à la vérification de la qualification des soumis</w:t>
        <w:softHyphen/>
        <w:t>sionnaires, et à la proposition d’attri</w:t>
        <w:softHyphen/>
        <w:t>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pPr>
        <w:pStyle w:val="CM99"/>
        <w:spacing w:before="0" w:after="178"/>
        <w:ind w:left="680" w:hanging="680"/>
        <w:jc w:val="both"/>
        <w:rPr>
          <w:rFonts w:ascii="Tw Cen MT" w:hAnsi="Tw Cen MT" w:cs="Calibri"/>
        </w:rPr>
      </w:pPr>
      <w:r>
        <w:rPr>
          <w:rFonts w:cs="Calibri" w:ascii="Tw Cen MT" w:hAnsi="Tw Cen MT"/>
          <w:b/>
        </w:rPr>
        <w:t>26.2</w:t>
      </w:r>
      <w:r>
        <w:rPr>
          <w:rFonts w:cs="Calibri" w:ascii="Tw Cen MT" w:hAnsi="Tw Cen MT"/>
        </w:rPr>
        <w:t>.</w:t>
        <w:tab/>
        <w:t xml:space="preserve">Toute tentative faite par un soumissionnaire pour influencer la Commission de Passation des Marchés ou la Sous-commission d’Analyse dans l’évaluation des offres ou l’Autorité Contractante dans la décision d’attribution peut entraîner le rejet de son offre. </w:t>
      </w:r>
    </w:p>
    <w:p>
      <w:pPr>
        <w:pStyle w:val="CM99"/>
        <w:spacing w:before="0" w:after="178"/>
        <w:ind w:left="680" w:hanging="680"/>
        <w:jc w:val="both"/>
        <w:rPr>
          <w:rFonts w:ascii="Tw Cen MT" w:hAnsi="Tw Cen MT" w:cs="Calibri"/>
          <w:b/>
          <w:b/>
        </w:rPr>
      </w:pPr>
      <w:r>
        <w:rPr>
          <w:rFonts w:cs="Calibri" w:ascii="Tw Cen MT" w:hAnsi="Tw Cen MT"/>
          <w:b/>
        </w:rPr>
        <w:t>26.3.</w:t>
      </w:r>
      <w:r>
        <w:rPr>
          <w:rFonts w:cs="Calibri" w:ascii="Tw Cen MT" w:hAnsi="Tw Cen MT"/>
        </w:rPr>
        <w:tab/>
        <w:t xml:space="preserve">Nonobstant les dispositions de l’alinéa 26.2, entre l’ouverture des plis et l’attribution du marché, si un soumissionnaire souhaite entrer en contact avec l’Autorité Contractante pour des motifs ayant trait à son offre, il devra le faire par écrit. </w:t>
      </w:r>
    </w:p>
    <w:p>
      <w:pPr>
        <w:pStyle w:val="CM98"/>
        <w:numPr>
          <w:ilvl w:val="0"/>
          <w:numId w:val="0"/>
        </w:numPr>
        <w:ind w:left="1248" w:hanging="1247"/>
        <w:jc w:val="both"/>
        <w:outlineLvl w:val="1"/>
        <w:rPr>
          <w:rFonts w:ascii="Tw Cen MT" w:hAnsi="Tw Cen MT" w:cs="Calibri"/>
          <w:b/>
          <w:b/>
        </w:rPr>
      </w:pPr>
      <w:bookmarkStart w:id="137" w:name="_Toc96447378"/>
      <w:bookmarkStart w:id="138" w:name="_Toc96447779"/>
      <w:bookmarkStart w:id="139" w:name="_Toc146032688"/>
      <w:bookmarkStart w:id="140" w:name="_Toc188773365"/>
      <w:r>
        <w:rPr>
          <w:rFonts w:cs="Calibri" w:ascii="Tw Cen MT" w:hAnsi="Tw Cen MT"/>
          <w:b/>
          <w:bCs/>
        </w:rPr>
        <w:t xml:space="preserve">Article 27 : Eclaircissements sur les offres et contacts avec </w:t>
      </w:r>
      <w:bookmarkEnd w:id="140"/>
      <w:r>
        <w:rPr>
          <w:rFonts w:cs="Calibri" w:ascii="Tw Cen MT" w:hAnsi="Tw Cen MT"/>
          <w:b/>
        </w:rPr>
        <w:t>l’Autorité Contractante</w:t>
      </w:r>
      <w:bookmarkEnd w:id="137"/>
      <w:bookmarkEnd w:id="138"/>
      <w:bookmarkEnd w:id="139"/>
    </w:p>
    <w:p>
      <w:pPr>
        <w:pStyle w:val="CM99"/>
        <w:spacing w:before="0" w:after="178"/>
        <w:ind w:left="624" w:hanging="624"/>
        <w:jc w:val="both"/>
        <w:rPr>
          <w:rFonts w:ascii="Tw Cen MT" w:hAnsi="Tw Cen MT" w:cs="Calibri"/>
        </w:rPr>
      </w:pPr>
      <w:r>
        <w:rPr>
          <w:rFonts w:cs="Calibri" w:ascii="Tw Cen MT" w:hAnsi="Tw Cen MT"/>
          <w:b/>
        </w:rPr>
        <w:t>27.1</w:t>
      </w:r>
      <w:r>
        <w:rPr>
          <w:rFonts w:cs="Calibri" w:ascii="Tw Cen MT" w:hAnsi="Tw Cen MT"/>
        </w:rPr>
        <w:t xml:space="preserve">. </w:t>
        <w:tab/>
        <w:t>Pour faciliter l’examen, l’évaluation et la com</w:t>
        <w:softHyphen/>
        <w:t>paraison des offres, le Président de la Commission de Passation des Marchés peut, s’il le désire, demander à tout soumission</w:t>
        <w:softHyphen/>
        <w:t>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w:t>
        <w:softHyphen/>
        <w:t>reurs de calcul découvertes par la sous-</w:t>
        <w:softHyphen/>
        <w:t xml:space="preserve">commission d’analyse lors de l’évaluation des soumissions conformément aux dispositions de l’Article 29 du RGAO. </w:t>
      </w:r>
    </w:p>
    <w:p>
      <w:pPr>
        <w:pStyle w:val="CM99"/>
        <w:spacing w:before="0" w:after="178"/>
        <w:ind w:left="624" w:hanging="624"/>
        <w:jc w:val="both"/>
        <w:rPr>
          <w:rFonts w:ascii="Tw Cen MT" w:hAnsi="Tw Cen MT" w:cs="Calibri"/>
        </w:rPr>
      </w:pPr>
      <w:r>
        <w:rPr>
          <w:rFonts w:cs="Calibri" w:ascii="Tw Cen MT" w:hAnsi="Tw Cen MT"/>
          <w:b/>
        </w:rPr>
        <w:t>27.2</w:t>
      </w:r>
      <w:r>
        <w:rPr>
          <w:rFonts w:cs="Calibri" w:ascii="Tw Cen MT" w:hAnsi="Tw Cen MT"/>
        </w:rPr>
        <w:t xml:space="preserve">. </w:t>
        <w:tab/>
        <w:t xml:space="preserve">Sous réserve des dispositions de l’alinéa 1 susvisé, les soumissionnaires ne contacteront pas les membres de la Commission des marchés et de la sous-commission pour des questions ayant trait à leurs offres, entre l’ouverture des plis et l’attribution du marché. </w:t>
      </w:r>
    </w:p>
    <w:p>
      <w:pPr>
        <w:pStyle w:val="CM98"/>
        <w:numPr>
          <w:ilvl w:val="0"/>
          <w:numId w:val="0"/>
        </w:numPr>
        <w:spacing w:before="0" w:after="120"/>
        <w:ind w:left="1247" w:hanging="1247"/>
        <w:jc w:val="both"/>
        <w:outlineLvl w:val="1"/>
        <w:rPr>
          <w:rFonts w:ascii="Tw Cen MT" w:hAnsi="Tw Cen MT" w:cs="Calibri"/>
        </w:rPr>
      </w:pPr>
      <w:bookmarkStart w:id="141" w:name="_Toc96447379"/>
      <w:bookmarkStart w:id="142" w:name="_Toc188773366"/>
      <w:bookmarkStart w:id="143" w:name="_Toc146032689"/>
      <w:bookmarkStart w:id="144" w:name="_Toc96447780"/>
      <w:r>
        <w:rPr>
          <w:rFonts w:cs="Calibri" w:ascii="Tw Cen MT" w:hAnsi="Tw Cen MT"/>
          <w:b/>
          <w:bCs/>
        </w:rPr>
        <w:t>Article 28 : Détermination de la conformité des offres</w:t>
      </w:r>
      <w:bookmarkEnd w:id="141"/>
      <w:bookmarkEnd w:id="142"/>
      <w:bookmarkEnd w:id="143"/>
      <w:bookmarkEnd w:id="144"/>
    </w:p>
    <w:p>
      <w:pPr>
        <w:pStyle w:val="CM99"/>
        <w:spacing w:before="120" w:after="120"/>
        <w:ind w:left="624" w:hanging="624"/>
        <w:jc w:val="both"/>
        <w:rPr>
          <w:rFonts w:ascii="Tw Cen MT" w:hAnsi="Tw Cen MT" w:cs="Calibri"/>
        </w:rPr>
      </w:pPr>
      <w:r>
        <w:rPr>
          <w:rFonts w:cs="Calibri" w:ascii="Tw Cen MT" w:hAnsi="Tw Cen MT"/>
          <w:b/>
        </w:rPr>
        <w:t>28.1</w:t>
      </w:r>
      <w:r>
        <w:rPr>
          <w:rFonts w:cs="Calibri" w:ascii="Tw Cen MT" w:hAnsi="Tw Cen MT"/>
        </w:rPr>
        <w:t xml:space="preserve">. </w:t>
        <w:tab/>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pPr>
        <w:pStyle w:val="CM99"/>
        <w:spacing w:before="120" w:after="120"/>
        <w:ind w:left="624" w:hanging="624"/>
        <w:jc w:val="both"/>
        <w:rPr>
          <w:rFonts w:ascii="Tw Cen MT" w:hAnsi="Tw Cen MT" w:cs="Calibri"/>
        </w:rPr>
      </w:pPr>
      <w:r>
        <w:rPr>
          <w:rFonts w:cs="Calibri" w:ascii="Tw Cen MT" w:hAnsi="Tw Cen MT"/>
          <w:b/>
        </w:rPr>
        <w:t>28.2.</w:t>
      </w:r>
      <w:r>
        <w:rPr>
          <w:rFonts w:cs="Calibri" w:ascii="Tw Cen MT" w:hAnsi="Tw Cen MT"/>
        </w:rPr>
        <w:tab/>
        <w:t>La Sous-commission d’analyse déterminera si l’offre est conforme pour l’essentiel aux dispo</w:t>
        <w:softHyphen/>
        <w:t xml:space="preserve">sitions du Dossier d’Appel d’Offres en se basant sur son contenu sans avoir recours à des éléments de preuve extrinsèques. </w:t>
      </w:r>
    </w:p>
    <w:p>
      <w:pPr>
        <w:pStyle w:val="CM99"/>
        <w:spacing w:before="120" w:after="120"/>
        <w:ind w:left="624" w:hanging="624"/>
        <w:jc w:val="both"/>
        <w:rPr>
          <w:rFonts w:ascii="Tw Cen MT" w:hAnsi="Tw Cen MT" w:cs="Calibri"/>
        </w:rPr>
      </w:pPr>
      <w:r>
        <w:rPr>
          <w:rFonts w:cs="Calibri" w:ascii="Tw Cen MT" w:hAnsi="Tw Cen MT"/>
          <w:b/>
        </w:rPr>
        <w:t>28.3.</w:t>
      </w:r>
      <w:r>
        <w:rPr>
          <w:rFonts w:cs="Calibri" w:ascii="Tw Cen MT" w:hAnsi="Tw Cen MT"/>
        </w:rPr>
        <w:tab/>
        <w:t>Une offre conforme pour l’essentiel au Dossier d’Appel d’Offres est une offre qui respecte tous les termes, conditions, et spéci</w:t>
        <w:softHyphen/>
        <w:t>fications du Dossier d’Appel d’Offres, sans divergence ni réserve importante. Une diver</w:t>
        <w:softHyphen/>
        <w:t xml:space="preserve">gence ou réserve importante est celle qui : </w:t>
      </w:r>
    </w:p>
    <w:p>
      <w:pPr>
        <w:pStyle w:val="CM99"/>
        <w:numPr>
          <w:ilvl w:val="0"/>
          <w:numId w:val="15"/>
        </w:numPr>
        <w:spacing w:before="0" w:after="0"/>
        <w:jc w:val="both"/>
        <w:rPr>
          <w:rFonts w:ascii="Tw Cen MT" w:hAnsi="Tw Cen MT" w:cs="Calibri"/>
        </w:rPr>
      </w:pPr>
      <w:r>
        <w:rPr>
          <w:rFonts w:cs="Calibri" w:ascii="Tw Cen MT" w:hAnsi="Tw Cen MT"/>
        </w:rPr>
        <w:t xml:space="preserve">Affecte sensiblement l’étendue, la qualité ou la réalisation des Travaux ; </w:t>
      </w:r>
    </w:p>
    <w:p>
      <w:pPr>
        <w:pStyle w:val="CM99"/>
        <w:numPr>
          <w:ilvl w:val="0"/>
          <w:numId w:val="15"/>
        </w:numPr>
        <w:spacing w:before="0" w:after="0"/>
        <w:jc w:val="both"/>
        <w:rPr>
          <w:rFonts w:ascii="Tw Cen MT" w:hAnsi="Tw Cen MT" w:cs="Calibri"/>
        </w:rPr>
      </w:pPr>
      <w:r>
        <w:rPr>
          <w:rFonts w:cs="Calibri" w:ascii="Tw Cen MT" w:hAnsi="Tw Cen MT"/>
        </w:rPr>
        <w:t xml:space="preserve">Limite sensiblement, en contradiction avec le Dossier d’Appel d’Offres, les droits de l’Autorité Contractante ou ses obligations au titre du Marché ; </w:t>
      </w:r>
    </w:p>
    <w:p>
      <w:pPr>
        <w:pStyle w:val="CM99"/>
        <w:numPr>
          <w:ilvl w:val="0"/>
          <w:numId w:val="15"/>
        </w:numPr>
        <w:spacing w:before="0" w:after="0"/>
        <w:jc w:val="both"/>
        <w:rPr>
          <w:rFonts w:ascii="Tw Cen MT" w:hAnsi="Tw Cen MT" w:cs="Calibri"/>
        </w:rPr>
      </w:pPr>
      <w:r>
        <w:rPr>
          <w:rFonts w:cs="Calibri" w:ascii="Tw Cen MT" w:hAnsi="Tw Cen MT"/>
        </w:rPr>
        <w:t xml:space="preserve">Est telle que sa correction affecterait injustement la compétitivité des autres soumissionnaires qui ont présenté des offres conformes pour l’essentiel au Dossier d’Appel d’Offres. </w:t>
      </w:r>
    </w:p>
    <w:p>
      <w:pPr>
        <w:pStyle w:val="CM98"/>
        <w:spacing w:before="0" w:after="120"/>
        <w:ind w:left="624" w:hanging="624"/>
        <w:jc w:val="both"/>
        <w:rPr>
          <w:rFonts w:ascii="Tw Cen MT" w:hAnsi="Tw Cen MT" w:cs="Calibri"/>
        </w:rPr>
      </w:pPr>
      <w:r>
        <w:rPr>
          <w:rFonts w:cs="Calibri" w:ascii="Tw Cen MT" w:hAnsi="Tw Cen MT"/>
          <w:b/>
        </w:rPr>
        <w:t>28.4</w:t>
      </w:r>
      <w:r>
        <w:rPr>
          <w:rFonts w:cs="Calibri" w:ascii="Tw Cen MT" w:hAnsi="Tw Cen MT"/>
        </w:rPr>
        <w:t xml:space="preserve">. </w:t>
        <w:tab/>
        <w:t xml:space="preserve">Si une offre n’est pas conforme pour l’essentiel, elle sera écartée par la Commission des Marchés Compétente et ne pourra être par la suite rendue conforme. </w:t>
      </w:r>
    </w:p>
    <w:p>
      <w:pPr>
        <w:pStyle w:val="CM99"/>
        <w:spacing w:before="0" w:after="0"/>
        <w:ind w:left="623" w:hanging="622"/>
        <w:jc w:val="both"/>
        <w:rPr>
          <w:rFonts w:ascii="Tw Cen MT" w:hAnsi="Tw Cen MT" w:cs="Calibri"/>
        </w:rPr>
      </w:pPr>
      <w:r>
        <w:rPr>
          <w:rFonts w:cs="Calibri" w:ascii="Tw Cen MT" w:hAnsi="Tw Cen MT"/>
          <w:b/>
        </w:rPr>
        <w:t>28.5.</w:t>
      </w:r>
      <w:r>
        <w:rPr>
          <w:rFonts w:cs="Calibri" w:ascii="Tw Cen MT" w:hAnsi="Tw Cen MT"/>
        </w:rPr>
        <w:tab/>
        <w:t xml:space="preserve">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 </w:t>
      </w:r>
    </w:p>
    <w:p>
      <w:pPr>
        <w:pStyle w:val="CM98"/>
        <w:numPr>
          <w:ilvl w:val="0"/>
          <w:numId w:val="0"/>
        </w:numPr>
        <w:spacing w:before="0" w:after="0"/>
        <w:ind w:left="0" w:hanging="0"/>
        <w:jc w:val="both"/>
        <w:outlineLvl w:val="1"/>
        <w:rPr>
          <w:rFonts w:ascii="Tw Cen MT" w:hAnsi="Tw Cen MT" w:cs="Calibri"/>
          <w:b/>
          <w:b/>
          <w:bCs/>
        </w:rPr>
      </w:pPr>
      <w:r>
        <w:rPr>
          <w:rFonts w:cs="Calibri" w:ascii="Tw Cen MT" w:hAnsi="Tw Cen MT"/>
          <w:b/>
          <w:bCs/>
        </w:rPr>
      </w:r>
    </w:p>
    <w:p>
      <w:pPr>
        <w:pStyle w:val="CM98"/>
        <w:numPr>
          <w:ilvl w:val="0"/>
          <w:numId w:val="0"/>
        </w:numPr>
        <w:spacing w:before="0" w:after="0"/>
        <w:ind w:left="0" w:hanging="0"/>
        <w:jc w:val="both"/>
        <w:outlineLvl w:val="1"/>
        <w:rPr>
          <w:rFonts w:ascii="Tw Cen MT" w:hAnsi="Tw Cen MT" w:cs="Calibri"/>
        </w:rPr>
      </w:pPr>
      <w:bookmarkStart w:id="145" w:name="_Toc96447781"/>
      <w:bookmarkStart w:id="146" w:name="_Toc96447380"/>
      <w:bookmarkStart w:id="147" w:name="_Toc188773367"/>
      <w:bookmarkStart w:id="148" w:name="_Toc146032690"/>
      <w:r>
        <w:rPr>
          <w:rFonts w:cs="Calibri" w:ascii="Tw Cen MT" w:hAnsi="Tw Cen MT"/>
          <w:b/>
          <w:bCs/>
        </w:rPr>
        <w:t>Article 29 : Qualification du soumissionnaire</w:t>
      </w:r>
      <w:bookmarkEnd w:id="145"/>
      <w:bookmarkEnd w:id="146"/>
      <w:bookmarkEnd w:id="147"/>
      <w:bookmarkEnd w:id="148"/>
    </w:p>
    <w:p>
      <w:pPr>
        <w:pStyle w:val="CM99"/>
        <w:ind w:left="540" w:hanging="0"/>
        <w:jc w:val="both"/>
        <w:rPr>
          <w:rFonts w:ascii="Tw Cen MT" w:hAnsi="Tw Cen MT" w:cs="Calibri"/>
        </w:rPr>
      </w:pPr>
      <w:r>
        <w:rPr>
          <w:rFonts w:cs="Calibri" w:ascii="Tw Cen MT" w:hAnsi="Tw Cen MT"/>
        </w:rPr>
        <w:t>La Sous-commission s’assurera que le Soumissionnaire retenu pour avoir soumis l’offre substantiellement conforme aux dispositions du dos</w:t>
        <w:softHyphen/>
        <w:t>sier d’appel d’offres, satisfait aux critères de qualifi</w:t>
        <w:softHyphen/>
        <w:t xml:space="preserve">cation stipulés à l’article 6 du RPAO. Il est essentiel d’éviter tout arbitraire dans la détermination de la qualification. </w:t>
      </w:r>
    </w:p>
    <w:p>
      <w:pPr>
        <w:pStyle w:val="Default"/>
        <w:rPr>
          <w:rFonts w:ascii="Tw Cen MT" w:hAnsi="Tw Cen MT"/>
          <w:color w:val="auto"/>
        </w:rPr>
      </w:pPr>
      <w:r>
        <w:rPr>
          <w:rFonts w:ascii="Tw Cen MT" w:hAnsi="Tw Cen MT"/>
          <w:color w:val="auto"/>
        </w:rPr>
      </w:r>
    </w:p>
    <w:p>
      <w:pPr>
        <w:pStyle w:val="CM98"/>
        <w:numPr>
          <w:ilvl w:val="0"/>
          <w:numId w:val="0"/>
        </w:numPr>
        <w:spacing w:before="0" w:after="0"/>
        <w:ind w:left="0" w:hanging="0"/>
        <w:jc w:val="both"/>
        <w:outlineLvl w:val="1"/>
        <w:rPr>
          <w:rFonts w:ascii="Tw Cen MT" w:hAnsi="Tw Cen MT" w:cs="Calibri"/>
        </w:rPr>
      </w:pPr>
      <w:bookmarkStart w:id="149" w:name="_Toc188773368"/>
      <w:bookmarkStart w:id="150" w:name="_Toc96447381"/>
      <w:bookmarkStart w:id="151" w:name="_Toc96447782"/>
      <w:bookmarkStart w:id="152" w:name="_Toc146032691"/>
      <w:r>
        <w:rPr>
          <w:rFonts w:cs="Calibri" w:ascii="Tw Cen MT" w:hAnsi="Tw Cen MT"/>
          <w:b/>
          <w:bCs/>
        </w:rPr>
        <w:t>Article 30 : Correction des erreurs</w:t>
      </w:r>
      <w:bookmarkEnd w:id="149"/>
      <w:bookmarkEnd w:id="150"/>
      <w:bookmarkEnd w:id="151"/>
      <w:bookmarkEnd w:id="152"/>
    </w:p>
    <w:p>
      <w:pPr>
        <w:pStyle w:val="CM98"/>
        <w:ind w:left="623" w:hanging="622"/>
        <w:jc w:val="both"/>
        <w:rPr>
          <w:rFonts w:ascii="Tw Cen MT" w:hAnsi="Tw Cen MT" w:cs="Calibri"/>
        </w:rPr>
      </w:pPr>
      <w:r>
        <w:rPr>
          <w:rFonts w:cs="Calibri" w:ascii="Tw Cen MT" w:hAnsi="Tw Cen MT"/>
          <w:b/>
        </w:rPr>
        <w:t>30.1</w:t>
      </w:r>
      <w:r>
        <w:rPr>
          <w:rFonts w:cs="Calibri" w:ascii="Tw Cen MT" w:hAnsi="Tw Cen MT"/>
        </w:rPr>
        <w:t xml:space="preserve">. </w:t>
        <w:tab/>
        <w:t xml:space="preserve">La Sous-commission d’analyse vérifiera les offres reconnues conformes pour l’essentiel au Dossier d’Appel d’Offres pour en rectifier les erreurs de calcul éventuelles. La sous-commission d’analyse corrigera les erreurs de la façon suivante : </w:t>
      </w:r>
    </w:p>
    <w:p>
      <w:pPr>
        <w:pStyle w:val="CM106"/>
        <w:spacing w:before="0" w:after="178"/>
        <w:ind w:left="1080" w:hanging="360"/>
        <w:jc w:val="both"/>
        <w:rPr>
          <w:rFonts w:ascii="Tw Cen MT" w:hAnsi="Tw Cen MT" w:cs="Calibri"/>
        </w:rPr>
      </w:pPr>
      <w:r>
        <w:rPr>
          <w:rFonts w:cs="Calibri" w:ascii="Tw Cen MT" w:hAnsi="Tw Cen MT"/>
        </w:rPr>
        <w:t>a.</w:t>
        <w:tab/>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pPr>
        <w:sectPr>
          <w:type w:val="continuous"/>
          <w:pgSz w:w="11906" w:h="16820"/>
          <w:pgMar w:left="850" w:right="850" w:gutter="0" w:header="0" w:top="562" w:footer="720" w:bottom="850"/>
          <w:formProt w:val="false"/>
          <w:textDirection w:val="lrTb"/>
          <w:docGrid w:type="default" w:linePitch="312" w:charSpace="4294965247"/>
        </w:sectPr>
      </w:pPr>
    </w:p>
    <w:p>
      <w:pPr>
        <w:pStyle w:val="Default"/>
        <w:spacing w:before="0" w:after="178"/>
        <w:ind w:left="1080" w:hanging="360"/>
        <w:rPr>
          <w:rFonts w:ascii="Tw Cen MT" w:hAnsi="Tw Cen MT" w:cs="Calibri"/>
          <w:color w:val="auto"/>
        </w:rPr>
      </w:pPr>
      <w:r>
        <w:rPr>
          <w:rFonts w:cs="Calibri" w:ascii="Tw Cen MT" w:hAnsi="Tw Cen MT"/>
          <w:color w:val="auto"/>
        </w:rPr>
        <w:t>b.</w:t>
        <w:tab/>
        <w:t xml:space="preserve">Si le total obtenu par addition ou soustraction des sous totaux n’est pas exact, les sous totaux feront foi et le total sera corrigé ; </w:t>
      </w:r>
    </w:p>
    <w:p>
      <w:pPr>
        <w:pStyle w:val="Default"/>
        <w:spacing w:before="0" w:after="178"/>
        <w:ind w:left="1080" w:hanging="360"/>
        <w:rPr>
          <w:rFonts w:ascii="Tw Cen MT" w:hAnsi="Tw Cen MT" w:cs="Calibri"/>
          <w:color w:val="auto"/>
        </w:rPr>
      </w:pPr>
      <w:r>
        <w:rPr>
          <w:rFonts w:cs="Calibri" w:ascii="Tw Cen MT" w:hAnsi="Tw Cen MT"/>
          <w:color w:val="auto"/>
        </w:rPr>
        <w:t>c.</w:t>
        <w:tab/>
        <w:t>S’il y a contradiction entre le prix indiqué en lett</w:t>
        <w:softHyphen/>
        <w:t>res et en chiffres, le montant en lettres fera foi, à moins que ce montant soit lié à une erreur arith</w:t>
        <w:softHyphen/>
        <w:t xml:space="preserve">métique confirmée par le sous-détail dudit prix, auquel cas le montant en chiffres prévaudra sous réserve des alinéas (a) et (b) ci-dessus. </w:t>
      </w:r>
    </w:p>
    <w:p>
      <w:pPr>
        <w:pStyle w:val="CM98"/>
        <w:ind w:left="623" w:hanging="622"/>
        <w:jc w:val="both"/>
        <w:rPr>
          <w:rFonts w:ascii="Tw Cen MT" w:hAnsi="Tw Cen MT" w:cs="Calibri"/>
        </w:rPr>
      </w:pPr>
      <w:r>
        <w:rPr>
          <w:rFonts w:cs="Calibri" w:ascii="Tw Cen MT" w:hAnsi="Tw Cen MT"/>
          <w:b/>
        </w:rPr>
        <w:t>30.2</w:t>
      </w:r>
      <w:r>
        <w:rPr>
          <w:rFonts w:cs="Calibri" w:ascii="Tw Cen MT" w:hAnsi="Tw Cen MT"/>
        </w:rPr>
        <w:t xml:space="preserve">. </w:t>
        <w:tab/>
        <w:t>Le montant figurant dans la Soumission sera corrigé par la Sous-commission d’analyse, conformément à la procédure de correction d’erreurs susmentionnée et, avec la confirma</w:t>
        <w:softHyphen/>
        <w:t xml:space="preserve">tion du Soumissionnaire, ledit montant sera réputé l’engager. </w:t>
      </w:r>
    </w:p>
    <w:p>
      <w:pPr>
        <w:pStyle w:val="CM99"/>
        <w:spacing w:before="0" w:after="0"/>
        <w:ind w:left="623" w:hanging="622"/>
        <w:jc w:val="both"/>
        <w:rPr>
          <w:rFonts w:ascii="Tw Cen MT" w:hAnsi="Tw Cen MT" w:cs="Calibri"/>
        </w:rPr>
      </w:pPr>
      <w:r>
        <w:rPr>
          <w:rFonts w:cs="Calibri" w:ascii="Tw Cen MT" w:hAnsi="Tw Cen MT"/>
          <w:b/>
        </w:rPr>
        <w:t>30.3</w:t>
      </w:r>
      <w:r>
        <w:rPr>
          <w:rFonts w:cs="Calibri" w:ascii="Tw Cen MT" w:hAnsi="Tw Cen MT"/>
        </w:rPr>
        <w:t xml:space="preserve">. </w:t>
        <w:tab/>
        <w:t xml:space="preserve">Si le Soumissionnaire ayant présenté l’offre évaluée la moins-disante, n’accepte pas les corrections apportées, son offre sera écartée et sa garantie pourra être saisie. </w:t>
      </w:r>
    </w:p>
    <w:p>
      <w:pPr>
        <w:pStyle w:val="CM98"/>
        <w:numPr>
          <w:ilvl w:val="0"/>
          <w:numId w:val="0"/>
        </w:numPr>
        <w:spacing w:before="0" w:after="0"/>
        <w:ind w:left="0" w:hanging="0"/>
        <w:jc w:val="both"/>
        <w:outlineLvl w:val="1"/>
        <w:rPr>
          <w:rFonts w:ascii="Tw Cen MT" w:hAnsi="Tw Cen MT" w:cs="Calibri"/>
          <w:b/>
          <w:b/>
          <w:bCs/>
        </w:rPr>
      </w:pPr>
      <w:r>
        <w:rPr>
          <w:rFonts w:cs="Calibri" w:ascii="Tw Cen MT" w:hAnsi="Tw Cen MT"/>
          <w:b/>
          <w:bCs/>
        </w:rPr>
      </w:r>
    </w:p>
    <w:p>
      <w:pPr>
        <w:pStyle w:val="CM98"/>
        <w:numPr>
          <w:ilvl w:val="0"/>
          <w:numId w:val="0"/>
        </w:numPr>
        <w:ind w:left="0" w:hanging="0"/>
        <w:jc w:val="both"/>
        <w:outlineLvl w:val="1"/>
        <w:rPr>
          <w:rFonts w:ascii="Tw Cen MT" w:hAnsi="Tw Cen MT" w:cs="Calibri"/>
        </w:rPr>
      </w:pPr>
      <w:bookmarkStart w:id="153" w:name="_Toc96447382"/>
      <w:bookmarkStart w:id="154" w:name="_Toc96447783"/>
      <w:bookmarkStart w:id="155" w:name="_Toc146032692"/>
      <w:bookmarkStart w:id="156" w:name="_Toc188773369"/>
      <w:r>
        <w:rPr>
          <w:rFonts w:cs="Calibri" w:ascii="Tw Cen MT" w:hAnsi="Tw Cen MT"/>
          <w:b/>
          <w:bCs/>
        </w:rPr>
        <w:t>Article 31 : Conversion en une seule monnaie</w:t>
      </w:r>
      <w:bookmarkEnd w:id="153"/>
      <w:bookmarkEnd w:id="154"/>
      <w:bookmarkEnd w:id="155"/>
      <w:bookmarkEnd w:id="156"/>
    </w:p>
    <w:p>
      <w:pPr>
        <w:pStyle w:val="CM98"/>
        <w:ind w:left="623" w:hanging="622"/>
        <w:jc w:val="both"/>
        <w:rPr>
          <w:rFonts w:ascii="Tw Cen MT" w:hAnsi="Tw Cen MT" w:cs="Calibri"/>
        </w:rPr>
      </w:pPr>
      <w:r>
        <w:rPr>
          <w:rFonts w:cs="Calibri" w:ascii="Tw Cen MT" w:hAnsi="Tw Cen MT"/>
          <w:b/>
        </w:rPr>
        <w:t>31.1.</w:t>
      </w:r>
      <w:r>
        <w:rPr>
          <w:rFonts w:cs="Calibri" w:ascii="Tw Cen MT" w:hAnsi="Tw Cen MT"/>
        </w:rPr>
        <w:tab/>
        <w:t xml:space="preserve">Pour faciliter l’évaluation et la comparaison des offres, la sous-commission d’analyse convertira les prix des offres exprimés dans les diverses monnaies dans lesquelles le montant de l’offre est payable en francs CFA. </w:t>
      </w:r>
    </w:p>
    <w:p>
      <w:pPr>
        <w:pStyle w:val="CM99"/>
        <w:spacing w:before="0" w:after="178"/>
        <w:ind w:left="623" w:hanging="622"/>
        <w:jc w:val="both"/>
        <w:rPr>
          <w:rFonts w:ascii="Tw Cen MT" w:hAnsi="Tw Cen MT" w:cs="Calibri"/>
        </w:rPr>
      </w:pPr>
      <w:r>
        <w:rPr>
          <w:rFonts w:cs="Calibri" w:ascii="Tw Cen MT" w:hAnsi="Tw Cen MT"/>
          <w:b/>
        </w:rPr>
        <w:t>31.2</w:t>
      </w:r>
      <w:r>
        <w:rPr>
          <w:rFonts w:cs="Calibri" w:ascii="Tw Cen MT" w:hAnsi="Tw Cen MT"/>
        </w:rPr>
        <w:t xml:space="preserve">. </w:t>
        <w:tab/>
        <w:t xml:space="preserve">La conversion se fera en utilisant le cours vendeur fixé par la Banque des Etats de l’Afrique Centrale (BEAC), dans les conditions définies par le RPAO. </w:t>
      </w:r>
    </w:p>
    <w:p>
      <w:pPr>
        <w:pStyle w:val="CM98"/>
        <w:numPr>
          <w:ilvl w:val="0"/>
          <w:numId w:val="0"/>
        </w:numPr>
        <w:ind w:left="1248" w:hanging="1247"/>
        <w:jc w:val="both"/>
        <w:outlineLvl w:val="1"/>
        <w:rPr>
          <w:rFonts w:ascii="Tw Cen MT" w:hAnsi="Tw Cen MT" w:cs="Calibri"/>
        </w:rPr>
      </w:pPr>
      <w:bookmarkStart w:id="157" w:name="_Toc96447383"/>
      <w:bookmarkStart w:id="158" w:name="_Toc188773370"/>
      <w:bookmarkStart w:id="159" w:name="_Toc146032693"/>
      <w:bookmarkStart w:id="160" w:name="_Toc96447784"/>
      <w:r>
        <w:rPr>
          <w:rFonts w:cs="Calibri" w:ascii="Tw Cen MT" w:hAnsi="Tw Cen MT"/>
          <w:b/>
          <w:bCs/>
        </w:rPr>
        <w:t>Article 32 : Evaluation et comparaison des offres au plan financier</w:t>
      </w:r>
      <w:bookmarkEnd w:id="157"/>
      <w:bookmarkEnd w:id="158"/>
      <w:bookmarkEnd w:id="159"/>
      <w:bookmarkEnd w:id="160"/>
    </w:p>
    <w:p>
      <w:pPr>
        <w:pStyle w:val="CM99"/>
        <w:spacing w:before="0" w:after="178"/>
        <w:ind w:left="623" w:hanging="622"/>
        <w:jc w:val="both"/>
        <w:rPr>
          <w:rFonts w:ascii="Tw Cen MT" w:hAnsi="Tw Cen MT" w:cs="Calibri"/>
        </w:rPr>
      </w:pPr>
      <w:r>
        <w:rPr>
          <w:rFonts w:cs="Calibri" w:ascii="Tw Cen MT" w:hAnsi="Tw Cen MT"/>
          <w:b/>
        </w:rPr>
        <w:t>32.1</w:t>
      </w:r>
      <w:r>
        <w:rPr>
          <w:rFonts w:cs="Calibri" w:ascii="Tw Cen MT" w:hAnsi="Tw Cen MT"/>
        </w:rPr>
        <w:t xml:space="preserve">. </w:t>
        <w:tab/>
        <w:t>Seules les offres reconnues conformes, selon les dispositions de l’article 28 du RGAO, seront évaluées et comparées par la Sous-</w:t>
        <w:softHyphen/>
        <w:t xml:space="preserve">commission d’analyse. </w:t>
      </w:r>
    </w:p>
    <w:p>
      <w:pPr>
        <w:pStyle w:val="CM99"/>
        <w:spacing w:before="0" w:after="178"/>
        <w:ind w:left="623" w:hanging="622"/>
        <w:jc w:val="both"/>
        <w:rPr>
          <w:rFonts w:ascii="Tw Cen MT" w:hAnsi="Tw Cen MT" w:cs="Calibri"/>
        </w:rPr>
      </w:pPr>
      <w:r>
        <w:rPr>
          <w:rFonts w:cs="Calibri" w:ascii="Tw Cen MT" w:hAnsi="Tw Cen MT"/>
          <w:b/>
        </w:rPr>
        <w:t>32.2</w:t>
      </w:r>
      <w:r>
        <w:rPr>
          <w:rFonts w:cs="Calibri" w:ascii="Tw Cen MT" w:hAnsi="Tw Cen MT"/>
        </w:rPr>
        <w:t xml:space="preserve">. </w:t>
        <w:tab/>
        <w:t xml:space="preserve">En évaluant les offres, la sous-commission déterminera pour chaque offre le montant évalué de l’offre en rectifiant son montant comme suit : </w:t>
      </w:r>
    </w:p>
    <w:p>
      <w:pPr>
        <w:pStyle w:val="Default"/>
        <w:ind w:left="1080" w:hanging="360"/>
        <w:jc w:val="both"/>
        <w:rPr>
          <w:rFonts w:ascii="Tw Cen MT" w:hAnsi="Tw Cen MT" w:cs="Calibri"/>
          <w:color w:val="auto"/>
        </w:rPr>
      </w:pPr>
      <w:r>
        <w:rPr>
          <w:rFonts w:cs="Calibri" w:ascii="Tw Cen MT" w:hAnsi="Tw Cen MT"/>
          <w:color w:val="auto"/>
        </w:rPr>
        <w:t xml:space="preserve">a. </w:t>
        <w:tab/>
        <w:t xml:space="preserve">En corrigeant toute erreur éventuelle conformément aux dispositions de l’article 30.2 du RGAO; </w:t>
      </w:r>
    </w:p>
    <w:p>
      <w:pPr>
        <w:pStyle w:val="Default"/>
        <w:ind w:left="1080" w:hanging="360"/>
        <w:jc w:val="both"/>
        <w:rPr>
          <w:rFonts w:ascii="Tw Cen MT" w:hAnsi="Tw Cen MT" w:cs="Calibri"/>
          <w:color w:val="auto"/>
        </w:rPr>
      </w:pPr>
      <w:r>
        <w:rPr>
          <w:rFonts w:cs="Calibri" w:ascii="Tw Cen MT" w:hAnsi="Tw Cen MT"/>
          <w:color w:val="auto"/>
        </w:rPr>
        <w:t xml:space="preserve">b. </w:t>
        <w:tab/>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pPr>
        <w:pStyle w:val="Default"/>
        <w:ind w:left="1080" w:hanging="360"/>
        <w:jc w:val="both"/>
        <w:rPr>
          <w:rFonts w:ascii="Tw Cen MT" w:hAnsi="Tw Cen MT" w:cs="Calibri"/>
          <w:color w:val="auto"/>
        </w:rPr>
      </w:pPr>
      <w:r>
        <w:rPr>
          <w:rFonts w:cs="Calibri" w:ascii="Tw Cen MT" w:hAnsi="Tw Cen MT"/>
          <w:color w:val="auto"/>
        </w:rPr>
        <w:t xml:space="preserve">c.  </w:t>
        <w:tab/>
        <w:t xml:space="preserve">En convertissant en une seule monnaie le montant résultant des rectifications (a) et (b) ci-dessus, conformément aux dispositions de l’article 31.2 du RGAO </w:t>
      </w:r>
    </w:p>
    <w:p>
      <w:pPr>
        <w:pStyle w:val="Default"/>
        <w:ind w:left="1080" w:hanging="360"/>
        <w:jc w:val="both"/>
        <w:rPr>
          <w:rFonts w:ascii="Tw Cen MT" w:hAnsi="Tw Cen MT" w:cs="Calibri"/>
          <w:color w:val="auto"/>
        </w:rPr>
      </w:pPr>
      <w:r>
        <w:rPr>
          <w:rFonts w:cs="Calibri" w:ascii="Tw Cen MT" w:hAnsi="Tw Cen MT"/>
          <w:color w:val="auto"/>
        </w:rPr>
        <w:t xml:space="preserve">d. </w:t>
        <w:tab/>
        <w:t xml:space="preserve">En ajustant de façon appropriée, sur des bases techniques ou financières, toute autre modification, divergence ou réserve quantifiable ; </w:t>
      </w:r>
    </w:p>
    <w:p>
      <w:pPr>
        <w:pStyle w:val="Default"/>
        <w:ind w:left="1080" w:hanging="360"/>
        <w:jc w:val="both"/>
        <w:rPr>
          <w:rFonts w:ascii="Tw Cen MT" w:hAnsi="Tw Cen MT" w:cs="Calibri"/>
          <w:color w:val="auto"/>
        </w:rPr>
      </w:pPr>
      <w:r>
        <w:rPr>
          <w:rFonts w:cs="Calibri" w:ascii="Tw Cen MT" w:hAnsi="Tw Cen MT"/>
          <w:color w:val="auto"/>
        </w:rPr>
        <w:t xml:space="preserve">e. </w:t>
        <w:tab/>
        <w:t xml:space="preserve">En prenant en considération les différents délais d’exécution proposés par les soumissionnaires, s’ils sont autorisés par le RPAO ; </w:t>
      </w:r>
    </w:p>
    <w:p>
      <w:pPr>
        <w:pStyle w:val="Default"/>
        <w:ind w:left="1080" w:hanging="360"/>
        <w:jc w:val="both"/>
        <w:rPr>
          <w:rFonts w:ascii="Tw Cen MT" w:hAnsi="Tw Cen MT" w:cs="Calibri"/>
          <w:color w:val="auto"/>
        </w:rPr>
      </w:pPr>
      <w:r>
        <w:rPr>
          <w:rFonts w:cs="Calibri" w:ascii="Tw Cen MT" w:hAnsi="Tw Cen MT"/>
          <w:color w:val="auto"/>
        </w:rPr>
        <w:t xml:space="preserve"> </w:t>
      </w:r>
      <w:r>
        <w:rPr>
          <w:rFonts w:cs="Calibri" w:ascii="Tw Cen MT" w:hAnsi="Tw Cen MT"/>
          <w:color w:val="auto"/>
        </w:rPr>
        <w:t xml:space="preserve">f.  </w:t>
        <w:tab/>
        <w:t>Le cas échéant, conformément aux dispositions de l’article 13.2 du RGAO et du RPAO, en appliquant les rabais offerts par le Soumissionnaire pour l’attri</w:t>
        <w:softHyphen/>
        <w:t xml:space="preserve">bution de plus d’un lot, si cet appel d’offres est lancé simultanément pour plusieurs lots ; </w:t>
      </w:r>
    </w:p>
    <w:p>
      <w:pPr>
        <w:pStyle w:val="Default"/>
        <w:spacing w:before="0" w:after="178"/>
        <w:ind w:left="1080" w:hanging="360"/>
        <w:jc w:val="both"/>
        <w:rPr>
          <w:rFonts w:ascii="Tw Cen MT" w:hAnsi="Tw Cen MT" w:cs="Calibri"/>
          <w:color w:val="auto"/>
        </w:rPr>
      </w:pPr>
      <w:r>
        <w:rPr>
          <w:rFonts w:cs="Calibri" w:ascii="Tw Cen MT" w:hAnsi="Tw Cen MT"/>
          <w:color w:val="auto"/>
        </w:rPr>
        <w:t>g.   Le cas échéant, conformément aux dispositions de l’article 18.3 du RPAO et aux Spécifications tech</w:t>
        <w:softHyphen/>
        <w:t xml:space="preserve">niques, les variantes techniques proposées, si elles sont permises, seront évaluées suivant leur mérite propre et indépendamment du fait que le Soumissionnaire aura offert ou non un prix pour la solution technique spécifiée par l’Autorité Contractante dans le RPAO. </w:t>
      </w:r>
    </w:p>
    <w:p>
      <w:pPr>
        <w:pStyle w:val="CM99"/>
        <w:ind w:left="623" w:hanging="622"/>
        <w:jc w:val="both"/>
        <w:rPr>
          <w:rFonts w:ascii="Tw Cen MT" w:hAnsi="Tw Cen MT" w:cs="Calibri"/>
        </w:rPr>
      </w:pPr>
      <w:r>
        <w:rPr>
          <w:rFonts w:cs="Calibri" w:ascii="Tw Cen MT" w:hAnsi="Tw Cen MT"/>
          <w:b/>
        </w:rPr>
        <w:t>32.3</w:t>
      </w:r>
      <w:r>
        <w:rPr>
          <w:rFonts w:cs="Calibri" w:ascii="Tw Cen MT" w:hAnsi="Tw Cen MT"/>
        </w:rPr>
        <w:t xml:space="preserve">. </w:t>
        <w:tab/>
        <w:t xml:space="preserve">L’effet estimé des formules de révision des prix figurant dans les CCAG et CCAP, appliquées durant la période d’exécution du Marché, ne sera pas pris en considération lors de l’évaluation des offres. </w:t>
      </w:r>
    </w:p>
    <w:p>
      <w:pPr>
        <w:pStyle w:val="CM99"/>
        <w:ind w:left="623" w:hanging="622"/>
        <w:jc w:val="both"/>
        <w:rPr>
          <w:rFonts w:ascii="Tw Cen MT" w:hAnsi="Tw Cen MT" w:cs="Calibri"/>
        </w:rPr>
      </w:pPr>
      <w:r>
        <w:rPr>
          <w:rFonts w:cs="Calibri" w:ascii="Tw Cen MT" w:hAnsi="Tw Cen MT"/>
          <w:b/>
        </w:rPr>
        <w:t>32.4</w:t>
      </w:r>
      <w:r>
        <w:rPr>
          <w:rFonts w:cs="Calibri" w:ascii="Tw Cen MT" w:hAnsi="Tw Cen MT"/>
        </w:rPr>
        <w:t xml:space="preserve">. </w:t>
        <w:tab/>
        <w:t>Si l’offre évaluée la moins-disante est jugée anormalement basse ou est fortement déséquilibrée par rapport à l’estimation de l’Autorité Contractante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w:t>
        <w:softHyphen/>
        <w:t xml:space="preserve">sionnaire ne lui semblent pas satisfaisants, l’Autorité Contractante peut rejeter ladite offre avec avis systématique de l’ARMP en application de la circulaire N°002/CAB/PM du 31/01/2011. </w:t>
      </w:r>
    </w:p>
    <w:p>
      <w:pPr>
        <w:pStyle w:val="CM98"/>
        <w:numPr>
          <w:ilvl w:val="0"/>
          <w:numId w:val="0"/>
        </w:numPr>
        <w:spacing w:before="0" w:after="0"/>
        <w:ind w:left="1248" w:hanging="1247"/>
        <w:jc w:val="both"/>
        <w:outlineLvl w:val="1"/>
        <w:rPr>
          <w:rFonts w:ascii="Tw Cen MT" w:hAnsi="Tw Cen MT" w:cs="Calibri"/>
        </w:rPr>
      </w:pPr>
      <w:bookmarkStart w:id="161" w:name="_Toc188773371"/>
      <w:bookmarkStart w:id="162" w:name="_Toc96447384"/>
      <w:bookmarkStart w:id="163" w:name="_Toc96447785"/>
      <w:bookmarkStart w:id="164" w:name="_Toc146032694"/>
      <w:r>
        <w:rPr>
          <w:rFonts w:cs="Calibri" w:ascii="Tw Cen MT" w:hAnsi="Tw Cen MT"/>
          <w:b/>
          <w:bCs/>
        </w:rPr>
        <w:t>Article 33 : Préférence accordée aux soumis</w:t>
        <w:softHyphen/>
        <w:t>sionnaires nationaux</w:t>
      </w:r>
      <w:bookmarkEnd w:id="161"/>
      <w:bookmarkEnd w:id="162"/>
      <w:bookmarkEnd w:id="163"/>
      <w:bookmarkEnd w:id="164"/>
    </w:p>
    <w:p>
      <w:pPr>
        <w:pStyle w:val="CM102"/>
        <w:spacing w:before="0" w:after="0"/>
        <w:jc w:val="both"/>
        <w:rPr>
          <w:rFonts w:ascii="Tw Cen MT" w:hAnsi="Tw Cen MT" w:cs="Calibri"/>
        </w:rPr>
      </w:pPr>
      <w:r>
        <w:rPr>
          <w:rFonts w:cs="Calibri" w:ascii="Tw Cen MT" w:hAnsi="Tw Cen MT"/>
        </w:rPr>
        <w:t xml:space="preserve">Si cette disposition est mentionnée dans le RPAO, les entrepreneurs nationaux peuvent bénéficier d’une marge de préférence nationale telle que prévue par le Code des Marchés Publics aux fins d’évaluation des offres. </w:t>
      </w:r>
    </w:p>
    <w:p>
      <w:pPr>
        <w:pStyle w:val="CM99"/>
        <w:numPr>
          <w:ilvl w:val="0"/>
          <w:numId w:val="0"/>
        </w:numPr>
        <w:spacing w:before="0" w:after="0"/>
        <w:ind w:left="0" w:hanging="0"/>
        <w:jc w:val="center"/>
        <w:outlineLvl w:val="0"/>
        <w:rPr>
          <w:rFonts w:ascii="Tw Cen MT" w:hAnsi="Tw Cen MT" w:cs="Calibri"/>
          <w:b/>
          <w:b/>
          <w:bCs/>
        </w:rPr>
      </w:pPr>
      <w:r>
        <w:rPr>
          <w:rFonts w:cs="Calibri" w:ascii="Tw Cen MT" w:hAnsi="Tw Cen MT"/>
          <w:b/>
          <w:bCs/>
        </w:rPr>
      </w:r>
    </w:p>
    <w:p>
      <w:pPr>
        <w:pStyle w:val="CM98"/>
        <w:numPr>
          <w:ilvl w:val="0"/>
          <w:numId w:val="194"/>
        </w:numPr>
        <w:spacing w:before="120" w:after="120"/>
        <w:outlineLvl w:val="1"/>
        <w:rPr>
          <w:rFonts w:ascii="Tw Cen MT" w:hAnsi="Tw Cen MT" w:cs="Calibri"/>
          <w:b/>
          <w:b/>
        </w:rPr>
      </w:pPr>
      <w:bookmarkStart w:id="165" w:name="_Toc96447385"/>
      <w:bookmarkStart w:id="166" w:name="_Toc96447786"/>
      <w:bookmarkStart w:id="167" w:name="_Toc146032695"/>
      <w:bookmarkStart w:id="168" w:name="_Toc188773372"/>
      <w:r>
        <w:rPr>
          <w:rFonts w:cs="Calibri" w:ascii="Tw Cen MT" w:hAnsi="Tw Cen MT"/>
          <w:b/>
          <w:bCs/>
          <w:sz w:val="32"/>
          <w:szCs w:val="32"/>
        </w:rPr>
        <w:t>Attribution du Marché</w:t>
      </w:r>
      <w:bookmarkEnd w:id="165"/>
      <w:bookmarkEnd w:id="166"/>
      <w:bookmarkEnd w:id="167"/>
      <w:bookmarkEnd w:id="168"/>
    </w:p>
    <w:p>
      <w:pPr>
        <w:sectPr>
          <w:type w:val="continuous"/>
          <w:pgSz w:w="11906" w:h="16820"/>
          <w:pgMar w:left="850" w:right="850" w:gutter="0" w:header="0" w:top="562" w:footer="720" w:bottom="850"/>
          <w:formProt w:val="false"/>
          <w:textDirection w:val="lrTb"/>
          <w:docGrid w:type="default" w:linePitch="312" w:charSpace="4294965247"/>
        </w:sectPr>
      </w:pPr>
    </w:p>
    <w:p>
      <w:pPr>
        <w:pStyle w:val="CM98"/>
        <w:numPr>
          <w:ilvl w:val="0"/>
          <w:numId w:val="0"/>
        </w:numPr>
        <w:ind w:left="0" w:hanging="0"/>
        <w:jc w:val="both"/>
        <w:outlineLvl w:val="1"/>
        <w:rPr>
          <w:rFonts w:ascii="Tw Cen MT" w:hAnsi="Tw Cen MT" w:cs="Calibri"/>
        </w:rPr>
      </w:pPr>
      <w:bookmarkStart w:id="169" w:name="_Toc146032696"/>
      <w:bookmarkStart w:id="170" w:name="_Toc96447386"/>
      <w:bookmarkStart w:id="171" w:name="_Toc188773373"/>
      <w:bookmarkStart w:id="172" w:name="_Toc96447787"/>
      <w:r>
        <w:rPr>
          <w:rFonts w:cs="Calibri" w:ascii="Tw Cen MT" w:hAnsi="Tw Cen MT"/>
          <w:b/>
          <w:bCs/>
        </w:rPr>
        <w:t>Article 34 : Attribution</w:t>
      </w:r>
      <w:bookmarkEnd w:id="171"/>
      <w:r>
        <w:rPr>
          <w:rFonts w:cs="Calibri" w:ascii="Tw Cen MT" w:hAnsi="Tw Cen MT"/>
          <w:b/>
          <w:bCs/>
        </w:rPr>
        <w:t xml:space="preserve"> du marché</w:t>
      </w:r>
      <w:bookmarkEnd w:id="169"/>
      <w:bookmarkEnd w:id="170"/>
      <w:bookmarkEnd w:id="172"/>
    </w:p>
    <w:p>
      <w:pPr>
        <w:pStyle w:val="CM99"/>
        <w:spacing w:before="0" w:after="178"/>
        <w:ind w:left="623" w:hanging="622"/>
        <w:jc w:val="both"/>
        <w:rPr>
          <w:rFonts w:ascii="Tw Cen MT" w:hAnsi="Tw Cen MT" w:cs="Calibri"/>
        </w:rPr>
      </w:pPr>
      <w:r>
        <w:rPr>
          <w:rFonts w:cs="Calibri" w:ascii="Tw Cen MT" w:hAnsi="Tw Cen MT"/>
          <w:b/>
        </w:rPr>
        <w:t>34.1.</w:t>
      </w:r>
      <w:r>
        <w:rPr>
          <w:rFonts w:cs="Calibri" w:ascii="Tw Cen MT" w:hAnsi="Tw Cen MT"/>
        </w:rPr>
        <w:tab/>
        <w:t>L’Autorité Contractante attribuera le Marché au Soumissionnaire dont l’offre a été reconnue conforme pour l’essentiel au Dossier d’Appel d’offres et qui dispose des capacités techniques et financières requises pour exé</w:t>
        <w:softHyphen/>
        <w:t xml:space="preserve">cuter le Marché de façon satisfaisante et dont l’offre a été évaluée la moins-disante en incluant le cas échéant les rabais proposés. </w:t>
      </w:r>
    </w:p>
    <w:p>
      <w:pPr>
        <w:pStyle w:val="CM99"/>
        <w:spacing w:before="0" w:after="178"/>
        <w:ind w:left="623" w:hanging="622"/>
        <w:jc w:val="both"/>
        <w:rPr>
          <w:rFonts w:ascii="Tw Cen MT" w:hAnsi="Tw Cen MT" w:cs="Calibri"/>
        </w:rPr>
      </w:pPr>
      <w:r>
        <w:rPr>
          <w:rFonts w:cs="Calibri" w:ascii="Tw Cen MT" w:hAnsi="Tw Cen MT"/>
          <w:b/>
        </w:rPr>
        <w:t>34.2.</w:t>
      </w:r>
      <w:r>
        <w:rPr>
          <w:rFonts w:cs="Calibri" w:ascii="Tw Cen MT" w:hAnsi="Tw Cen MT"/>
        </w:rPr>
        <w:tab/>
        <w:t>Si, selon l’Article 13.2 du RGAO, l’appel d’offres porte sur plusieurs lots, l’offre la moins disant sera déterminée en évaluant ce marché en liaison avec les autres lots à attribuer concurremment, en prenant en compte les rabais offerts par les soumission</w:t>
        <w:softHyphen/>
        <w:t xml:space="preserve">naires en cas d’attribution de plus d’un lot, ainsi que de leur plan de charges au moment de l’attribution. </w:t>
      </w:r>
      <w:bookmarkStart w:id="173" w:name="_Toc188773374"/>
    </w:p>
    <w:p>
      <w:pPr>
        <w:pStyle w:val="CM2"/>
        <w:numPr>
          <w:ilvl w:val="0"/>
          <w:numId w:val="0"/>
        </w:numPr>
        <w:spacing w:lineRule="auto" w:line="240"/>
        <w:ind w:left="0" w:hanging="0"/>
        <w:jc w:val="both"/>
        <w:outlineLvl w:val="1"/>
        <w:rPr>
          <w:rFonts w:ascii="Tw Cen MT" w:hAnsi="Tw Cen MT" w:cs="Calibri"/>
        </w:rPr>
      </w:pPr>
      <w:bookmarkStart w:id="174" w:name="_Toc96447387"/>
      <w:bookmarkStart w:id="175" w:name="_Toc96447788"/>
      <w:bookmarkStart w:id="176" w:name="_Toc146032697"/>
      <w:r>
        <w:rPr>
          <w:rFonts w:cs="Calibri" w:ascii="Tw Cen MT" w:hAnsi="Tw Cen MT"/>
          <w:b/>
          <w:bCs/>
        </w:rPr>
        <w:t xml:space="preserve">Article 35 : Droit de </w:t>
      </w:r>
      <w:r>
        <w:rPr>
          <w:rFonts w:cs="Calibri" w:ascii="Tw Cen MT" w:hAnsi="Tw Cen MT"/>
          <w:b/>
        </w:rPr>
        <w:t xml:space="preserve">l’Autorité Contractante </w:t>
      </w:r>
      <w:r>
        <w:rPr>
          <w:rFonts w:cs="Calibri" w:ascii="Tw Cen MT" w:hAnsi="Tw Cen MT"/>
          <w:b/>
          <w:bCs/>
        </w:rPr>
        <w:t>de déclarer un Appel d’Offres infruc</w:t>
        <w:softHyphen/>
        <w:t>tueux ou d’annuler une procédure</w:t>
      </w:r>
      <w:bookmarkEnd w:id="173"/>
      <w:bookmarkEnd w:id="174"/>
      <w:bookmarkEnd w:id="175"/>
      <w:bookmarkEnd w:id="176"/>
    </w:p>
    <w:p>
      <w:pPr>
        <w:pStyle w:val="CM99"/>
        <w:spacing w:before="120" w:after="240"/>
        <w:jc w:val="both"/>
        <w:rPr>
          <w:rFonts w:ascii="Tw Cen MT" w:hAnsi="Tw Cen MT" w:cs="Calibri"/>
        </w:rPr>
      </w:pPr>
      <w:r>
        <w:rPr>
          <w:rFonts w:cs="Calibri" w:ascii="Tw Cen MT" w:hAnsi="Tw Cen MT"/>
        </w:rPr>
        <w:t xml:space="preserve">L’Autorité Contractante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y’ait lieu à réclamation. </w:t>
      </w:r>
    </w:p>
    <w:p>
      <w:pPr>
        <w:pStyle w:val="CM98"/>
        <w:numPr>
          <w:ilvl w:val="0"/>
          <w:numId w:val="0"/>
        </w:numPr>
        <w:spacing w:before="0" w:after="0"/>
        <w:ind w:left="0" w:hanging="0"/>
        <w:jc w:val="both"/>
        <w:outlineLvl w:val="1"/>
        <w:rPr>
          <w:rFonts w:ascii="Tw Cen MT" w:hAnsi="Tw Cen MT" w:cs="Calibri"/>
        </w:rPr>
      </w:pPr>
      <w:bookmarkStart w:id="177" w:name="_Toc188773375"/>
      <w:bookmarkStart w:id="178" w:name="_Toc96447388"/>
      <w:bookmarkStart w:id="179" w:name="_Toc96447789"/>
      <w:bookmarkStart w:id="180" w:name="_Toc146032698"/>
      <w:r>
        <w:rPr>
          <w:rFonts w:cs="Calibri" w:ascii="Tw Cen MT" w:hAnsi="Tw Cen MT"/>
          <w:b/>
          <w:bCs/>
        </w:rPr>
        <w:t>Article 36 : Notification de l’attribution du marché</w:t>
      </w:r>
      <w:bookmarkEnd w:id="177"/>
      <w:bookmarkEnd w:id="178"/>
      <w:bookmarkEnd w:id="179"/>
      <w:bookmarkEnd w:id="180"/>
    </w:p>
    <w:p>
      <w:pPr>
        <w:pStyle w:val="CM99"/>
        <w:spacing w:before="0" w:after="0"/>
        <w:jc w:val="both"/>
        <w:rPr>
          <w:rFonts w:ascii="Tw Cen MT" w:hAnsi="Tw Cen MT" w:cs="Calibri"/>
        </w:rPr>
      </w:pPr>
      <w:r>
        <w:rPr>
          <w:rFonts w:cs="Calibri" w:ascii="Tw Cen MT" w:hAnsi="Tw Cen MT"/>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à l’Entrepreneur au titre de l’exécution des travaux et le délai d’exécution. </w:t>
      </w:r>
    </w:p>
    <w:p>
      <w:pPr>
        <w:pStyle w:val="CM98"/>
        <w:numPr>
          <w:ilvl w:val="0"/>
          <w:numId w:val="0"/>
        </w:numPr>
        <w:spacing w:before="0" w:after="0"/>
        <w:ind w:left="1248" w:hanging="1247"/>
        <w:jc w:val="both"/>
        <w:outlineLvl w:val="1"/>
        <w:rPr>
          <w:rFonts w:ascii="Tw Cen MT" w:hAnsi="Tw Cen MT" w:cs="Calibri"/>
          <w:b/>
          <w:b/>
          <w:bCs/>
        </w:rPr>
      </w:pPr>
      <w:r>
        <w:rPr>
          <w:rFonts w:cs="Calibri" w:ascii="Tw Cen MT" w:hAnsi="Tw Cen MT"/>
          <w:b/>
          <w:bCs/>
        </w:rPr>
      </w:r>
    </w:p>
    <w:p>
      <w:pPr>
        <w:pStyle w:val="CM98"/>
        <w:numPr>
          <w:ilvl w:val="0"/>
          <w:numId w:val="0"/>
        </w:numPr>
        <w:ind w:left="1248" w:hanging="1247"/>
        <w:jc w:val="both"/>
        <w:outlineLvl w:val="1"/>
        <w:rPr>
          <w:rFonts w:ascii="Tw Cen MT" w:hAnsi="Tw Cen MT" w:cs="Calibri"/>
        </w:rPr>
      </w:pPr>
      <w:bookmarkStart w:id="181" w:name="_Toc96447790"/>
      <w:bookmarkStart w:id="182" w:name="_Toc96447389"/>
      <w:bookmarkStart w:id="183" w:name="_Toc188773376"/>
      <w:bookmarkStart w:id="184" w:name="_Toc146032699"/>
      <w:r>
        <w:rPr>
          <w:rFonts w:cs="Calibri" w:ascii="Tw Cen MT" w:hAnsi="Tw Cen MT"/>
          <w:b/>
          <w:bCs/>
        </w:rPr>
        <w:t>Article 37 : Publication des résultats d’attri</w:t>
        <w:softHyphen/>
        <w:t>bution du marché et recours</w:t>
      </w:r>
      <w:bookmarkEnd w:id="181"/>
      <w:bookmarkEnd w:id="182"/>
      <w:bookmarkEnd w:id="183"/>
      <w:bookmarkEnd w:id="184"/>
    </w:p>
    <w:p>
      <w:pPr>
        <w:pStyle w:val="CM42"/>
        <w:spacing w:lineRule="auto" w:line="240" w:before="0" w:after="178"/>
        <w:ind w:left="623" w:hanging="622"/>
        <w:jc w:val="both"/>
        <w:rPr>
          <w:rFonts w:ascii="Tw Cen MT" w:hAnsi="Tw Cen MT" w:cs="Calibri"/>
        </w:rPr>
      </w:pPr>
      <w:r>
        <w:rPr>
          <w:rFonts w:cs="Calibri" w:ascii="Tw Cen MT" w:hAnsi="Tw Cen MT"/>
          <w:b/>
        </w:rPr>
        <w:t>37.7.</w:t>
      </w:r>
      <w:r>
        <w:rPr>
          <w:rFonts w:cs="Calibri" w:ascii="Tw Cen MT" w:hAnsi="Tw Cen MT"/>
        </w:rPr>
        <w:tab/>
        <w:t>L’Autorité Contractante communique à tout soumissionnaire ou administration concernée, sur requête à lui adressée dans un délai maximal de cinq (5) jours après la publication des résultats d’attribution, le rapport de l’observa</w:t>
        <w:softHyphen/>
        <w:t xml:space="preserve">teur indépendant ainsi que le procès-verbal de la séance d’attribution du marché y relatif auquel est annexé le rapport d’analyse des offres. </w:t>
      </w:r>
    </w:p>
    <w:p>
      <w:pPr>
        <w:pStyle w:val="CM99"/>
        <w:spacing w:before="0" w:after="178"/>
        <w:ind w:left="623" w:hanging="622"/>
        <w:jc w:val="both"/>
        <w:rPr>
          <w:rFonts w:ascii="Tw Cen MT" w:hAnsi="Tw Cen MT" w:cs="Calibri"/>
        </w:rPr>
      </w:pPr>
      <w:r>
        <w:rPr>
          <w:rFonts w:cs="Calibri" w:ascii="Tw Cen MT" w:hAnsi="Tw Cen MT"/>
          <w:b/>
        </w:rPr>
        <w:t>37.2.</w:t>
      </w:r>
      <w:r>
        <w:rPr>
          <w:rFonts w:cs="Calibri" w:ascii="Tw Cen MT" w:hAnsi="Tw Cen MT"/>
        </w:rPr>
        <w:tab/>
        <w:t>L’Autorité Contractante est tenu de communiquer les motifs de rejet des offres des sou</w:t>
        <w:softHyphen/>
        <w:t xml:space="preserve">missionnaires concernés qui en font la demande. </w:t>
      </w:r>
    </w:p>
    <w:p>
      <w:pPr>
        <w:pStyle w:val="CM99"/>
        <w:spacing w:before="0" w:after="178"/>
        <w:ind w:left="623" w:hanging="622"/>
        <w:jc w:val="both"/>
        <w:rPr>
          <w:rFonts w:ascii="Tw Cen MT" w:hAnsi="Tw Cen MT" w:cs="Calibri"/>
        </w:rPr>
      </w:pPr>
      <w:r>
        <w:rPr>
          <w:rFonts w:cs="Calibri" w:ascii="Tw Cen MT" w:hAnsi="Tw Cen MT"/>
          <w:b/>
        </w:rPr>
        <w:t>37.3.</w:t>
      </w:r>
      <w:r>
        <w:rPr>
          <w:rFonts w:cs="Calibri" w:ascii="Tw Cen MT" w:hAnsi="Tw Cen MT"/>
        </w:rPr>
        <w:tab/>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pPr>
        <w:pStyle w:val="CM99"/>
        <w:spacing w:before="0" w:after="178"/>
        <w:ind w:left="623" w:hanging="622"/>
        <w:jc w:val="both"/>
        <w:rPr>
          <w:rFonts w:ascii="Tw Cen MT" w:hAnsi="Tw Cen MT" w:cs="Calibri"/>
        </w:rPr>
      </w:pPr>
      <w:r>
        <w:rPr>
          <w:rFonts w:cs="Calibri" w:ascii="Tw Cen MT" w:hAnsi="Tw Cen MT"/>
          <w:b/>
        </w:rPr>
        <w:t>37.4.</w:t>
      </w:r>
      <w:r>
        <w:rPr>
          <w:rFonts w:cs="Calibri" w:ascii="Tw Cen MT" w:hAnsi="Tw Cen MT"/>
        </w:rPr>
        <w:tab/>
        <w:t xml:space="preserve">En cas de recours, il doit être adressé au Président du Comité chargé de l’Examen des Recours avec copie au Maitre d’Ouvrage ou au Maitre d’Ouvrage Délégué, au président de la Commission de Passation des Marchés concernée, à l’organisme chargé de la régulation des Marchés publics et à l’Autorité chargé des Marchés publics. </w:t>
      </w:r>
    </w:p>
    <w:p>
      <w:pPr>
        <w:pStyle w:val="CM99"/>
        <w:spacing w:before="0" w:after="178"/>
        <w:ind w:left="623" w:hanging="622"/>
        <w:jc w:val="both"/>
        <w:rPr>
          <w:rFonts w:ascii="Tw Cen MT" w:hAnsi="Tw Cen MT" w:cs="Calibri"/>
        </w:rPr>
      </w:pPr>
      <w:r>
        <w:rPr>
          <w:rFonts w:cs="Calibri" w:ascii="Tw Cen MT" w:hAnsi="Tw Cen MT"/>
        </w:rPr>
        <w:t xml:space="preserve">Il doit intervenir dans un délai maximum de cinq (05) jours ouvrables après la publication des résultats. </w:t>
      </w:r>
    </w:p>
    <w:p>
      <w:pPr>
        <w:pStyle w:val="CM98"/>
        <w:numPr>
          <w:ilvl w:val="0"/>
          <w:numId w:val="0"/>
        </w:numPr>
        <w:spacing w:before="0" w:after="120"/>
        <w:ind w:left="0" w:hanging="0"/>
        <w:jc w:val="both"/>
        <w:outlineLvl w:val="1"/>
        <w:rPr>
          <w:rFonts w:ascii="Tw Cen MT" w:hAnsi="Tw Cen MT" w:cs="Calibri"/>
        </w:rPr>
      </w:pPr>
      <w:bookmarkStart w:id="185" w:name="_Toc188773377"/>
      <w:bookmarkStart w:id="186" w:name="_Toc96447390"/>
      <w:bookmarkStart w:id="187" w:name="_Toc96447791"/>
      <w:bookmarkStart w:id="188" w:name="_Toc146032700"/>
      <w:r>
        <w:rPr>
          <w:rFonts w:cs="Calibri" w:ascii="Tw Cen MT" w:hAnsi="Tw Cen MT"/>
          <w:b/>
          <w:bCs/>
        </w:rPr>
        <w:t>Article 38 : Signature du marché</w:t>
      </w:r>
      <w:bookmarkEnd w:id="185"/>
      <w:bookmarkEnd w:id="186"/>
      <w:bookmarkEnd w:id="187"/>
      <w:bookmarkEnd w:id="188"/>
    </w:p>
    <w:p>
      <w:pPr>
        <w:pStyle w:val="CM99"/>
        <w:ind w:left="623" w:hanging="622"/>
        <w:jc w:val="both"/>
        <w:rPr>
          <w:rFonts w:ascii="Tw Cen MT" w:hAnsi="Tw Cen MT" w:cs="Calibri"/>
        </w:rPr>
      </w:pPr>
      <w:r>
        <w:rPr>
          <w:rFonts w:cs="Calibri" w:ascii="Tw Cen MT" w:hAnsi="Tw Cen MT"/>
          <w:b/>
        </w:rPr>
        <w:t>38.1</w:t>
      </w:r>
      <w:r>
        <w:rPr>
          <w:rFonts w:cs="Calibri" w:ascii="Tw Cen MT" w:hAnsi="Tw Cen MT"/>
        </w:rPr>
        <w:t xml:space="preserve">. </w:t>
        <w:tab/>
        <w:t xml:space="preserve">Après publication des résultats, le projet de marché souscrit par l’attributaire est soumis à la Commission de Passation des Marchés compétente, pour examen et avis. </w:t>
      </w:r>
    </w:p>
    <w:p>
      <w:pPr>
        <w:pStyle w:val="CM99"/>
        <w:ind w:left="623" w:hanging="622"/>
        <w:jc w:val="both"/>
        <w:rPr>
          <w:rFonts w:ascii="Tw Cen MT" w:hAnsi="Tw Cen MT" w:cs="Calibri"/>
        </w:rPr>
      </w:pPr>
      <w:r>
        <w:rPr>
          <w:rFonts w:cs="Calibri" w:ascii="Tw Cen MT" w:hAnsi="Tw Cen MT"/>
          <w:b/>
        </w:rPr>
        <w:t>38.2</w:t>
      </w:r>
      <w:r>
        <w:rPr>
          <w:rFonts w:cs="Calibri" w:ascii="Tw Cen MT" w:hAnsi="Tw Cen MT"/>
        </w:rPr>
        <w:t xml:space="preserve">. </w:t>
        <w:tab/>
        <w:t xml:space="preserve">Le Maitre d’Ouvrage dispose d’un délai de </w:t>
      </w:r>
      <w:r>
        <w:rPr>
          <w:rFonts w:cs="Calibri" w:ascii="Tw Cen MT" w:hAnsi="Tw Cen MT"/>
          <w:b/>
        </w:rPr>
        <w:t>cinq (05) jours</w:t>
      </w:r>
      <w:r>
        <w:rPr>
          <w:rFonts w:cs="Calibri" w:ascii="Tw Cen MT" w:hAnsi="Tw Cen MT"/>
        </w:rPr>
        <w:t xml:space="preserve"> ouvrables pour la signature du marché à compter de la date de souscription par l’attributaire du projet du Marché.</w:t>
      </w:r>
    </w:p>
    <w:p>
      <w:pPr>
        <w:pStyle w:val="CM99"/>
        <w:ind w:left="623" w:hanging="622"/>
        <w:jc w:val="both"/>
        <w:rPr>
          <w:rFonts w:ascii="Tw Cen MT" w:hAnsi="Tw Cen MT" w:cs="Calibri"/>
        </w:rPr>
      </w:pPr>
      <w:r>
        <w:rPr>
          <w:rFonts w:cs="Calibri" w:ascii="Tw Cen MT" w:hAnsi="Tw Cen MT"/>
          <w:b/>
        </w:rPr>
        <w:t>38.3.</w:t>
      </w:r>
      <w:r>
        <w:rPr>
          <w:rFonts w:cs="Calibri" w:ascii="Tw Cen MT" w:hAnsi="Tw Cen MT"/>
        </w:rPr>
        <w:tab/>
        <w:t xml:space="preserve">Le marché doit être notifié à son titulaire dans les cinq (5) jours ouvrables qui suivent la date de sa signature. </w:t>
      </w:r>
    </w:p>
    <w:p>
      <w:pPr>
        <w:pStyle w:val="CM98"/>
        <w:numPr>
          <w:ilvl w:val="0"/>
          <w:numId w:val="0"/>
        </w:numPr>
        <w:spacing w:before="0" w:after="0"/>
        <w:ind w:left="0" w:hanging="0"/>
        <w:jc w:val="both"/>
        <w:outlineLvl w:val="1"/>
        <w:rPr>
          <w:rFonts w:ascii="Tw Cen MT" w:hAnsi="Tw Cen MT" w:cs="Calibri"/>
          <w:b/>
          <w:b/>
          <w:bCs/>
        </w:rPr>
      </w:pPr>
      <w:bookmarkStart w:id="189" w:name="_Toc188773378"/>
      <w:bookmarkStart w:id="190" w:name="_Toc96447391"/>
      <w:bookmarkStart w:id="191" w:name="_Toc96447792"/>
      <w:bookmarkStart w:id="192" w:name="_Toc146032701"/>
      <w:r>
        <w:rPr>
          <w:rFonts w:cs="Calibri" w:ascii="Tw Cen MT" w:hAnsi="Tw Cen MT"/>
          <w:b/>
          <w:bCs/>
        </w:rPr>
        <w:t>Article 39 : Cautionnement définitif</w:t>
      </w:r>
      <w:bookmarkEnd w:id="189"/>
      <w:bookmarkEnd w:id="190"/>
      <w:bookmarkEnd w:id="191"/>
      <w:bookmarkEnd w:id="192"/>
    </w:p>
    <w:p>
      <w:pPr>
        <w:pStyle w:val="Default"/>
        <w:rPr>
          <w:rFonts w:ascii="Tw Cen MT" w:hAnsi="Tw Cen MT"/>
          <w:color w:val="auto"/>
        </w:rPr>
      </w:pPr>
      <w:r>
        <w:rPr>
          <w:rFonts w:ascii="Tw Cen MT" w:hAnsi="Tw Cen MT"/>
          <w:color w:val="auto"/>
        </w:rPr>
      </w:r>
    </w:p>
    <w:p>
      <w:pPr>
        <w:pStyle w:val="CM122"/>
        <w:spacing w:before="0" w:after="0"/>
        <w:ind w:left="624" w:hanging="624"/>
        <w:jc w:val="both"/>
        <w:rPr>
          <w:rFonts w:ascii="Tw Cen MT" w:hAnsi="Tw Cen MT" w:cs="Calibri"/>
        </w:rPr>
      </w:pPr>
      <w:r>
        <w:rPr>
          <w:rFonts w:cs="Calibri" w:ascii="Tw Cen MT" w:hAnsi="Tw Cen MT"/>
          <w:b/>
        </w:rPr>
        <w:t>39.1.</w:t>
      </w:r>
      <w:r>
        <w:rPr>
          <w:rFonts w:cs="Calibri" w:ascii="Tw Cen MT" w:hAnsi="Tw Cen MT"/>
        </w:rPr>
        <w:tab/>
        <w:t xml:space="preserve">Dans les vingt (20) jours suivant la notification du marché par l’Autorité Contractante, l’entrepreneur fournira à l’Autorité Contractante un cautionnement définitif, sous la forme stipulée dans le RPAO, conformément au modèle fourni dans le Dossier d’Appel d’Offres. </w:t>
      </w:r>
    </w:p>
    <w:p>
      <w:pPr>
        <w:pStyle w:val="Default"/>
        <w:spacing w:before="0" w:after="240"/>
        <w:ind w:left="540" w:hanging="540"/>
        <w:jc w:val="both"/>
        <w:rPr>
          <w:rFonts w:ascii="Tw Cen MT" w:hAnsi="Tw Cen MT" w:cs="Calibri"/>
          <w:color w:val="auto"/>
        </w:rPr>
      </w:pPr>
      <w:r>
        <w:rPr>
          <w:rFonts w:cs="Calibri" w:ascii="Tw Cen MT" w:hAnsi="Tw Cen MT"/>
          <w:b/>
          <w:color w:val="auto"/>
        </w:rPr>
        <w:t>39.2</w:t>
      </w:r>
      <w:r>
        <w:rPr>
          <w:rFonts w:cs="Calibri" w:ascii="Tw Cen MT" w:hAnsi="Tw Cen MT"/>
          <w:color w:val="auto"/>
        </w:rPr>
        <w:t xml:space="preserve">. </w:t>
        <w:tab/>
        <w:t>Le cautionnement dont le taux varie entre 2 et 5% du montant du marché, peut être remplacé par la garantie d’une caution d’un établissement bancaire agréé conformément aux textes en vigueur, et émise au profit de l’Autorité Contractante ou par une caution personnelle et solidaire.</w:t>
      </w:r>
    </w:p>
    <w:p>
      <w:pPr>
        <w:pStyle w:val="Default"/>
        <w:spacing w:before="0" w:after="240"/>
        <w:ind w:left="540" w:hanging="540"/>
        <w:jc w:val="both"/>
        <w:rPr>
          <w:rFonts w:ascii="Tw Cen MT" w:hAnsi="Tw Cen MT" w:cs="Calibri"/>
          <w:color w:val="auto"/>
        </w:rPr>
      </w:pPr>
      <w:r>
        <w:rPr>
          <w:rFonts w:cs="Calibri" w:ascii="Tw Cen MT" w:hAnsi="Tw Cen MT"/>
          <w:b/>
          <w:color w:val="auto"/>
        </w:rPr>
        <w:t>39.3</w:t>
      </w:r>
      <w:r>
        <w:rPr>
          <w:rFonts w:cs="Calibri" w:ascii="Tw Cen MT" w:hAnsi="Tw Cen MT"/>
          <w:color w:val="auto"/>
        </w:rPr>
        <w:t xml:space="preserve">. Les petites et moyennes entreprises (PME) à capitaux et dirigeants nationaux peuvent produire à la place du cautionnement, soit une hypothèque légale, soit une caution d’un établissement bancaire agréé de premier rang conformément aux textes en vigueur. </w:t>
      </w:r>
    </w:p>
    <w:p>
      <w:pPr>
        <w:pStyle w:val="Default"/>
        <w:ind w:left="540" w:hanging="540"/>
        <w:jc w:val="both"/>
        <w:rPr>
          <w:rFonts w:ascii="Tw Cen MT" w:hAnsi="Tw Cen MT" w:cs="Calibri"/>
          <w:color w:val="auto"/>
        </w:rPr>
      </w:pPr>
      <w:r>
        <w:rPr>
          <w:rFonts w:cs="Calibri" w:ascii="Tw Cen MT" w:hAnsi="Tw Cen MT"/>
          <w:b/>
          <w:color w:val="auto"/>
        </w:rPr>
        <w:t>39.4.</w:t>
      </w:r>
      <w:r>
        <w:rPr>
          <w:rFonts w:cs="Calibri" w:ascii="Tw Cen MT" w:hAnsi="Tw Cen MT"/>
          <w:color w:val="auto"/>
        </w:rPr>
        <w:t xml:space="preserve"> L’absence de production du cautionnement définitif dans les délais prescrits est susceptible de donner lieu à la résiliation du marché dans les conditions prévues dans le CCAG.</w:t>
      </w:r>
    </w:p>
    <w:p>
      <w:pPr>
        <w:pStyle w:val="Default"/>
        <w:rPr>
          <w:color w:val="auto"/>
        </w:rPr>
      </w:pPr>
      <w:r>
        <w:rPr>
          <w:color w:val="auto"/>
        </w:rPr>
      </w:r>
    </w:p>
    <w:p>
      <w:pPr>
        <w:pStyle w:val="CM122"/>
        <w:spacing w:before="0" w:after="0"/>
        <w:ind w:left="624" w:hanging="624"/>
        <w:jc w:val="both"/>
        <w:rPr>
          <w:rFonts w:ascii="Tw Cen MT" w:hAnsi="Tw Cen MT" w:cs="Calibri"/>
        </w:rPr>
      </w:pPr>
      <w:r>
        <w:rPr>
          <w:rFonts w:cs="Calibri" w:ascii="Tw Cen MT" w:hAnsi="Tw Cen MT"/>
        </w:rPr>
      </w:r>
    </w:p>
    <w:p>
      <w:pPr>
        <w:sectPr>
          <w:type w:val="continuous"/>
          <w:pgSz w:w="11906" w:h="16820"/>
          <w:pgMar w:left="850" w:right="850" w:gutter="0" w:header="0" w:top="562" w:footer="720" w:bottom="850"/>
          <w:formProt w:val="false"/>
          <w:textDirection w:val="lrTb"/>
          <w:docGrid w:type="default" w:linePitch="312" w:charSpace="4294965247"/>
        </w:sectPr>
      </w:pPr>
    </w:p>
    <w:p>
      <w:pPr>
        <w:sectPr>
          <w:footerReference w:type="default" r:id="rId6"/>
          <w:type w:val="nextPage"/>
          <w:pgSz w:w="11906" w:h="16838"/>
          <w:pgMar w:left="1418" w:right="1418" w:gutter="0" w:header="0" w:top="5670" w:footer="0" w:bottom="1418"/>
          <w:pgNumType w:fmt="decimal"/>
          <w:formProt w:val="false"/>
          <w:textDirection w:val="lrTb"/>
          <w:docGrid w:type="default" w:linePitch="326" w:charSpace="4096"/>
        </w:sectPr>
        <w:pStyle w:val="Titre1"/>
        <w:ind w:left="-426" w:right="-285" w:hanging="0"/>
        <w:jc w:val="center"/>
        <w:rPr>
          <w:rFonts w:ascii="Tw Cen MT" w:hAnsi="Tw Cen MT" w:cs="Tahoma"/>
          <w:bCs/>
          <w:i/>
          <w:i/>
          <w:sz w:val="40"/>
          <w:szCs w:val="40"/>
          <w:u w:val="single"/>
        </w:rPr>
      </w:pPr>
      <w:bookmarkStart w:id="193" w:name="_Toc96447392"/>
      <w:bookmarkStart w:id="194" w:name="_Toc146032702"/>
      <w:r>
        <w:rPr>
          <w:rFonts w:cs="Tahoma" w:ascii="Tw Cen MT" w:hAnsi="Tw Cen MT"/>
          <w:bCs/>
          <w:i/>
          <w:sz w:val="40"/>
          <w:szCs w:val="40"/>
          <w:u w:val="single"/>
        </w:rPr>
        <w:t>PIÈCE N° 03 : RÈGLEMENT PARTICULIER DE L'APPEL D’OFFRES (RP</w:t>
      </w:r>
      <w:bookmarkEnd w:id="193"/>
      <w:bookmarkEnd w:id="194"/>
      <w:r>
        <w:rPr>
          <w:rFonts w:cs="Tahoma" w:ascii="Tw Cen MT" w:hAnsi="Tw Cen MT"/>
          <w:bCs/>
          <w:i/>
          <w:sz w:val="40"/>
          <w:szCs w:val="40"/>
          <w:u w:val="single"/>
        </w:rPr>
        <w:t>AO)</w:t>
      </w:r>
    </w:p>
    <w:p>
      <w:pPr>
        <w:pStyle w:val="Normal"/>
        <w:rPr>
          <w:rFonts w:ascii="Tw Cen MT" w:hAnsi="Tw Cen MT" w:cs="Arial"/>
          <w:sz w:val="24"/>
          <w:szCs w:val="24"/>
        </w:rPr>
      </w:pPr>
      <w:r>
        <w:rPr>
          <w:rFonts w:cs="Arial" w:ascii="Tw Cen MT" w:hAnsi="Tw Cen MT"/>
          <w:sz w:val="24"/>
          <w:szCs w:val="24"/>
        </w:rPr>
      </w:r>
    </w:p>
    <w:p>
      <w:pPr>
        <w:pStyle w:val="Normal"/>
        <w:widowControl w:val="false"/>
        <w:tabs>
          <w:tab w:val="clear" w:pos="708"/>
          <w:tab w:val="left" w:pos="10460" w:leader="none"/>
        </w:tabs>
        <w:jc w:val="center"/>
        <w:rPr>
          <w:rFonts w:ascii="Tw Cen MT" w:hAnsi="Tw Cen MT" w:cs="Arial"/>
          <w:b/>
          <w:b/>
          <w:bCs/>
          <w:sz w:val="24"/>
          <w:szCs w:val="24"/>
        </w:rPr>
      </w:pPr>
      <w:r>
        <w:rPr>
          <w:rFonts w:cs="Arial" w:ascii="Tw Cen MT" w:hAnsi="Tw Cen MT"/>
          <w:b/>
          <w:bCs/>
          <w:position w:val="1"/>
          <w:sz w:val="24"/>
          <w:szCs w:val="24"/>
        </w:rPr>
        <w:t>REGLEMENT PARTICULIER DE L’APPEL D’OFFRES</w:t>
      </w:r>
    </w:p>
    <w:tbl>
      <w:tblPr>
        <w:tblW w:w="1113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431"/>
        <w:gridCol w:w="9700"/>
      </w:tblGrid>
      <w:tr>
        <w:trPr>
          <w:trHeight w:val="472" w:hRule="atLeast"/>
        </w:trPr>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w Cen MT" w:hAnsi="Tw Cen MT" w:cs="Arial"/>
                <w:sz w:val="24"/>
                <w:szCs w:val="24"/>
                <w:lang w:eastAsia="en-US"/>
              </w:rPr>
            </w:pPr>
            <w:r>
              <w:rPr>
                <w:rFonts w:cs="Arial" w:ascii="Tw Cen MT" w:hAnsi="Tw Cen MT"/>
                <w:sz w:val="24"/>
                <w:szCs w:val="24"/>
              </w:rPr>
              <w:t>Références du RGAO</w:t>
            </w:r>
          </w:p>
        </w:tc>
        <w:tc>
          <w:tcPr>
            <w:tcW w:w="9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w Cen MT" w:hAnsi="Tw Cen MT" w:cs="Arial"/>
                <w:b/>
                <w:b/>
                <w:sz w:val="24"/>
                <w:szCs w:val="24"/>
                <w:lang w:eastAsia="en-US"/>
              </w:rPr>
            </w:pPr>
            <w:r>
              <w:rPr>
                <w:rFonts w:cs="Arial" w:ascii="Tw Cen MT" w:hAnsi="Tw Cen MT"/>
                <w:b/>
                <w:bCs/>
                <w:sz w:val="24"/>
                <w:szCs w:val="24"/>
              </w:rPr>
              <w:t>Généralités</w:t>
            </w:r>
          </w:p>
        </w:tc>
      </w:tr>
      <w:tr>
        <w:trPr>
          <w:trHeight w:val="6583" w:hRule="atLeast"/>
        </w:trPr>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rPr>
                <w:rFonts w:ascii="Tw Cen MT" w:hAnsi="Tw Cen MT" w:cs="Arial"/>
                <w:sz w:val="24"/>
                <w:szCs w:val="24"/>
              </w:rPr>
            </w:pPr>
            <w:r>
              <w:rPr>
                <w:rFonts w:cs="Arial" w:ascii="Tw Cen MT" w:hAnsi="Tw Cen MT"/>
                <w:sz w:val="24"/>
                <w:szCs w:val="24"/>
                <w:lang w:eastAsia="en-US"/>
              </w:rPr>
              <w:t>1.1</w:t>
            </w:r>
          </w:p>
        </w:tc>
        <w:tc>
          <w:tcPr>
            <w:tcW w:w="9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40" w:after="200"/>
              <w:ind w:left="142" w:right="142" w:hanging="0"/>
              <w:rPr>
                <w:rFonts w:ascii="Tw Cen MT" w:hAnsi="Tw Cen MT"/>
                <w:sz w:val="24"/>
                <w:szCs w:val="24"/>
              </w:rPr>
            </w:pPr>
            <w:r>
              <w:rPr>
                <w:rFonts w:cs="Arial" w:ascii="Tw Cen MT" w:hAnsi="Tw Cen MT"/>
                <w:b/>
                <w:sz w:val="24"/>
                <w:szCs w:val="24"/>
                <w:u w:val="single"/>
              </w:rPr>
              <w:t>Définition</w:t>
            </w:r>
            <w:r>
              <w:rPr>
                <w:rFonts w:cs="Arial" w:ascii="Tw Cen MT" w:hAnsi="Tw Cen MT"/>
                <w:b/>
                <w:spacing w:val="6"/>
                <w:sz w:val="24"/>
                <w:szCs w:val="24"/>
                <w:u w:val="single"/>
              </w:rPr>
              <w:t xml:space="preserve"> </w:t>
            </w:r>
            <w:r>
              <w:rPr>
                <w:rFonts w:cs="Arial" w:ascii="Tw Cen MT" w:hAnsi="Tw Cen MT"/>
                <w:b/>
                <w:sz w:val="24"/>
                <w:szCs w:val="24"/>
                <w:u w:val="single"/>
              </w:rPr>
              <w:t>des</w:t>
            </w:r>
            <w:r>
              <w:rPr>
                <w:rFonts w:cs="Arial" w:ascii="Tw Cen MT" w:hAnsi="Tw Cen MT"/>
                <w:b/>
                <w:spacing w:val="6"/>
                <w:sz w:val="24"/>
                <w:szCs w:val="24"/>
                <w:u w:val="single"/>
              </w:rPr>
              <w:t xml:space="preserve"> </w:t>
            </w:r>
            <w:r>
              <w:rPr>
                <w:rFonts w:cs="Arial" w:ascii="Tw Cen MT" w:hAnsi="Tw Cen MT"/>
                <w:b/>
                <w:sz w:val="24"/>
                <w:szCs w:val="24"/>
                <w:u w:val="single"/>
              </w:rPr>
              <w:t>Travaux</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jc w:val="both"/>
              <w:rPr>
                <w:rFonts w:ascii="Tw Cen MT" w:hAnsi="Tw Cen MT" w:cs="Arial"/>
                <w:iCs/>
                <w:sz w:val="24"/>
                <w:szCs w:val="24"/>
              </w:rPr>
            </w:pPr>
            <w:r>
              <w:rPr>
                <w:rFonts w:cs="Arial" w:ascii="Tw Cen MT" w:hAnsi="Tw Cen MT"/>
                <w:iCs/>
                <w:sz w:val="24"/>
                <w:szCs w:val="24"/>
              </w:rPr>
              <w:t xml:space="preserve">Le présent Appel d’Offres a pour objet, les travaux de </w:t>
            </w:r>
            <w:r>
              <w:rPr>
                <w:rFonts w:eastAsia="Arial Unicode MS" w:cs="Arial" w:ascii="Tw Cen MT" w:hAnsi="Tw Cen MT"/>
                <w:sz w:val="24"/>
                <w:szCs w:val="24"/>
              </w:rPr>
              <w:t xml:space="preserve">construction d’un marché de vente de poisson </w:t>
            </w:r>
            <w:r>
              <w:rPr>
                <w:rFonts w:cs="Arial" w:ascii="Tw Cen MT" w:hAnsi="Tw Cen MT"/>
                <w:iCs/>
                <w:sz w:val="24"/>
                <w:szCs w:val="24"/>
              </w:rPr>
              <w:t xml:space="preserve">dans la </w:t>
            </w:r>
            <w:r>
              <w:rPr>
                <w:rFonts w:cs="Arial" w:ascii="Tw Cen MT" w:hAnsi="Tw Cen MT"/>
                <w:sz w:val="24"/>
                <w:szCs w:val="24"/>
              </w:rPr>
              <w:t>Communauté Urbaine d’Ebolowa</w:t>
            </w:r>
            <w:r>
              <w:rPr>
                <w:rFonts w:ascii="Tw Cen MT" w:hAnsi="Tw Cen MT"/>
                <w:sz w:val="24"/>
                <w:szCs w:val="24"/>
              </w:rPr>
              <w:t xml:space="preserve">, </w:t>
            </w:r>
            <w:r>
              <w:rPr>
                <w:rFonts w:cs="Arial" w:ascii="Tw Cen MT" w:hAnsi="Tw Cen MT"/>
                <w:iCs/>
                <w:sz w:val="24"/>
                <w:szCs w:val="24"/>
              </w:rPr>
              <w:t>Département de la MVILA, Région du Sud.</w:t>
            </w:r>
          </w:p>
          <w:p>
            <w:pPr>
              <w:pStyle w:val="Normal"/>
              <w:widowControl w:val="false"/>
              <w:spacing w:lineRule="auto" w:line="240"/>
              <w:ind w:firstLine="360"/>
              <w:jc w:val="both"/>
              <w:rPr>
                <w:rFonts w:ascii="Tw Cen MT" w:hAnsi="Tw Cen MT" w:cs="Arial"/>
                <w:iCs/>
                <w:sz w:val="24"/>
                <w:szCs w:val="24"/>
              </w:rPr>
            </w:pPr>
            <w:r>
              <w:rPr>
                <w:rFonts w:cs="Arial" w:ascii="Tw Cen MT" w:hAnsi="Tw Cen MT"/>
                <w:iCs/>
                <w:sz w:val="24"/>
                <w:szCs w:val="24"/>
              </w:rPr>
              <w:t>Les travaux comprennent :</w:t>
            </w:r>
          </w:p>
          <w:p>
            <w:pPr>
              <w:pStyle w:val="ListParagraph"/>
              <w:widowControl w:val="false"/>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Les travaux préliminaires et installation de chantier ;</w:t>
            </w:r>
          </w:p>
          <w:p>
            <w:pPr>
              <w:pStyle w:val="ListParagraph"/>
              <w:widowControl w:val="false"/>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Les Terrassements complémentaires – Fondations;</w:t>
            </w:r>
          </w:p>
          <w:p>
            <w:pPr>
              <w:pStyle w:val="ListParagraph"/>
              <w:widowControl w:val="false"/>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Le Béton armé - Maçonnerie - Elévation;</w:t>
            </w:r>
          </w:p>
          <w:p>
            <w:pPr>
              <w:pStyle w:val="ListParagraph"/>
              <w:widowControl w:val="false"/>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La Charpente – couverture;</w:t>
            </w:r>
          </w:p>
          <w:p>
            <w:pPr>
              <w:pStyle w:val="ListParagraph"/>
              <w:widowControl w:val="false"/>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La menuiserie Bois, aluminium et métallique ;</w:t>
            </w:r>
          </w:p>
          <w:p>
            <w:pPr>
              <w:pStyle w:val="ListParagraph"/>
              <w:widowControl w:val="false"/>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La Plomberie Sanitaire ;</w:t>
            </w:r>
          </w:p>
          <w:p>
            <w:pPr>
              <w:pStyle w:val="ListParagraph"/>
              <w:widowControl w:val="false"/>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L’électricité;</w:t>
            </w:r>
          </w:p>
          <w:p>
            <w:pPr>
              <w:pStyle w:val="ListParagraph"/>
              <w:widowControl w:val="false"/>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La peinture ;</w:t>
            </w:r>
          </w:p>
          <w:p>
            <w:pPr>
              <w:pStyle w:val="ListParagraph"/>
              <w:widowControl w:val="false"/>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Les revêtements sols et murs;</w:t>
            </w:r>
          </w:p>
          <w:p>
            <w:pPr>
              <w:pStyle w:val="ListParagraph"/>
              <w:widowControl w:val="false"/>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Les VRD;</w:t>
            </w:r>
          </w:p>
          <w:p>
            <w:pPr>
              <w:pStyle w:val="ListParagraph"/>
              <w:widowControl w:val="false"/>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La Chambre froide ;</w:t>
            </w:r>
          </w:p>
          <w:p>
            <w:pPr>
              <w:pStyle w:val="ListParagraph"/>
              <w:widowControl w:val="false"/>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Etales de conservation et de vente</w:t>
            </w:r>
          </w:p>
          <w:p>
            <w:pPr>
              <w:pStyle w:val="ListParagraph"/>
              <w:widowControl w:val="false"/>
              <w:suppressAutoHyphens w:val="false"/>
              <w:spacing w:lineRule="auto" w:line="240" w:before="0" w:after="0"/>
              <w:textAlignment w:val="auto"/>
              <w:rPr>
                <w:rFonts w:ascii="Tw Cen MT" w:hAnsi="Tw Cen MT"/>
                <w:bCs/>
                <w:sz w:val="24"/>
                <w:szCs w:val="24"/>
              </w:rPr>
            </w:pPr>
            <w:r>
              <w:rPr>
                <w:rFonts w:ascii="Tw Cen MT" w:hAnsi="Tw Cen MT"/>
                <w:bCs/>
                <w:sz w:val="24"/>
                <w:szCs w:val="24"/>
              </w:rPr>
            </w:r>
          </w:p>
          <w:p>
            <w:pPr>
              <w:pStyle w:val="Normal"/>
              <w:widowControl w:val="false"/>
              <w:spacing w:lineRule="auto" w:line="240" w:before="0" w:after="0"/>
              <w:jc w:val="both"/>
              <w:rPr>
                <w:rFonts w:ascii="Tw Cen MT" w:hAnsi="Tw Cen MT" w:eastAsia="Arial Unicode MS" w:cs="Arial"/>
                <w:sz w:val="24"/>
                <w:szCs w:val="24"/>
              </w:rPr>
            </w:pPr>
            <w:r>
              <w:rPr>
                <w:rFonts w:ascii="Tw Cen MT" w:hAnsi="Tw Cen MT"/>
                <w:sz w:val="24"/>
                <w:szCs w:val="24"/>
              </w:rPr>
              <w:t>Les bâtiments à construire sont conforme aux plans et maquettes contenus dans la pièce 14 du présent DAO :</w:t>
            </w:r>
            <w:r>
              <w:rPr>
                <w:rFonts w:eastAsia="Arial Unicode MS" w:cs="Arial" w:ascii="Tw Cen MT" w:hAnsi="Tw Cen MT"/>
                <w:sz w:val="24"/>
                <w:szCs w:val="24"/>
              </w:rPr>
              <w:t xml:space="preserve"> </w:t>
            </w:r>
          </w:p>
          <w:p>
            <w:pPr>
              <w:pStyle w:val="Normal"/>
              <w:widowControl w:val="false"/>
              <w:spacing w:lineRule="auto" w:line="240" w:before="100" w:after="200"/>
              <w:ind w:left="142" w:right="142" w:hanging="0"/>
              <w:rPr>
                <w:rFonts w:ascii="Tw Cen MT" w:hAnsi="Tw Cen MT" w:cs="Arial"/>
                <w:sz w:val="24"/>
                <w:szCs w:val="24"/>
              </w:rPr>
            </w:pPr>
            <w:r>
              <w:rPr>
                <w:rFonts w:cs="Arial" w:ascii="Tw Cen MT" w:hAnsi="Tw Cen MT"/>
                <w:b/>
                <w:sz w:val="24"/>
                <w:szCs w:val="24"/>
                <w:u w:val="single"/>
              </w:rPr>
              <w:t>Maître d’Ouvrage</w:t>
            </w:r>
            <w:r>
              <w:rPr>
                <w:rFonts w:cs="Arial" w:ascii="Tw Cen MT" w:hAnsi="Tw Cen MT"/>
                <w:b/>
                <w:sz w:val="24"/>
                <w:szCs w:val="24"/>
              </w:rPr>
              <w:t> </w:t>
            </w:r>
            <w:r>
              <w:rPr>
                <w:rFonts w:cs="Arial" w:ascii="Tw Cen MT" w:hAnsi="Tw Cen MT"/>
                <w:sz w:val="24"/>
                <w:szCs w:val="24"/>
              </w:rPr>
              <w:t>: Le Maire de la Ville d’Ebolowa</w:t>
            </w:r>
          </w:p>
          <w:p>
            <w:pPr>
              <w:pStyle w:val="Normal"/>
              <w:widowControl w:val="false"/>
              <w:spacing w:lineRule="auto" w:line="240" w:before="100" w:after="200"/>
              <w:ind w:left="142" w:right="142" w:hanging="0"/>
              <w:rPr>
                <w:rFonts w:ascii="Tw Cen MT" w:hAnsi="Tw Cen MT" w:cs="Arial"/>
                <w:sz w:val="24"/>
                <w:szCs w:val="24"/>
              </w:rPr>
            </w:pPr>
            <w:r>
              <w:rPr>
                <w:rFonts w:cs="Arial" w:ascii="Tw Cen MT" w:hAnsi="Tw Cen MT"/>
                <w:b/>
                <w:sz w:val="24"/>
                <w:szCs w:val="24"/>
                <w:u w:val="single"/>
              </w:rPr>
              <w:t>Autorité Contractante</w:t>
            </w:r>
            <w:r>
              <w:rPr>
                <w:rFonts w:cs="Arial" w:ascii="Tw Cen MT" w:hAnsi="Tw Cen MT"/>
                <w:sz w:val="24"/>
                <w:szCs w:val="24"/>
              </w:rPr>
              <w:t> : Le Maire de la Ville d’Ebolowa</w:t>
            </w:r>
          </w:p>
          <w:p>
            <w:pPr>
              <w:pStyle w:val="Normal"/>
              <w:widowControl w:val="false"/>
              <w:spacing w:lineRule="auto" w:line="240" w:before="0" w:after="200"/>
              <w:ind w:left="142" w:right="142" w:hanging="0"/>
              <w:rPr>
                <w:rFonts w:ascii="Tw Cen MT" w:hAnsi="Tw Cen MT" w:cs="Arial"/>
                <w:sz w:val="24"/>
                <w:szCs w:val="24"/>
              </w:rPr>
            </w:pPr>
            <w:r>
              <w:rPr>
                <w:rFonts w:cs="Arial" w:ascii="Tw Cen MT" w:hAnsi="Tw Cen MT"/>
                <w:b/>
                <w:sz w:val="24"/>
                <w:szCs w:val="24"/>
                <w:u w:val="single"/>
              </w:rPr>
              <w:t>Références de l’Appel d’Offres</w:t>
            </w:r>
            <w:r>
              <w:rPr>
                <w:rFonts w:cs="Arial" w:ascii="Tw Cen MT" w:hAnsi="Tw Cen MT"/>
                <w:sz w:val="24"/>
                <w:szCs w:val="24"/>
              </w:rPr>
              <w:t> : Avis d’Appel d’Offres National Ouvert en procédure d’urgence N°09/AONO/PU/CUE/CIPM/2023 du ___________.</w:t>
            </w:r>
          </w:p>
        </w:tc>
      </w:tr>
      <w:tr>
        <w:trPr>
          <w:trHeight w:val="652" w:hRule="atLeast"/>
        </w:trPr>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w Cen MT" w:hAnsi="Tw Cen MT" w:cs="Arial"/>
                <w:sz w:val="24"/>
                <w:szCs w:val="24"/>
                <w:lang w:eastAsia="en-US"/>
              </w:rPr>
            </w:pPr>
            <w:r>
              <w:rPr>
                <w:rFonts w:cs="Arial" w:ascii="Tw Cen MT" w:hAnsi="Tw Cen MT"/>
                <w:sz w:val="24"/>
                <w:szCs w:val="24"/>
                <w:lang w:eastAsia="en-US"/>
              </w:rPr>
              <w:t>1.2</w:t>
            </w:r>
          </w:p>
        </w:tc>
        <w:tc>
          <w:tcPr>
            <w:tcW w:w="9700" w:type="dxa"/>
            <w:tcBorders>
              <w:top w:val="single" w:sz="4" w:space="0" w:color="000000"/>
              <w:left w:val="single" w:sz="4" w:space="0" w:color="000000"/>
              <w:bottom w:val="single" w:sz="4" w:space="0" w:color="000000"/>
              <w:right w:val="single" w:sz="4" w:space="0" w:color="000000"/>
            </w:tcBorders>
          </w:tcPr>
          <w:p>
            <w:pPr>
              <w:pStyle w:val="BodyText2"/>
              <w:widowControl w:val="false"/>
              <w:spacing w:lineRule="auto" w:line="240" w:before="0" w:after="0"/>
              <w:rPr>
                <w:rFonts w:ascii="Tw Cen MT" w:hAnsi="Tw Cen MT" w:cs="Arial"/>
                <w:sz w:val="24"/>
                <w:szCs w:val="24"/>
                <w:u w:val="single"/>
                <w:lang w:eastAsia="en-US"/>
              </w:rPr>
            </w:pPr>
            <w:r>
              <w:rPr>
                <w:rFonts w:cs="Arial" w:ascii="Tw Cen MT" w:hAnsi="Tw Cen MT"/>
                <w:sz w:val="24"/>
                <w:szCs w:val="24"/>
                <w:u w:val="single"/>
                <w:lang w:eastAsia="en-US"/>
              </w:rPr>
              <w:t xml:space="preserve">Délai d’exécution : </w:t>
            </w:r>
          </w:p>
          <w:p>
            <w:pPr>
              <w:pStyle w:val="BodyText2"/>
              <w:widowControl w:val="false"/>
              <w:spacing w:lineRule="auto" w:line="240" w:before="0" w:after="0"/>
              <w:rPr>
                <w:rFonts w:ascii="Tw Cen MT" w:hAnsi="Tw Cen MT" w:cs="Arial"/>
                <w:bCs/>
                <w:sz w:val="24"/>
                <w:szCs w:val="24"/>
              </w:rPr>
            </w:pPr>
            <w:r>
              <w:rPr>
                <w:rFonts w:cs="Arial" w:ascii="Tw Cen MT" w:hAnsi="Tw Cen MT"/>
                <w:b/>
                <w:bCs/>
                <w:sz w:val="24"/>
                <w:szCs w:val="24"/>
              </w:rPr>
              <w:t xml:space="preserve">Le délai maximum prévu pour la réalisation des travaux objet du présent Appel d’Offres est de quatre (04) mois  </w:t>
            </w:r>
            <w:r>
              <w:rPr>
                <w:rFonts w:cs="Arial" w:ascii="Tw Cen MT" w:hAnsi="Tw Cen MT"/>
                <w:bCs/>
                <w:sz w:val="24"/>
                <w:szCs w:val="24"/>
              </w:rPr>
              <w:t xml:space="preserve"> </w:t>
            </w:r>
          </w:p>
        </w:tc>
      </w:tr>
      <w:tr>
        <w:trPr/>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rPr>
                <w:rFonts w:ascii="Tw Cen MT" w:hAnsi="Tw Cen MT" w:cs="Arial"/>
                <w:sz w:val="24"/>
                <w:szCs w:val="24"/>
                <w:lang w:eastAsia="en-US"/>
              </w:rPr>
            </w:pPr>
            <w:r>
              <w:rPr>
                <w:rFonts w:cs="Arial" w:ascii="Tw Cen MT" w:hAnsi="Tw Cen MT"/>
                <w:sz w:val="24"/>
                <w:szCs w:val="24"/>
                <w:lang w:eastAsia="en-US"/>
              </w:rPr>
              <w:t>2.1</w:t>
            </w:r>
          </w:p>
        </w:tc>
        <w:tc>
          <w:tcPr>
            <w:tcW w:w="9700" w:type="dxa"/>
            <w:tcBorders>
              <w:top w:val="single" w:sz="4" w:space="0" w:color="000000"/>
              <w:left w:val="single" w:sz="4" w:space="0" w:color="000000"/>
              <w:bottom w:val="single" w:sz="4" w:space="0" w:color="000000"/>
              <w:right w:val="single" w:sz="4" w:space="0" w:color="000000"/>
            </w:tcBorders>
          </w:tcPr>
          <w:p>
            <w:pPr>
              <w:pStyle w:val="Style5"/>
              <w:widowControl w:val="false"/>
              <w:spacing w:before="120" w:after="0"/>
              <w:rPr>
                <w:rFonts w:ascii="Tw Cen MT" w:hAnsi="Tw Cen MT"/>
                <w:u w:val="single"/>
                <w:lang w:eastAsia="en-US"/>
              </w:rPr>
            </w:pPr>
            <w:r>
              <w:rPr>
                <w:rFonts w:ascii="Tw Cen MT" w:hAnsi="Tw Cen MT"/>
                <w:b/>
                <w:u w:val="single"/>
                <w:lang w:eastAsia="en-US"/>
              </w:rPr>
              <w:t>Source de financement</w:t>
            </w:r>
            <w:r>
              <w:rPr>
                <w:rFonts w:ascii="Tw Cen MT" w:hAnsi="Tw Cen MT"/>
                <w:u w:val="single"/>
                <w:lang w:eastAsia="en-US"/>
              </w:rPr>
              <w:t xml:space="preserve"> : </w:t>
            </w:r>
          </w:p>
          <w:p>
            <w:pPr>
              <w:pStyle w:val="Style5"/>
              <w:widowControl w:val="false"/>
              <w:spacing w:before="120" w:after="0"/>
              <w:rPr>
                <w:rFonts w:ascii="Tw Cen MT" w:hAnsi="Tw Cen MT"/>
                <w:lang w:eastAsia="en-US"/>
              </w:rPr>
            </w:pPr>
            <w:r>
              <w:rPr>
                <w:rFonts w:ascii="Tw Cen MT" w:hAnsi="Tw Cen MT"/>
              </w:rPr>
              <w:t xml:space="preserve">Les </w:t>
            </w:r>
            <w:r>
              <w:rPr>
                <w:rFonts w:ascii="Tw Cen MT" w:hAnsi="Tw Cen MT"/>
                <w:iCs/>
              </w:rPr>
              <w:t>travaux</w:t>
            </w:r>
            <w:r>
              <w:rPr>
                <w:rFonts w:ascii="Tw Cen MT" w:hAnsi="Tw Cen MT"/>
              </w:rPr>
              <w:t xml:space="preserve"> objet du présent marché sont financés par le b</w:t>
            </w:r>
            <w:r>
              <w:rPr>
                <w:rFonts w:ascii="Tw Cen MT" w:hAnsi="Tw Cen MT"/>
                <w:lang w:eastAsia="en-US"/>
              </w:rPr>
              <w:t>udget du Projet de Développement des Chaîne de Valeur de l’Elevage et de la Pisciculture « PDCVEP » Exercice 2023 et suivants.</w:t>
            </w:r>
          </w:p>
        </w:tc>
      </w:tr>
      <w:tr>
        <w:trPr>
          <w:trHeight w:val="355" w:hRule="atLeast"/>
        </w:trPr>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rPr>
                <w:rFonts w:ascii="Tw Cen MT" w:hAnsi="Tw Cen MT" w:cs="Arial"/>
                <w:sz w:val="24"/>
                <w:szCs w:val="24"/>
                <w:lang w:eastAsia="en-US"/>
              </w:rPr>
            </w:pPr>
            <w:r>
              <w:rPr>
                <w:rFonts w:cs="Arial" w:ascii="Tw Cen MT" w:hAnsi="Tw Cen MT"/>
                <w:sz w:val="24"/>
                <w:szCs w:val="24"/>
                <w:lang w:eastAsia="en-US"/>
              </w:rPr>
              <w:t>4.1</w:t>
            </w:r>
          </w:p>
        </w:tc>
        <w:tc>
          <w:tcPr>
            <w:tcW w:w="9700" w:type="dxa"/>
            <w:tcBorders>
              <w:top w:val="single" w:sz="4" w:space="0" w:color="000000"/>
              <w:left w:val="single" w:sz="4" w:space="0" w:color="000000"/>
              <w:bottom w:val="single" w:sz="4" w:space="0" w:color="000000"/>
              <w:right w:val="single" w:sz="4" w:space="0" w:color="000000"/>
            </w:tcBorders>
          </w:tcPr>
          <w:p>
            <w:pPr>
              <w:pStyle w:val="Style5"/>
              <w:widowControl w:val="false"/>
              <w:spacing w:before="120" w:after="120"/>
              <w:rPr>
                <w:rFonts w:ascii="Tw Cen MT" w:hAnsi="Tw Cen MT"/>
                <w:lang w:eastAsia="en-US"/>
              </w:rPr>
            </w:pPr>
            <w:r>
              <w:rPr>
                <w:rFonts w:ascii="Tw Cen MT" w:hAnsi="Tw Cen MT"/>
                <w:b/>
                <w:u w:val="single"/>
                <w:lang w:eastAsia="en-US"/>
              </w:rPr>
              <w:t>Co</w:t>
            </w:r>
            <w:r>
              <w:rPr>
                <w:rFonts w:eastAsia="Times New Roman" w:cs="Arial" w:ascii="Tw Cen MT" w:hAnsi="Tw Cen MT"/>
                <w:b/>
                <w:sz w:val="24"/>
                <w:szCs w:val="24"/>
                <w:u w:val="single"/>
                <w:lang w:eastAsia="en-US"/>
              </w:rPr>
              <w:t xml:space="preserve">ût prévisionnel : </w:t>
            </w:r>
            <w:r>
              <w:rPr>
                <w:rFonts w:eastAsia="Times New Roman" w:cs="Arial" w:ascii="Tw Cen MT" w:hAnsi="Tw Cen MT"/>
                <w:b/>
                <w:sz w:val="24"/>
                <w:szCs w:val="24"/>
                <w:u w:val="none"/>
                <w:lang w:eastAsia="en-US"/>
              </w:rPr>
              <w:t xml:space="preserve"> le montant prévisionnel du présent projet est de 209 264 000 (deux cent neuf millions deux cent soixante quatre mille)</w:t>
            </w:r>
          </w:p>
        </w:tc>
      </w:tr>
      <w:tr>
        <w:trPr>
          <w:trHeight w:val="874" w:hRule="atLeast"/>
        </w:trPr>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rPr>
                <w:rFonts w:ascii="Tw Cen MT" w:hAnsi="Tw Cen MT" w:cs="Arial"/>
                <w:sz w:val="24"/>
                <w:szCs w:val="24"/>
                <w:lang w:eastAsia="en-US"/>
              </w:rPr>
            </w:pPr>
            <w:r>
              <w:rPr>
                <w:rFonts w:cs="Arial" w:ascii="Tw Cen MT" w:hAnsi="Tw Cen MT"/>
                <w:sz w:val="24"/>
                <w:szCs w:val="24"/>
                <w:lang w:eastAsia="en-US"/>
              </w:rPr>
              <w:t>5.1</w:t>
            </w:r>
          </w:p>
        </w:tc>
        <w:tc>
          <w:tcPr>
            <w:tcW w:w="9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w Cen MT" w:hAnsi="Tw Cen MT" w:cs="Arial"/>
                <w:b/>
                <w:b/>
                <w:sz w:val="24"/>
                <w:szCs w:val="24"/>
                <w:lang w:eastAsia="en-US"/>
              </w:rPr>
            </w:pPr>
            <w:r>
              <w:rPr>
                <w:rFonts w:cs="Arial" w:ascii="Tw Cen MT" w:hAnsi="Tw Cen MT"/>
                <w:b/>
                <w:sz w:val="24"/>
                <w:szCs w:val="24"/>
                <w:u w:val="single"/>
                <w:lang w:eastAsia="en-US"/>
              </w:rPr>
              <w:t>Provenance des matériaux, matériels et fournitures d’équipement et services</w:t>
            </w:r>
            <w:r>
              <w:rPr>
                <w:rFonts w:cs="Arial" w:ascii="Tw Cen MT" w:hAnsi="Tw Cen MT"/>
                <w:b/>
                <w:sz w:val="24"/>
                <w:szCs w:val="24"/>
                <w:lang w:eastAsia="en-US"/>
              </w:rPr>
              <w:t> :</w:t>
            </w:r>
          </w:p>
          <w:p>
            <w:pPr>
              <w:pStyle w:val="Normal"/>
              <w:widowControl w:val="false"/>
              <w:spacing w:lineRule="auto" w:line="240" w:before="0" w:after="0"/>
              <w:rPr>
                <w:rFonts w:ascii="Tw Cen MT" w:hAnsi="Tw Cen MT" w:cs="Arial"/>
                <w:sz w:val="24"/>
                <w:szCs w:val="24"/>
                <w:lang w:eastAsia="en-US"/>
              </w:rPr>
            </w:pPr>
            <w:r>
              <w:rPr>
                <w:rFonts w:cs="Arial" w:ascii="Tw Cen MT" w:hAnsi="Tw Cen MT"/>
                <w:sz w:val="24"/>
                <w:szCs w:val="24"/>
                <w:lang w:eastAsia="en-US"/>
              </w:rPr>
              <w:t>Les matériaux, matériels et fournitures d’équipement et services doivent provenir du marché intérieur ou du marché international.</w:t>
            </w:r>
          </w:p>
        </w:tc>
      </w:tr>
      <w:tr>
        <w:trPr/>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rPr>
                <w:rFonts w:ascii="Tw Cen MT" w:hAnsi="Tw Cen MT" w:cs="Arial"/>
                <w:sz w:val="24"/>
                <w:szCs w:val="24"/>
                <w:lang w:eastAsia="en-US"/>
              </w:rPr>
            </w:pPr>
            <w:r>
              <w:rPr>
                <w:rFonts w:cs="Arial" w:ascii="Tw Cen MT" w:hAnsi="Tw Cen MT"/>
                <w:b/>
                <w:bCs/>
                <w:sz w:val="24"/>
                <w:szCs w:val="24"/>
                <w:lang w:eastAsia="en-US"/>
              </w:rPr>
              <w:t>6.1</w:t>
            </w:r>
          </w:p>
        </w:tc>
        <w:tc>
          <w:tcPr>
            <w:tcW w:w="9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000" w:leader="none"/>
              </w:tabs>
              <w:spacing w:lineRule="auto" w:line="240" w:before="120" w:after="200"/>
              <w:rPr>
                <w:rFonts w:ascii="Tw Cen MT" w:hAnsi="Tw Cen MT" w:cs="Arial"/>
                <w:b/>
                <w:b/>
                <w:sz w:val="24"/>
                <w:szCs w:val="24"/>
                <w:lang w:eastAsia="en-US"/>
              </w:rPr>
            </w:pPr>
            <w:r>
              <w:rPr>
                <w:rFonts w:cs="Arial" w:ascii="Tw Cen MT" w:hAnsi="Tw Cen MT"/>
                <w:b/>
                <w:sz w:val="24"/>
                <w:szCs w:val="24"/>
              </w:rPr>
              <w:t>Critères d’évaluation</w:t>
              <w:tab/>
            </w:r>
          </w:p>
        </w:tc>
      </w:tr>
      <w:tr>
        <w:trPr>
          <w:trHeight w:val="692" w:hRule="atLeast"/>
        </w:trPr>
        <w:tc>
          <w:tcPr>
            <w:tcW w:w="1431" w:type="dxa"/>
            <w:vMerge w:val="restart"/>
            <w:tcBorders>
              <w:top w:val="single" w:sz="4" w:space="0" w:color="000000"/>
              <w:left w:val="single" w:sz="4" w:space="0" w:color="000000"/>
              <w:right w:val="single" w:sz="4" w:space="0" w:color="000000"/>
            </w:tcBorders>
          </w:tcPr>
          <w:p>
            <w:pPr>
              <w:pStyle w:val="Normal"/>
              <w:widowControl w:val="false"/>
              <w:spacing w:lineRule="auto" w:line="240" w:before="120" w:after="200"/>
              <w:rPr>
                <w:rFonts w:ascii="Tw Cen MT" w:hAnsi="Tw Cen MT" w:cs="Arial"/>
                <w:sz w:val="24"/>
                <w:szCs w:val="24"/>
                <w:lang w:eastAsia="en-US"/>
              </w:rPr>
            </w:pPr>
            <w:r>
              <w:rPr>
                <w:rFonts w:cs="Arial" w:ascii="Tw Cen MT" w:hAnsi="Tw Cen MT"/>
                <w:sz w:val="24"/>
                <w:szCs w:val="24"/>
                <w:lang w:eastAsia="en-US"/>
              </w:rPr>
            </w:r>
          </w:p>
        </w:tc>
        <w:tc>
          <w:tcPr>
            <w:tcW w:w="9700" w:type="dxa"/>
            <w:tcBorders>
              <w:top w:val="single" w:sz="4" w:space="0" w:color="000000"/>
              <w:left w:val="single" w:sz="4" w:space="0" w:color="000000"/>
              <w:bottom w:val="single" w:sz="4" w:space="0" w:color="000000"/>
              <w:right w:val="single" w:sz="4" w:space="0" w:color="000000"/>
            </w:tcBorders>
          </w:tcPr>
          <w:p>
            <w:pPr>
              <w:pStyle w:val="Titre2"/>
              <w:keepLines w:val="false"/>
              <w:widowControl w:val="false"/>
              <w:numPr>
                <w:ilvl w:val="0"/>
                <w:numId w:val="19"/>
              </w:numPr>
              <w:tabs>
                <w:tab w:val="clear" w:pos="708"/>
                <w:tab w:val="left" w:pos="567" w:leader="none"/>
              </w:tabs>
              <w:spacing w:lineRule="auto" w:line="240" w:before="0" w:after="0"/>
              <w:rPr>
                <w:rFonts w:ascii="Tw Cen MT" w:hAnsi="Tw Cen MT" w:cs="Arial"/>
                <w:b/>
                <w:b/>
                <w:color w:val="auto"/>
                <w:sz w:val="24"/>
                <w:szCs w:val="24"/>
                <w:u w:val="single"/>
                <w:lang w:val="fr-CA"/>
              </w:rPr>
            </w:pPr>
            <w:bookmarkStart w:id="195" w:name="_Toc146032703"/>
            <w:bookmarkStart w:id="196" w:name="_Toc96447393"/>
            <w:bookmarkStart w:id="197" w:name="_Toc96447794"/>
            <w:r>
              <w:rPr>
                <w:rFonts w:cs="Arial" w:ascii="Tw Cen MT" w:hAnsi="Tw Cen MT"/>
                <w:b/>
                <w:color w:val="auto"/>
                <w:sz w:val="24"/>
                <w:szCs w:val="24"/>
                <w:u w:val="single"/>
                <w:lang w:val="fr-CA"/>
              </w:rPr>
              <w:t>Critères Éliminatoires</w:t>
            </w:r>
            <w:bookmarkEnd w:id="195"/>
            <w:bookmarkEnd w:id="196"/>
            <w:bookmarkEnd w:id="197"/>
          </w:p>
          <w:p>
            <w:pPr>
              <w:pStyle w:val="Normal"/>
              <w:widowControl w:val="false"/>
              <w:spacing w:lineRule="auto" w:line="240" w:before="0" w:after="0"/>
              <w:rPr>
                <w:rFonts w:ascii="Tw Cen MT" w:hAnsi="Tw Cen MT" w:cs="Arial"/>
                <w:sz w:val="24"/>
                <w:szCs w:val="24"/>
                <w:lang w:val="fr-CA"/>
              </w:rPr>
            </w:pPr>
            <w:r>
              <w:rPr>
                <w:rFonts w:cs="Arial" w:ascii="Tw Cen MT" w:hAnsi="Tw Cen MT"/>
                <w:sz w:val="24"/>
                <w:szCs w:val="24"/>
                <w:lang w:val="fr-CA"/>
              </w:rPr>
              <w:t>Les critères éliminatoires porteront essentiellement sur :</w:t>
            </w:r>
          </w:p>
          <w:p>
            <w:pPr>
              <w:pStyle w:val="ListParagraph"/>
              <w:widowControl w:val="false"/>
              <w:numPr>
                <w:ilvl w:val="3"/>
                <w:numId w:val="4"/>
              </w:numPr>
              <w:suppressAutoHyphens w:val="false"/>
              <w:spacing w:lineRule="auto" w:line="240" w:before="0" w:after="0"/>
              <w:ind w:left="1134" w:hanging="425"/>
              <w:contextualSpacing/>
              <w:jc w:val="both"/>
              <w:textAlignment w:val="auto"/>
              <w:rPr>
                <w:rFonts w:ascii="Tw Cen MT" w:hAnsi="Tw Cen MT" w:cs="Arial"/>
                <w:sz w:val="24"/>
                <w:szCs w:val="24"/>
              </w:rPr>
            </w:pPr>
            <w:r>
              <w:rPr>
                <w:rFonts w:cs="Arial" w:ascii="Tw Cen MT" w:hAnsi="Tw Cen MT"/>
                <w:sz w:val="24"/>
                <w:szCs w:val="24"/>
              </w:rPr>
              <w:t>Absence ou non-conformité au-delà de 48 heures après l’ouverture des plis d’une pièce du dossier administratif ;</w:t>
            </w:r>
          </w:p>
          <w:p>
            <w:pPr>
              <w:pStyle w:val="ListParagraph"/>
              <w:widowControl w:val="false"/>
              <w:numPr>
                <w:ilvl w:val="3"/>
                <w:numId w:val="4"/>
              </w:numPr>
              <w:suppressAutoHyphens w:val="false"/>
              <w:spacing w:lineRule="auto" w:line="240" w:before="0" w:after="0"/>
              <w:ind w:left="1134" w:hanging="425"/>
              <w:contextualSpacing/>
              <w:jc w:val="both"/>
              <w:textAlignment w:val="auto"/>
              <w:rPr>
                <w:rFonts w:ascii="Tw Cen MT" w:hAnsi="Tw Cen MT" w:cs="Arial"/>
                <w:sz w:val="24"/>
                <w:szCs w:val="24"/>
              </w:rPr>
            </w:pPr>
            <w:r>
              <w:rPr>
                <w:rFonts w:cs="Arial" w:ascii="Tw Cen MT" w:hAnsi="Tw Cen MT"/>
                <w:sz w:val="24"/>
                <w:szCs w:val="24"/>
              </w:rPr>
              <w:t>Fausse déclaration ou falsification des pièces ;</w:t>
            </w:r>
          </w:p>
          <w:p>
            <w:pPr>
              <w:pStyle w:val="ListParagraph"/>
              <w:widowControl w:val="false"/>
              <w:numPr>
                <w:ilvl w:val="3"/>
                <w:numId w:val="4"/>
              </w:numPr>
              <w:suppressAutoHyphens w:val="false"/>
              <w:spacing w:lineRule="auto" w:line="240" w:before="0" w:after="0"/>
              <w:ind w:left="1134" w:hanging="425"/>
              <w:contextualSpacing/>
              <w:jc w:val="both"/>
              <w:textAlignment w:val="auto"/>
              <w:rPr>
                <w:rFonts w:ascii="Tw Cen MT" w:hAnsi="Tw Cen MT" w:cs="Arial"/>
                <w:sz w:val="24"/>
                <w:szCs w:val="24"/>
              </w:rPr>
            </w:pPr>
            <w:r>
              <w:rPr>
                <w:rFonts w:cs="Arial" w:ascii="Tw Cen MT" w:hAnsi="Tw Cen MT"/>
                <w:sz w:val="24"/>
                <w:szCs w:val="24"/>
              </w:rPr>
              <w:t>Absence de la caution de soumission ;</w:t>
            </w:r>
          </w:p>
          <w:p>
            <w:pPr>
              <w:pStyle w:val="ListParagraph"/>
              <w:widowControl w:val="false"/>
              <w:numPr>
                <w:ilvl w:val="3"/>
                <w:numId w:val="4"/>
              </w:numPr>
              <w:suppressAutoHyphens w:val="false"/>
              <w:spacing w:lineRule="auto" w:line="240" w:before="0" w:after="0"/>
              <w:ind w:left="1134" w:hanging="425"/>
              <w:contextualSpacing/>
              <w:jc w:val="both"/>
              <w:textAlignment w:val="auto"/>
              <w:rPr>
                <w:rFonts w:ascii="Tw Cen MT" w:hAnsi="Tw Cen MT" w:cs="Arial"/>
                <w:sz w:val="24"/>
                <w:szCs w:val="24"/>
              </w:rPr>
            </w:pPr>
            <w:r>
              <w:rPr>
                <w:rFonts w:cs="Arial" w:ascii="Tw Cen MT" w:hAnsi="Tw Cen MT"/>
                <w:sz w:val="24"/>
                <w:szCs w:val="24"/>
              </w:rPr>
              <w:t>Offre technique incomplète (absence d’une rubrique de l’offre technique) ;</w:t>
            </w:r>
          </w:p>
          <w:p>
            <w:pPr>
              <w:pStyle w:val="ListParagraph"/>
              <w:widowControl w:val="false"/>
              <w:numPr>
                <w:ilvl w:val="3"/>
                <w:numId w:val="4"/>
              </w:numPr>
              <w:suppressAutoHyphens w:val="false"/>
              <w:spacing w:lineRule="auto" w:line="240" w:before="0" w:after="0"/>
              <w:ind w:left="1134" w:hanging="425"/>
              <w:contextualSpacing/>
              <w:jc w:val="both"/>
              <w:textAlignment w:val="auto"/>
              <w:rPr>
                <w:rFonts w:ascii="Tw Cen MT" w:hAnsi="Tw Cen MT" w:cs="Arial"/>
                <w:sz w:val="24"/>
                <w:szCs w:val="24"/>
              </w:rPr>
            </w:pPr>
            <w:r>
              <w:rPr>
                <w:rFonts w:cs="Arial" w:ascii="Tw Cen MT" w:hAnsi="Tw Cen MT"/>
                <w:sz w:val="24"/>
                <w:szCs w:val="24"/>
              </w:rPr>
              <w:t>Offre financière incomplète (absence de bordereau des prix unitaires, d’un prix unitaire, du devis quantitatif et estimatif ou d’un sous-détail des prix) ;</w:t>
            </w:r>
          </w:p>
          <w:p>
            <w:pPr>
              <w:pStyle w:val="ListParagraph"/>
              <w:widowControl w:val="false"/>
              <w:numPr>
                <w:ilvl w:val="3"/>
                <w:numId w:val="4"/>
              </w:numPr>
              <w:suppressAutoHyphens w:val="false"/>
              <w:spacing w:lineRule="auto" w:line="240" w:before="0" w:after="0"/>
              <w:ind w:left="1134" w:hanging="425"/>
              <w:contextualSpacing/>
              <w:jc w:val="both"/>
              <w:textAlignment w:val="auto"/>
              <w:rPr>
                <w:rFonts w:ascii="Tw Cen MT" w:hAnsi="Tw Cen MT" w:cs="Arial"/>
                <w:sz w:val="24"/>
                <w:szCs w:val="24"/>
              </w:rPr>
            </w:pPr>
            <w:r>
              <w:rPr>
                <w:rFonts w:cs="Arial" w:ascii="Tw Cen MT" w:hAnsi="Tw Cen MT"/>
                <w:sz w:val="24"/>
                <w:szCs w:val="24"/>
              </w:rPr>
              <w:t>Absence d’une attestation de visite des lieux signée sur l’honneur par le soumissionnaire ;</w:t>
            </w:r>
          </w:p>
          <w:p>
            <w:pPr>
              <w:pStyle w:val="ListParagraph"/>
              <w:widowControl w:val="false"/>
              <w:numPr>
                <w:ilvl w:val="3"/>
                <w:numId w:val="4"/>
              </w:numPr>
              <w:suppressAutoHyphens w:val="false"/>
              <w:spacing w:lineRule="auto" w:line="240" w:before="0" w:after="0"/>
              <w:ind w:left="1134" w:hanging="425"/>
              <w:contextualSpacing/>
              <w:jc w:val="both"/>
              <w:textAlignment w:val="auto"/>
              <w:rPr>
                <w:rFonts w:ascii="Tw Cen MT" w:hAnsi="Tw Cen MT" w:cs="Arial"/>
                <w:sz w:val="24"/>
                <w:szCs w:val="24"/>
              </w:rPr>
            </w:pPr>
            <w:r>
              <w:rPr>
                <w:rFonts w:cs="Arial" w:ascii="Tw Cen MT" w:hAnsi="Tw Cen MT"/>
                <w:sz w:val="24"/>
                <w:szCs w:val="24"/>
              </w:rPr>
              <w:t>Note technique inférieure au seuil minimal requis (70%).</w:t>
            </w:r>
          </w:p>
          <w:p>
            <w:pPr>
              <w:pStyle w:val="Normal"/>
              <w:widowControl w:val="false"/>
              <w:suppressAutoHyphens w:val="true"/>
              <w:spacing w:lineRule="auto" w:line="240" w:before="0" w:after="0"/>
              <w:ind w:left="644" w:hanging="0"/>
              <w:jc w:val="both"/>
              <w:textAlignment w:val="baseline"/>
              <w:rPr>
                <w:rFonts w:ascii="Tw Cen MT" w:hAnsi="Tw Cen MT" w:cs="Arial"/>
                <w:sz w:val="24"/>
                <w:szCs w:val="24"/>
              </w:rPr>
            </w:pPr>
            <w:r>
              <w:rPr>
                <w:rFonts w:cs="Arial" w:ascii="Tw Cen MT" w:hAnsi="Tw Cen MT"/>
                <w:sz w:val="24"/>
                <w:szCs w:val="24"/>
              </w:rPr>
            </w:r>
          </w:p>
          <w:p>
            <w:pPr>
              <w:pStyle w:val="Normal"/>
              <w:widowControl w:val="false"/>
              <w:suppressAutoHyphens w:val="true"/>
              <w:spacing w:lineRule="auto" w:line="240" w:before="0" w:after="0"/>
              <w:jc w:val="both"/>
              <w:textAlignment w:val="baseline"/>
              <w:rPr>
                <w:rFonts w:ascii="Tw Cen MT" w:hAnsi="Tw Cen MT" w:cs="Arial"/>
                <w:sz w:val="24"/>
                <w:szCs w:val="24"/>
                <w:lang w:val="fr-CA"/>
              </w:rPr>
            </w:pPr>
            <w:r>
              <w:rPr>
                <w:rFonts w:cs="Arial" w:ascii="Tw Cen MT" w:hAnsi="Tw Cen MT"/>
                <w:sz w:val="24"/>
                <w:szCs w:val="24"/>
                <w:lang w:val="fr-CA"/>
              </w:rPr>
              <w:t xml:space="preserve">N.B : </w:t>
            </w:r>
            <w:r>
              <w:rPr>
                <w:rFonts w:cs="Arial" w:ascii="Tw Cen MT" w:hAnsi="Tw Cen MT"/>
                <w:b/>
                <w:sz w:val="24"/>
                <w:szCs w:val="24"/>
                <w:lang w:val="fr-CA"/>
              </w:rPr>
              <w:t>Sous peine de rejet, la caution de soumission et l'attestation de domiciliation bancaire du soumissionnaire doivent être impérativement produites en originaux, les autres pièces en originaux ou en copies certifiées conformes par le service émetteur. Ces justifications administratives doivent être timbrées et dater de moins de trois (03) mois et être conformes aux modèles du DAO.</w:t>
            </w:r>
          </w:p>
        </w:tc>
      </w:tr>
      <w:tr>
        <w:trPr/>
        <w:tc>
          <w:tcPr>
            <w:tcW w:w="1431" w:type="dxa"/>
            <w:vMerge w:val="continue"/>
            <w:tcBorders>
              <w:left w:val="single" w:sz="4" w:space="0" w:color="000000"/>
              <w:right w:val="single" w:sz="4" w:space="0" w:color="000000"/>
            </w:tcBorders>
          </w:tcPr>
          <w:p>
            <w:pPr>
              <w:pStyle w:val="Normal"/>
              <w:widowControl w:val="false"/>
              <w:spacing w:lineRule="auto" w:line="240" w:before="120" w:after="200"/>
              <w:rPr>
                <w:rFonts w:ascii="Tw Cen MT" w:hAnsi="Tw Cen MT" w:cs="Arial"/>
                <w:sz w:val="24"/>
                <w:szCs w:val="24"/>
                <w:lang w:eastAsia="en-US"/>
              </w:rPr>
            </w:pPr>
            <w:r>
              <w:rPr>
                <w:rFonts w:cs="Arial" w:ascii="Tw Cen MT" w:hAnsi="Tw Cen MT"/>
                <w:sz w:val="24"/>
                <w:szCs w:val="24"/>
                <w:lang w:eastAsia="en-US"/>
              </w:rPr>
            </w:r>
          </w:p>
        </w:tc>
        <w:tc>
          <w:tcPr>
            <w:tcW w:w="9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20" w:hanging="0"/>
              <w:rPr>
                <w:rFonts w:ascii="Tw Cen MT" w:hAnsi="Tw Cen MT" w:cs="Arial"/>
                <w:b/>
                <w:b/>
                <w:bCs/>
                <w:sz w:val="24"/>
                <w:szCs w:val="24"/>
              </w:rPr>
            </w:pPr>
            <w:r>
              <w:rPr>
                <w:rFonts w:cs="Arial" w:ascii="Tw Cen MT" w:hAnsi="Tw Cen MT"/>
                <w:b/>
                <w:bCs/>
                <w:sz w:val="24"/>
                <w:szCs w:val="24"/>
              </w:rPr>
              <w:t xml:space="preserve"> </w:t>
            </w:r>
            <w:r>
              <w:rPr>
                <w:rFonts w:cs="Arial" w:ascii="Tw Cen MT" w:hAnsi="Tw Cen MT"/>
                <w:b/>
                <w:bCs/>
                <w:sz w:val="24"/>
                <w:szCs w:val="24"/>
              </w:rPr>
              <w:t>b)- Critères essentiels</w:t>
            </w:r>
          </w:p>
          <w:p>
            <w:pPr>
              <w:pStyle w:val="Normal"/>
              <w:widowControl w:val="false"/>
              <w:spacing w:lineRule="auto" w:line="240" w:before="0" w:after="0"/>
              <w:ind w:left="771" w:right="-20" w:hanging="0"/>
              <w:rPr>
                <w:rFonts w:ascii="Tw Cen MT" w:hAnsi="Tw Cen MT" w:cs="Arial"/>
                <w:b/>
                <w:b/>
                <w:bCs/>
                <w:sz w:val="24"/>
                <w:szCs w:val="24"/>
              </w:rPr>
            </w:pPr>
            <w:r>
              <w:rPr>
                <w:rFonts w:cs="Arial" w:ascii="Tw Cen MT" w:hAnsi="Tw Cen MT"/>
                <w:b/>
                <w:bCs/>
                <w:sz w:val="24"/>
                <w:szCs w:val="24"/>
              </w:rPr>
            </w:r>
          </w:p>
          <w:p>
            <w:pPr>
              <w:pStyle w:val="Normal"/>
              <w:widowControl w:val="false"/>
              <w:spacing w:lineRule="auto" w:line="240" w:before="0" w:after="0"/>
              <w:ind w:right="-20" w:hanging="0"/>
              <w:rPr>
                <w:rFonts w:ascii="Tw Cen MT" w:hAnsi="Tw Cen MT" w:cs="Arial"/>
                <w:bCs/>
                <w:sz w:val="24"/>
                <w:szCs w:val="24"/>
              </w:rPr>
            </w:pPr>
            <w:r>
              <w:rPr>
                <w:rFonts w:cs="Arial" w:ascii="Tw Cen MT" w:hAnsi="Tw Cen MT"/>
                <w:bCs/>
                <w:sz w:val="24"/>
                <w:szCs w:val="24"/>
              </w:rPr>
              <w:t>Les critères essentiels seront évalués de manière binaire (oui ou non) </w:t>
            </w:r>
          </w:p>
          <w:p>
            <w:pPr>
              <w:pStyle w:val="ListParagraph"/>
              <w:widowControl w:val="false"/>
              <w:numPr>
                <w:ilvl w:val="0"/>
                <w:numId w:val="1"/>
              </w:numPr>
              <w:tabs>
                <w:tab w:val="clear" w:pos="708"/>
                <w:tab w:val="left" w:pos="1216" w:leader="none"/>
              </w:tabs>
              <w:suppressAutoHyphens w:val="false"/>
              <w:spacing w:lineRule="auto" w:line="240" w:before="0" w:after="0"/>
              <w:ind w:left="766" w:hanging="0"/>
              <w:contextualSpacing/>
              <w:textAlignment w:val="auto"/>
              <w:rPr>
                <w:rFonts w:ascii="Tw Cen MT" w:hAnsi="Tw Cen MT" w:cs="Arial"/>
                <w:sz w:val="24"/>
                <w:szCs w:val="24"/>
              </w:rPr>
            </w:pPr>
            <w:r>
              <w:rPr>
                <w:rFonts w:cs="Arial" w:ascii="Tw Cen MT" w:hAnsi="Tw Cen MT"/>
                <w:sz w:val="24"/>
                <w:szCs w:val="24"/>
              </w:rPr>
              <w:t>Expérience du personnel de l’entreprise (26 critères) ;</w:t>
            </w:r>
          </w:p>
          <w:p>
            <w:pPr>
              <w:pStyle w:val="ListParagraph"/>
              <w:widowControl w:val="false"/>
              <w:numPr>
                <w:ilvl w:val="0"/>
                <w:numId w:val="1"/>
              </w:numPr>
              <w:tabs>
                <w:tab w:val="clear" w:pos="708"/>
                <w:tab w:val="left" w:pos="1216" w:leader="none"/>
              </w:tabs>
              <w:suppressAutoHyphens w:val="false"/>
              <w:spacing w:lineRule="auto" w:line="240" w:before="0" w:after="0"/>
              <w:ind w:left="766" w:hanging="0"/>
              <w:contextualSpacing/>
              <w:textAlignment w:val="auto"/>
              <w:rPr>
                <w:rFonts w:ascii="Tw Cen MT" w:hAnsi="Tw Cen MT" w:cs="Arial"/>
                <w:sz w:val="24"/>
                <w:szCs w:val="24"/>
              </w:rPr>
            </w:pPr>
            <w:r>
              <w:rPr>
                <w:rFonts w:cs="Arial" w:ascii="Tw Cen MT" w:hAnsi="Tw Cen MT"/>
                <w:sz w:val="24"/>
                <w:szCs w:val="24"/>
              </w:rPr>
              <w:t>Disponibilité du matériel et des équipements essentiels (06 critères) ;</w:t>
            </w:r>
          </w:p>
          <w:p>
            <w:pPr>
              <w:pStyle w:val="ListParagraph"/>
              <w:widowControl w:val="false"/>
              <w:numPr>
                <w:ilvl w:val="0"/>
                <w:numId w:val="1"/>
              </w:numPr>
              <w:tabs>
                <w:tab w:val="clear" w:pos="708"/>
                <w:tab w:val="left" w:pos="1216" w:leader="none"/>
              </w:tabs>
              <w:suppressAutoHyphens w:val="false"/>
              <w:spacing w:lineRule="auto" w:line="240" w:before="0" w:after="0"/>
              <w:ind w:left="766" w:hanging="0"/>
              <w:contextualSpacing/>
              <w:textAlignment w:val="auto"/>
              <w:rPr>
                <w:rFonts w:ascii="Tw Cen MT" w:hAnsi="Tw Cen MT" w:cs="Arial"/>
                <w:sz w:val="24"/>
                <w:szCs w:val="24"/>
              </w:rPr>
            </w:pPr>
            <w:r>
              <w:rPr>
                <w:rFonts w:cs="Arial" w:ascii="Tw Cen MT" w:hAnsi="Tw Cen MT"/>
                <w:sz w:val="24"/>
                <w:szCs w:val="24"/>
              </w:rPr>
              <w:t>Références de l’entreprise (09 critères) ;</w:t>
            </w:r>
          </w:p>
          <w:p>
            <w:pPr>
              <w:pStyle w:val="ListParagraph"/>
              <w:widowControl w:val="false"/>
              <w:numPr>
                <w:ilvl w:val="0"/>
                <w:numId w:val="1"/>
              </w:numPr>
              <w:tabs>
                <w:tab w:val="clear" w:pos="708"/>
                <w:tab w:val="left" w:pos="1216" w:leader="none"/>
              </w:tabs>
              <w:suppressAutoHyphens w:val="false"/>
              <w:spacing w:lineRule="auto" w:line="240" w:before="0" w:after="0"/>
              <w:ind w:left="766" w:hanging="0"/>
              <w:contextualSpacing/>
              <w:textAlignment w:val="auto"/>
              <w:rPr>
                <w:rFonts w:ascii="Tw Cen MT" w:hAnsi="Tw Cen MT" w:cs="Arial"/>
                <w:sz w:val="24"/>
                <w:szCs w:val="24"/>
              </w:rPr>
            </w:pPr>
            <w:r>
              <w:rPr>
                <w:rFonts w:cs="Arial" w:ascii="Tw Cen MT" w:hAnsi="Tw Cen MT"/>
                <w:sz w:val="24"/>
                <w:szCs w:val="24"/>
              </w:rPr>
              <w:t>Situation financière de l'Entreprise (03 critères)</w:t>
            </w:r>
          </w:p>
          <w:p>
            <w:pPr>
              <w:pStyle w:val="ListParagraph"/>
              <w:widowControl w:val="false"/>
              <w:numPr>
                <w:ilvl w:val="0"/>
                <w:numId w:val="1"/>
              </w:numPr>
              <w:tabs>
                <w:tab w:val="clear" w:pos="708"/>
                <w:tab w:val="left" w:pos="1216" w:leader="none"/>
              </w:tabs>
              <w:suppressAutoHyphens w:val="false"/>
              <w:spacing w:lineRule="auto" w:line="240" w:before="0" w:after="0"/>
              <w:ind w:left="766" w:hanging="0"/>
              <w:contextualSpacing/>
              <w:textAlignment w:val="auto"/>
              <w:rPr>
                <w:rFonts w:ascii="Tw Cen MT" w:hAnsi="Tw Cen MT" w:cs="Arial"/>
                <w:sz w:val="24"/>
                <w:szCs w:val="24"/>
              </w:rPr>
            </w:pPr>
            <w:r>
              <w:rPr>
                <w:rFonts w:cs="Arial" w:ascii="Tw Cen MT" w:hAnsi="Tw Cen MT"/>
                <w:sz w:val="24"/>
                <w:szCs w:val="24"/>
              </w:rPr>
              <w:t>Proposition technique et planning d’exécution des travaux (04 critères) ;</w:t>
            </w:r>
          </w:p>
          <w:p>
            <w:pPr>
              <w:pStyle w:val="ListParagraph"/>
              <w:widowControl w:val="false"/>
              <w:numPr>
                <w:ilvl w:val="0"/>
                <w:numId w:val="1"/>
              </w:numPr>
              <w:tabs>
                <w:tab w:val="clear" w:pos="708"/>
                <w:tab w:val="left" w:pos="1216" w:leader="none"/>
              </w:tabs>
              <w:suppressAutoHyphens w:val="false"/>
              <w:spacing w:lineRule="auto" w:line="240" w:before="0" w:after="0"/>
              <w:ind w:left="766" w:hanging="0"/>
              <w:contextualSpacing/>
              <w:textAlignment w:val="auto"/>
              <w:rPr>
                <w:rFonts w:ascii="Tw Cen MT" w:hAnsi="Tw Cen MT" w:cs="Arial"/>
                <w:sz w:val="24"/>
                <w:szCs w:val="24"/>
              </w:rPr>
            </w:pPr>
            <w:r>
              <w:rPr>
                <w:rFonts w:cs="Arial" w:ascii="Tw Cen MT" w:hAnsi="Tw Cen MT"/>
                <w:sz w:val="24"/>
                <w:szCs w:val="24"/>
              </w:rPr>
              <w:t>Acceptation des conditions du marché (03 critères) ;</w:t>
            </w:r>
          </w:p>
          <w:p>
            <w:pPr>
              <w:pStyle w:val="ListParagraph"/>
              <w:widowControl w:val="false"/>
              <w:numPr>
                <w:ilvl w:val="0"/>
                <w:numId w:val="1"/>
              </w:numPr>
              <w:tabs>
                <w:tab w:val="clear" w:pos="708"/>
                <w:tab w:val="left" w:pos="1216" w:leader="none"/>
              </w:tabs>
              <w:suppressAutoHyphens w:val="false"/>
              <w:spacing w:lineRule="auto" w:line="240" w:before="0" w:after="0"/>
              <w:ind w:left="766" w:hanging="0"/>
              <w:contextualSpacing/>
              <w:textAlignment w:val="auto"/>
              <w:rPr>
                <w:rFonts w:ascii="Tw Cen MT" w:hAnsi="Tw Cen MT" w:cs="Arial"/>
                <w:sz w:val="24"/>
                <w:szCs w:val="24"/>
              </w:rPr>
            </w:pPr>
            <w:r>
              <w:rPr>
                <w:rFonts w:cs="Arial" w:ascii="Tw Cen MT" w:hAnsi="Tw Cen MT"/>
                <w:sz w:val="24"/>
                <w:szCs w:val="24"/>
              </w:rPr>
              <w:t>Présentation générale de l’Offre (02 critères) ;</w:t>
            </w:r>
          </w:p>
          <w:p>
            <w:pPr>
              <w:pStyle w:val="ListParagraph"/>
              <w:widowControl w:val="false"/>
              <w:spacing w:lineRule="auto" w:line="240" w:before="0" w:after="0"/>
              <w:contextualSpacing/>
              <w:jc w:val="center"/>
              <w:rPr>
                <w:rFonts w:ascii="Tw Cen MT" w:hAnsi="Tw Cen MT" w:cs="Arial"/>
                <w:b/>
                <w:b/>
                <w:sz w:val="24"/>
                <w:szCs w:val="24"/>
              </w:rPr>
            </w:pPr>
            <w:r>
              <w:rPr>
                <w:rFonts w:cs="Arial" w:ascii="Tw Cen MT" w:hAnsi="Tw Cen MT"/>
                <w:b/>
                <w:sz w:val="24"/>
                <w:szCs w:val="24"/>
              </w:rPr>
              <w:t>Total : 53 critères</w:t>
            </w:r>
          </w:p>
          <w:p>
            <w:pPr>
              <w:pStyle w:val="ListParagraph"/>
              <w:widowControl w:val="false"/>
              <w:spacing w:lineRule="auto" w:line="240" w:before="0" w:after="0"/>
              <w:contextualSpacing/>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b/>
                <w:b/>
                <w:sz w:val="24"/>
                <w:szCs w:val="24"/>
              </w:rPr>
            </w:pPr>
            <w:r>
              <w:rPr>
                <w:rFonts w:cs="Arial" w:ascii="Tw Cen MT" w:hAnsi="Tw Cen MT"/>
                <w:b/>
                <w:i/>
                <w:sz w:val="24"/>
                <w:szCs w:val="24"/>
                <w:u w:val="single"/>
                <w:lang w:eastAsia="en-US"/>
              </w:rPr>
              <w:t>NB </w:t>
            </w:r>
            <w:r>
              <w:rPr>
                <w:rFonts w:cs="Arial" w:ascii="Tw Cen MT" w:hAnsi="Tw Cen MT"/>
                <w:b/>
                <w:i/>
                <w:sz w:val="24"/>
                <w:szCs w:val="24"/>
                <w:lang w:eastAsia="en-US"/>
              </w:rPr>
              <w:t xml:space="preserve">: </w:t>
            </w:r>
            <w:r>
              <w:rPr>
                <w:rFonts w:cs="Arial" w:ascii="Tw Cen MT" w:hAnsi="Tw Cen MT"/>
                <w:b/>
                <w:sz w:val="24"/>
                <w:szCs w:val="24"/>
              </w:rPr>
              <w:t>Seuls les Soumissionnaires ayant fourni un dossier administratif conforme et ayant obtenu au moins 70%, seront qualifiés pour la suite de la procédure et verront leur Offre financière analysée.</w:t>
            </w:r>
          </w:p>
          <w:p>
            <w:pPr>
              <w:pStyle w:val="Normal"/>
              <w:widowControl w:val="false"/>
              <w:spacing w:lineRule="auto" w:line="240" w:before="0" w:after="0"/>
              <w:ind w:right="-20" w:hanging="0"/>
              <w:rPr>
                <w:rFonts w:ascii="Tw Cen MT" w:hAnsi="Tw Cen MT" w:cs="Arial"/>
                <w:sz w:val="24"/>
                <w:szCs w:val="24"/>
              </w:rPr>
            </w:pPr>
            <w:r>
              <w:rPr>
                <w:rFonts w:cs="Arial" w:ascii="Tw Cen MT" w:hAnsi="Tw Cen MT"/>
                <w:b/>
                <w:sz w:val="24"/>
                <w:szCs w:val="24"/>
              </w:rPr>
              <w:t>La grille d’évaluation constitue la Pièce N°13 du présent DAO</w:t>
            </w:r>
            <w:r>
              <w:rPr>
                <w:rFonts w:cs="Arial" w:ascii="Tw Cen MT" w:hAnsi="Tw Cen MT"/>
                <w:sz w:val="24"/>
                <w:szCs w:val="24"/>
              </w:rPr>
              <w:t>.</w:t>
            </w:r>
          </w:p>
        </w:tc>
      </w:tr>
      <w:tr>
        <w:trPr>
          <w:trHeight w:val="436" w:hRule="atLeast"/>
        </w:trPr>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rPr>
                <w:rFonts w:ascii="Tw Cen MT" w:hAnsi="Tw Cen MT" w:cs="Arial"/>
                <w:sz w:val="24"/>
                <w:szCs w:val="24"/>
                <w:lang w:eastAsia="en-US"/>
              </w:rPr>
            </w:pPr>
            <w:r>
              <w:rPr>
                <w:rFonts w:cs="Arial" w:ascii="Tw Cen MT" w:hAnsi="Tw Cen MT"/>
                <w:sz w:val="24"/>
                <w:szCs w:val="24"/>
                <w:lang w:eastAsia="en-US"/>
              </w:rPr>
            </w:r>
          </w:p>
        </w:tc>
        <w:tc>
          <w:tcPr>
            <w:tcW w:w="9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cs="Arial"/>
                <w:sz w:val="24"/>
                <w:szCs w:val="24"/>
                <w:lang w:eastAsia="en-US"/>
              </w:rPr>
            </w:pPr>
            <w:r>
              <w:rPr>
                <w:rFonts w:cs="Arial" w:ascii="Tw Cen MT" w:hAnsi="Tw Cen MT"/>
                <w:sz w:val="24"/>
                <w:szCs w:val="24"/>
                <w:lang w:eastAsia="en-US"/>
              </w:rPr>
              <w:t>En cas de groupement d’entreprises, chaque entreprise doit satisfaire les critères de qualification énumérés à l’article 13.1 ci-dessous.</w:t>
            </w:r>
          </w:p>
        </w:tc>
      </w:tr>
      <w:tr>
        <w:trPr/>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rPr>
                <w:rFonts w:ascii="Tw Cen MT" w:hAnsi="Tw Cen MT" w:cs="Arial"/>
                <w:sz w:val="24"/>
                <w:szCs w:val="24"/>
                <w:lang w:eastAsia="en-US"/>
              </w:rPr>
            </w:pPr>
            <w:r>
              <w:rPr>
                <w:rFonts w:cs="Arial" w:ascii="Tw Cen MT" w:hAnsi="Tw Cen MT"/>
                <w:sz w:val="24"/>
                <w:szCs w:val="24"/>
                <w:lang w:eastAsia="en-US"/>
              </w:rPr>
              <w:t>7.3.</w:t>
            </w:r>
          </w:p>
        </w:tc>
        <w:tc>
          <w:tcPr>
            <w:tcW w:w="9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w Cen MT" w:hAnsi="Tw Cen MT" w:cs="Arial"/>
                <w:b/>
                <w:b/>
                <w:sz w:val="24"/>
                <w:szCs w:val="24"/>
                <w:lang w:eastAsia="en-US"/>
              </w:rPr>
            </w:pPr>
            <w:r>
              <w:rPr>
                <w:rFonts w:cs="Arial" w:ascii="Tw Cen MT" w:hAnsi="Tw Cen MT"/>
                <w:b/>
                <w:sz w:val="24"/>
                <w:szCs w:val="24"/>
                <w:lang w:eastAsia="en-US"/>
              </w:rPr>
              <w:t xml:space="preserve">Visite du site des travaux </w:t>
            </w:r>
          </w:p>
          <w:p>
            <w:pPr>
              <w:pStyle w:val="Normal"/>
              <w:widowControl w:val="false"/>
              <w:spacing w:lineRule="auto" w:line="240" w:before="0" w:after="0"/>
              <w:rPr>
                <w:rFonts w:ascii="Tw Cen MT" w:hAnsi="Tw Cen MT" w:cs="Arial"/>
                <w:b/>
                <w:b/>
                <w:sz w:val="24"/>
                <w:szCs w:val="24"/>
                <w:lang w:eastAsia="en-US"/>
              </w:rPr>
            </w:pPr>
            <w:r>
              <w:rPr>
                <w:rFonts w:ascii="Tw Cen MT" w:hAnsi="Tw Cen MT"/>
                <w:sz w:val="24"/>
                <w:szCs w:val="24"/>
              </w:rPr>
              <w:t>La visite du site est obligatoire. Les soumissionnaires doivent joindre une attestation de visite des lieux signée  sur l’honneur par le soumissionnaire.</w:t>
            </w:r>
          </w:p>
        </w:tc>
      </w:tr>
      <w:tr>
        <w:trPr/>
        <w:tc>
          <w:tcPr>
            <w:tcW w:w="14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rPr>
                <w:rFonts w:ascii="Tw Cen MT" w:hAnsi="Tw Cen MT" w:cs="Arial"/>
                <w:sz w:val="24"/>
                <w:szCs w:val="24"/>
                <w:lang w:eastAsia="en-US"/>
              </w:rPr>
            </w:pPr>
            <w:r>
              <w:rPr>
                <w:rFonts w:cs="Arial" w:ascii="Tw Cen MT" w:hAnsi="Tw Cen MT"/>
                <w:sz w:val="24"/>
                <w:szCs w:val="24"/>
                <w:lang w:eastAsia="en-US"/>
              </w:rPr>
              <w:t>12.</w:t>
            </w:r>
          </w:p>
        </w:tc>
        <w:tc>
          <w:tcPr>
            <w:tcW w:w="9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jc w:val="both"/>
              <w:rPr>
                <w:rFonts w:ascii="Tw Cen MT" w:hAnsi="Tw Cen MT" w:cs="Arial"/>
                <w:b/>
                <w:b/>
                <w:sz w:val="24"/>
                <w:szCs w:val="24"/>
                <w:lang w:eastAsia="en-US"/>
              </w:rPr>
            </w:pPr>
            <w:r>
              <w:rPr>
                <w:rFonts w:cs="Arial" w:ascii="Tw Cen MT" w:hAnsi="Tw Cen MT"/>
                <w:b/>
                <w:sz w:val="24"/>
                <w:szCs w:val="24"/>
                <w:lang w:eastAsia="en-US"/>
              </w:rPr>
              <w:t>Langue de l’offre</w:t>
            </w:r>
            <w:r>
              <w:rPr>
                <w:rFonts w:cs="Arial" w:ascii="Tw Cen MT" w:hAnsi="Tw Cen MT"/>
                <w:sz w:val="24"/>
                <w:szCs w:val="24"/>
                <w:lang w:eastAsia="en-US"/>
              </w:rPr>
              <w:t> : Français ou Anglais</w:t>
            </w:r>
          </w:p>
        </w:tc>
      </w:tr>
      <w:tr>
        <w:trPr>
          <w:trHeight w:val="9265" w:hRule="atLeast"/>
        </w:trPr>
        <w:tc>
          <w:tcPr>
            <w:tcW w:w="143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rPr>
                <w:rFonts w:ascii="Tw Cen MT" w:hAnsi="Tw Cen MT" w:cs="Arial"/>
                <w:sz w:val="24"/>
                <w:szCs w:val="24"/>
                <w:lang w:eastAsia="en-US"/>
              </w:rPr>
            </w:pPr>
            <w:r>
              <w:rPr>
                <w:rFonts w:cs="Arial" w:ascii="Tw Cen MT" w:hAnsi="Tw Cen MT"/>
                <w:sz w:val="24"/>
                <w:szCs w:val="24"/>
                <w:lang w:eastAsia="en-US"/>
              </w:rPr>
              <w:t>13.1.</w:t>
            </w:r>
          </w:p>
        </w:tc>
        <w:tc>
          <w:tcPr>
            <w:tcW w:w="9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jc w:val="both"/>
              <w:rPr>
                <w:rFonts w:ascii="Tw Cen MT" w:hAnsi="Tw Cen MT" w:cs="Arial"/>
                <w:sz w:val="24"/>
                <w:szCs w:val="24"/>
                <w:lang w:eastAsia="en-US"/>
              </w:rPr>
            </w:pPr>
            <w:r>
              <w:rPr>
                <w:rFonts w:cs="Arial" w:ascii="Tw Cen MT" w:hAnsi="Tw Cen MT"/>
                <w:sz w:val="24"/>
                <w:szCs w:val="24"/>
                <w:lang w:eastAsia="en-US"/>
              </w:rPr>
              <w:t>La liste des documents visés à l’article 13 du RGAO devra être complétée, regroupée en trois volumes insérés respectivement dans des enveloppes intérieures et détaillée comme suit :</w:t>
            </w:r>
          </w:p>
          <w:p>
            <w:pPr>
              <w:pStyle w:val="Normal"/>
              <w:widowControl w:val="false"/>
              <w:spacing w:lineRule="auto" w:line="240" w:before="120" w:after="200"/>
              <w:jc w:val="both"/>
              <w:rPr>
                <w:rFonts w:ascii="Tw Cen MT" w:hAnsi="Tw Cen MT" w:cs="Arial"/>
                <w:b/>
                <w:b/>
                <w:sz w:val="24"/>
                <w:szCs w:val="24"/>
                <w:lang w:eastAsia="en-US"/>
              </w:rPr>
            </w:pPr>
            <w:r>
              <w:rPr>
                <w:rFonts w:cs="Arial" w:ascii="Tw Cen MT" w:hAnsi="Tw Cen MT"/>
                <w:b/>
                <w:sz w:val="24"/>
                <w:szCs w:val="24"/>
                <w:lang w:eastAsia="en-US"/>
              </w:rPr>
              <w:t>Enveloppe A - Volume I : Pièces administratives</w:t>
            </w:r>
          </w:p>
          <w:p>
            <w:pPr>
              <w:pStyle w:val="Normal"/>
              <w:widowControl w:val="false"/>
              <w:spacing w:lineRule="auto" w:line="240" w:before="120" w:after="200"/>
              <w:jc w:val="both"/>
              <w:rPr>
                <w:rFonts w:ascii="Tw Cen MT" w:hAnsi="Tw Cen MT" w:cs="Arial"/>
                <w:sz w:val="24"/>
                <w:szCs w:val="24"/>
                <w:lang w:eastAsia="en-US"/>
              </w:rPr>
            </w:pPr>
            <w:r>
              <w:rPr>
                <w:rFonts w:cs="Arial" w:ascii="Tw Cen MT" w:hAnsi="Tw Cen MT"/>
                <w:sz w:val="24"/>
                <w:szCs w:val="24"/>
                <w:lang w:eastAsia="en-US"/>
              </w:rPr>
              <w:t>Elles comprendront notamment :</w:t>
            </w:r>
          </w:p>
          <w:p>
            <w:pPr>
              <w:pStyle w:val="Normal"/>
              <w:widowControl w:val="false"/>
              <w:numPr>
                <w:ilvl w:val="1"/>
                <w:numId w:val="16"/>
              </w:numPr>
              <w:tabs>
                <w:tab w:val="clear" w:pos="708"/>
                <w:tab w:val="left" w:pos="302" w:leader="none"/>
              </w:tabs>
              <w:spacing w:lineRule="auto" w:line="240" w:before="0" w:after="0"/>
              <w:ind w:left="302" w:hanging="302"/>
              <w:jc w:val="both"/>
              <w:rPr>
                <w:rFonts w:ascii="Tw Cen MT" w:hAnsi="Tw Cen MT" w:cs="Arial"/>
                <w:sz w:val="24"/>
                <w:szCs w:val="24"/>
                <w:lang w:eastAsia="en-US"/>
              </w:rPr>
            </w:pPr>
            <w:r>
              <w:rPr>
                <w:rFonts w:cs="Arial" w:ascii="Tw Cen MT" w:hAnsi="Tw Cen MT"/>
                <w:sz w:val="24"/>
                <w:szCs w:val="24"/>
                <w:lang w:eastAsia="en-US"/>
              </w:rPr>
              <w:t>la déclaration d’intention de soumissionner timbrée (suivant modèle joint) ;</w:t>
            </w:r>
          </w:p>
          <w:p>
            <w:pPr>
              <w:pStyle w:val="Normal"/>
              <w:widowControl w:val="false"/>
              <w:numPr>
                <w:ilvl w:val="1"/>
                <w:numId w:val="16"/>
              </w:numPr>
              <w:tabs>
                <w:tab w:val="clear" w:pos="708"/>
                <w:tab w:val="left" w:pos="302" w:leader="none"/>
              </w:tabs>
              <w:spacing w:lineRule="auto" w:line="240" w:before="0" w:after="0"/>
              <w:ind w:left="302" w:hanging="302"/>
              <w:jc w:val="both"/>
              <w:rPr>
                <w:rFonts w:ascii="Tw Cen MT" w:hAnsi="Tw Cen MT" w:cs="Arial"/>
                <w:sz w:val="24"/>
                <w:szCs w:val="24"/>
                <w:lang w:eastAsia="en-US"/>
              </w:rPr>
            </w:pPr>
            <w:r>
              <w:rPr>
                <w:rFonts w:cs="Arial" w:ascii="Tw Cen MT" w:hAnsi="Tw Cen MT"/>
                <w:sz w:val="24"/>
                <w:szCs w:val="24"/>
                <w:lang w:eastAsia="en-US"/>
              </w:rPr>
              <w:t xml:space="preserve">L’accord de groupement le cas échéant ; </w:t>
            </w:r>
          </w:p>
          <w:p>
            <w:pPr>
              <w:pStyle w:val="Normal"/>
              <w:widowControl w:val="false"/>
              <w:numPr>
                <w:ilvl w:val="1"/>
                <w:numId w:val="16"/>
              </w:numPr>
              <w:tabs>
                <w:tab w:val="clear" w:pos="708"/>
                <w:tab w:val="left" w:pos="302" w:leader="none"/>
              </w:tabs>
              <w:spacing w:lineRule="auto" w:line="240" w:before="0" w:after="0"/>
              <w:ind w:left="302" w:hanging="302"/>
              <w:jc w:val="both"/>
              <w:rPr>
                <w:rFonts w:ascii="Tw Cen MT" w:hAnsi="Tw Cen MT" w:cs="Arial"/>
                <w:sz w:val="24"/>
                <w:szCs w:val="24"/>
                <w:lang w:eastAsia="en-US"/>
              </w:rPr>
            </w:pPr>
            <w:r>
              <w:rPr>
                <w:rFonts w:cs="Arial" w:ascii="Tw Cen MT" w:hAnsi="Tw Cen MT"/>
                <w:sz w:val="24"/>
                <w:szCs w:val="24"/>
                <w:lang w:eastAsia="en-US"/>
              </w:rPr>
              <w:t>Le pouvoir de signature le cas échéant ;</w:t>
            </w:r>
          </w:p>
          <w:p>
            <w:pPr>
              <w:pStyle w:val="Normal"/>
              <w:widowControl w:val="false"/>
              <w:numPr>
                <w:ilvl w:val="1"/>
                <w:numId w:val="16"/>
              </w:numPr>
              <w:tabs>
                <w:tab w:val="clear" w:pos="708"/>
                <w:tab w:val="left" w:pos="302" w:leader="none"/>
              </w:tabs>
              <w:spacing w:lineRule="auto" w:line="240" w:before="0" w:after="0"/>
              <w:ind w:left="302" w:hanging="302"/>
              <w:jc w:val="both"/>
              <w:rPr>
                <w:rFonts w:ascii="Tw Cen MT" w:hAnsi="Tw Cen MT" w:cs="Arial"/>
                <w:sz w:val="24"/>
                <w:szCs w:val="24"/>
                <w:lang w:eastAsia="en-US"/>
              </w:rPr>
            </w:pPr>
            <w:r>
              <w:rPr>
                <w:rFonts w:cs="Arial" w:ascii="Tw Cen MT" w:hAnsi="Tw Cen MT"/>
                <w:sz w:val="24"/>
                <w:szCs w:val="24"/>
                <w:lang w:eastAsia="en-US"/>
              </w:rPr>
              <w:t>l’attestation d’immatriculation timbrée ;</w:t>
            </w:r>
          </w:p>
          <w:p>
            <w:pPr>
              <w:pStyle w:val="Normal"/>
              <w:widowControl w:val="false"/>
              <w:numPr>
                <w:ilvl w:val="1"/>
                <w:numId w:val="16"/>
              </w:numPr>
              <w:tabs>
                <w:tab w:val="clear" w:pos="708"/>
                <w:tab w:val="left" w:pos="302" w:leader="none"/>
              </w:tabs>
              <w:spacing w:lineRule="auto" w:line="240" w:before="0" w:after="0"/>
              <w:ind w:left="302" w:hanging="302"/>
              <w:jc w:val="both"/>
              <w:rPr>
                <w:rFonts w:ascii="Tw Cen MT" w:hAnsi="Tw Cen MT" w:cs="Arial"/>
                <w:sz w:val="24"/>
                <w:szCs w:val="24"/>
                <w:lang w:eastAsia="en-US"/>
              </w:rPr>
            </w:pPr>
            <w:r>
              <w:rPr>
                <w:rFonts w:cs="Arial" w:ascii="Tw Cen MT" w:hAnsi="Tw Cen MT"/>
                <w:sz w:val="24"/>
                <w:szCs w:val="24"/>
                <w:lang w:eastAsia="en-US"/>
              </w:rPr>
              <w:t>L’attestation de non redevance en cours de validité timbrée ;</w:t>
            </w:r>
          </w:p>
          <w:p>
            <w:pPr>
              <w:pStyle w:val="Normal"/>
              <w:widowControl w:val="false"/>
              <w:numPr>
                <w:ilvl w:val="1"/>
                <w:numId w:val="16"/>
              </w:numPr>
              <w:tabs>
                <w:tab w:val="clear" w:pos="708"/>
                <w:tab w:val="left" w:pos="302" w:leader="none"/>
              </w:tabs>
              <w:spacing w:lineRule="auto" w:line="240" w:before="0" w:after="0"/>
              <w:ind w:left="302" w:hanging="302"/>
              <w:jc w:val="both"/>
              <w:rPr>
                <w:rFonts w:ascii="Tw Cen MT" w:hAnsi="Tw Cen MT" w:cs="Arial"/>
                <w:sz w:val="24"/>
                <w:szCs w:val="24"/>
                <w:lang w:eastAsia="en-US"/>
              </w:rPr>
            </w:pPr>
            <w:r>
              <w:rPr>
                <w:rFonts w:cs="Arial" w:ascii="Tw Cen MT" w:hAnsi="Tw Cen MT"/>
                <w:sz w:val="24"/>
                <w:szCs w:val="24"/>
                <w:lang w:eastAsia="en-US"/>
              </w:rPr>
              <w:t>Une attestation de non-faillite établie par le Tribunal de Première Instance datant de moins de trois (03) mois précédant la date de remise des offres ;</w:t>
            </w:r>
          </w:p>
          <w:p>
            <w:pPr>
              <w:pStyle w:val="Normal"/>
              <w:widowControl w:val="false"/>
              <w:numPr>
                <w:ilvl w:val="1"/>
                <w:numId w:val="16"/>
              </w:numPr>
              <w:tabs>
                <w:tab w:val="clear" w:pos="708"/>
                <w:tab w:val="left" w:pos="302" w:leader="none"/>
              </w:tabs>
              <w:spacing w:lineRule="auto" w:line="240" w:before="0" w:after="0"/>
              <w:ind w:left="302" w:hanging="302"/>
              <w:jc w:val="both"/>
              <w:rPr>
                <w:rFonts w:ascii="Tw Cen MT" w:hAnsi="Tw Cen MT" w:cs="Arial"/>
                <w:sz w:val="24"/>
                <w:szCs w:val="24"/>
                <w:lang w:eastAsia="en-US"/>
              </w:rPr>
            </w:pPr>
            <w:r>
              <w:rPr>
                <w:rFonts w:cs="Arial" w:ascii="Tw Cen MT" w:hAnsi="Tw Cen MT"/>
                <w:sz w:val="24"/>
                <w:szCs w:val="24"/>
                <w:lang w:eastAsia="en-US"/>
              </w:rPr>
              <w:t>Une attestation de domiciliation bancaire du soumissionnaire, délivrée par une banque de premier rang agréée par le Ministère en charge des finances du Cameroun, dont la liste figure dans la pièce 12 du DAO,</w:t>
            </w:r>
          </w:p>
          <w:p>
            <w:pPr>
              <w:pStyle w:val="Normal"/>
              <w:widowControl w:val="false"/>
              <w:numPr>
                <w:ilvl w:val="1"/>
                <w:numId w:val="16"/>
              </w:numPr>
              <w:tabs>
                <w:tab w:val="clear" w:pos="708"/>
                <w:tab w:val="left" w:pos="302" w:leader="none"/>
              </w:tabs>
              <w:spacing w:lineRule="auto" w:line="240" w:before="0" w:after="0"/>
              <w:ind w:left="302" w:hanging="302"/>
              <w:jc w:val="both"/>
              <w:rPr>
                <w:rFonts w:ascii="Tw Cen MT" w:hAnsi="Tw Cen MT" w:cs="Arial"/>
                <w:sz w:val="24"/>
                <w:szCs w:val="24"/>
                <w:lang w:eastAsia="en-US"/>
              </w:rPr>
            </w:pPr>
            <w:r>
              <w:rPr>
                <w:rFonts w:cs="Arial" w:ascii="Tw Cen MT" w:hAnsi="Tw Cen MT"/>
                <w:sz w:val="24"/>
                <w:szCs w:val="24"/>
                <w:lang w:eastAsia="en-US"/>
              </w:rPr>
              <w:t>La quittance d’achat du Dossier d’Appel d’Offres ;</w:t>
            </w:r>
          </w:p>
          <w:p>
            <w:pPr>
              <w:pStyle w:val="Normal"/>
              <w:widowControl w:val="false"/>
              <w:numPr>
                <w:ilvl w:val="1"/>
                <w:numId w:val="16"/>
              </w:numPr>
              <w:tabs>
                <w:tab w:val="clear" w:pos="708"/>
                <w:tab w:val="left" w:pos="302" w:leader="none"/>
              </w:tabs>
              <w:spacing w:lineRule="auto" w:line="240" w:before="0" w:after="0"/>
              <w:ind w:left="302" w:hanging="302"/>
              <w:jc w:val="both"/>
              <w:rPr>
                <w:rFonts w:ascii="Tw Cen MT" w:hAnsi="Tw Cen MT" w:cs="Arial"/>
                <w:sz w:val="24"/>
                <w:szCs w:val="24"/>
                <w:lang w:eastAsia="en-US"/>
              </w:rPr>
            </w:pPr>
            <w:r>
              <w:rPr>
                <w:rFonts w:cs="Arial" w:ascii="Tw Cen MT" w:hAnsi="Tw Cen MT"/>
                <w:sz w:val="24"/>
                <w:szCs w:val="24"/>
                <w:lang w:eastAsia="en-US"/>
              </w:rPr>
              <w:t xml:space="preserve">La caution de soumission d’un montant de </w:t>
            </w:r>
            <w:r>
              <w:rPr>
                <w:rFonts w:eastAsia="Arial Unicode MS" w:cs="Arial" w:ascii="Tw Cen MT" w:hAnsi="Tw Cen MT"/>
                <w:b/>
                <w:spacing w:val="-2"/>
                <w:sz w:val="24"/>
                <w:szCs w:val="24"/>
              </w:rPr>
              <w:t>quatre millions cent quatre vingt cinq mille deux cent quatre vingt (4 185 280) Francs CFA</w:t>
            </w:r>
            <w:r>
              <w:rPr>
                <w:rFonts w:cs="Arial" w:ascii="Tw Cen MT" w:hAnsi="Tw Cen MT"/>
                <w:sz w:val="24"/>
                <w:szCs w:val="24"/>
                <w:lang w:eastAsia="en-US"/>
              </w:rPr>
              <w:t xml:space="preserve"> délivrée par une banque de premier rang ou une compagnie d’assurance agréée par le Ministère en charge des finances ;</w:t>
            </w:r>
          </w:p>
          <w:p>
            <w:pPr>
              <w:pStyle w:val="Normal"/>
              <w:widowControl w:val="false"/>
              <w:numPr>
                <w:ilvl w:val="1"/>
                <w:numId w:val="16"/>
              </w:numPr>
              <w:tabs>
                <w:tab w:val="clear" w:pos="708"/>
                <w:tab w:val="left" w:pos="302" w:leader="none"/>
              </w:tabs>
              <w:spacing w:lineRule="auto" w:line="240" w:before="0" w:after="0"/>
              <w:ind w:left="302" w:hanging="302"/>
              <w:jc w:val="both"/>
              <w:rPr>
                <w:rFonts w:ascii="Tw Cen MT" w:hAnsi="Tw Cen MT" w:cs="Arial"/>
                <w:sz w:val="24"/>
                <w:szCs w:val="24"/>
                <w:lang w:eastAsia="en-US"/>
              </w:rPr>
            </w:pPr>
            <w:r>
              <w:rPr>
                <w:rFonts w:cs="Arial" w:ascii="Tw Cen MT" w:hAnsi="Tw Cen MT"/>
                <w:sz w:val="24"/>
                <w:szCs w:val="24"/>
                <w:lang w:eastAsia="en-US"/>
              </w:rPr>
              <w:t>Une attestation de soumission CNPS ;</w:t>
            </w:r>
          </w:p>
          <w:p>
            <w:pPr>
              <w:pStyle w:val="Normal"/>
              <w:widowControl w:val="false"/>
              <w:numPr>
                <w:ilvl w:val="1"/>
                <w:numId w:val="16"/>
              </w:numPr>
              <w:tabs>
                <w:tab w:val="clear" w:pos="708"/>
                <w:tab w:val="left" w:pos="302" w:leader="none"/>
              </w:tabs>
              <w:spacing w:lineRule="auto" w:line="240" w:before="0" w:after="0"/>
              <w:ind w:left="302" w:hanging="302"/>
              <w:jc w:val="both"/>
              <w:rPr>
                <w:rFonts w:ascii="Tw Cen MT" w:hAnsi="Tw Cen MT" w:cs="Arial"/>
                <w:sz w:val="24"/>
                <w:szCs w:val="24"/>
                <w:lang w:eastAsia="en-US"/>
              </w:rPr>
            </w:pPr>
            <w:r>
              <w:rPr>
                <w:rFonts w:cs="Arial" w:ascii="Tw Cen MT" w:hAnsi="Tw Cen MT"/>
                <w:sz w:val="24"/>
                <w:szCs w:val="24"/>
                <w:lang w:eastAsia="en-US"/>
              </w:rPr>
              <w:t>Une attestation de non exclusion des marchés publics délivrée par l’ARMP ;</w:t>
            </w:r>
          </w:p>
          <w:p>
            <w:pPr>
              <w:pStyle w:val="Normal"/>
              <w:widowControl w:val="false"/>
              <w:numPr>
                <w:ilvl w:val="1"/>
                <w:numId w:val="16"/>
              </w:numPr>
              <w:tabs>
                <w:tab w:val="clear" w:pos="708"/>
                <w:tab w:val="left" w:pos="302" w:leader="none"/>
              </w:tabs>
              <w:spacing w:lineRule="auto" w:line="240" w:before="0" w:after="0"/>
              <w:ind w:left="302" w:hanging="302"/>
              <w:jc w:val="both"/>
              <w:rPr>
                <w:rFonts w:ascii="Tw Cen MT" w:hAnsi="Tw Cen MT" w:cs="Arial"/>
                <w:sz w:val="24"/>
                <w:szCs w:val="24"/>
                <w:lang w:eastAsia="en-US"/>
              </w:rPr>
            </w:pPr>
            <w:r>
              <w:rPr>
                <w:rFonts w:cs="Arial" w:ascii="Tw Cen MT" w:hAnsi="Tw Cen MT"/>
                <w:sz w:val="24"/>
                <w:szCs w:val="24"/>
                <w:lang w:eastAsia="en-US"/>
              </w:rPr>
              <w:t>Une attestation de visite de site signée sur l’honneur par le soumissionnaire ;</w:t>
            </w:r>
          </w:p>
          <w:p>
            <w:pPr>
              <w:pStyle w:val="Normal"/>
              <w:widowControl w:val="false"/>
              <w:numPr>
                <w:ilvl w:val="0"/>
                <w:numId w:val="0"/>
              </w:numPr>
              <w:tabs>
                <w:tab w:val="clear" w:pos="708"/>
                <w:tab w:val="left" w:pos="302" w:leader="none"/>
              </w:tabs>
              <w:spacing w:lineRule="auto" w:line="240" w:before="0" w:after="0"/>
              <w:ind w:left="0" w:hanging="0"/>
              <w:jc w:val="both"/>
              <w:rPr>
                <w:rFonts w:ascii="Tw Cen MT" w:hAnsi="Tw Cen MT" w:cs="Arial"/>
                <w:sz w:val="24"/>
                <w:szCs w:val="24"/>
                <w:lang w:eastAsia="en-US"/>
              </w:rPr>
            </w:pPr>
            <w:r>
              <w:rPr>
                <w:rFonts w:cs="Arial" w:ascii="Tw Cen MT" w:hAnsi="Tw Cen MT"/>
                <w:sz w:val="24"/>
                <w:szCs w:val="24"/>
                <w:lang w:eastAsia="en-US"/>
              </w:rPr>
              <w:t>m. Un plan de localisation signé du soumissionnaire ;</w:t>
            </w:r>
          </w:p>
          <w:p>
            <w:pPr>
              <w:pStyle w:val="Normal"/>
              <w:widowControl w:val="false"/>
              <w:numPr>
                <w:ilvl w:val="0"/>
                <w:numId w:val="0"/>
              </w:numPr>
              <w:tabs>
                <w:tab w:val="clear" w:pos="708"/>
                <w:tab w:val="left" w:pos="302" w:leader="none"/>
              </w:tabs>
              <w:spacing w:lineRule="auto" w:line="240" w:before="0" w:after="0"/>
              <w:ind w:left="0" w:hanging="0"/>
              <w:jc w:val="both"/>
              <w:rPr>
                <w:rFonts w:ascii="Tw Cen MT" w:hAnsi="Tw Cen MT" w:cs="Arial"/>
                <w:sz w:val="24"/>
                <w:szCs w:val="24"/>
                <w:lang w:eastAsia="en-US"/>
              </w:rPr>
            </w:pPr>
            <w:r>
              <w:rPr>
                <w:rFonts w:cs="Arial" w:ascii="Tw Cen MT" w:hAnsi="Tw Cen MT"/>
                <w:sz w:val="24"/>
                <w:szCs w:val="24"/>
                <w:lang w:eastAsia="en-US"/>
              </w:rPr>
              <w:t>n. Un registre de commerce.</w:t>
            </w:r>
          </w:p>
          <w:p>
            <w:pPr>
              <w:pStyle w:val="Normal"/>
              <w:widowControl w:val="false"/>
              <w:spacing w:lineRule="auto" w:line="240" w:before="120" w:after="200"/>
              <w:jc w:val="both"/>
              <w:rPr>
                <w:rFonts w:ascii="Tw Cen MT" w:hAnsi="Tw Cen MT" w:cs="Arial"/>
                <w:sz w:val="24"/>
                <w:szCs w:val="24"/>
                <w:lang w:eastAsia="en-US"/>
              </w:rPr>
            </w:pPr>
            <w:r>
              <w:rPr>
                <w:rFonts w:cs="Arial" w:ascii="Tw Cen MT" w:hAnsi="Tw Cen MT"/>
                <w:sz w:val="24"/>
                <w:szCs w:val="24"/>
                <w:lang w:eastAsia="en-US"/>
              </w:rPr>
              <w:t>En cas de groupement, chaque membre du groupement doit présenter un dossier administratif complet, les pièces a, h, i, l et m étant uniquement présentés par le mandataire du groupement.</w:t>
            </w:r>
          </w:p>
          <w:p>
            <w:pPr>
              <w:pStyle w:val="Normal"/>
              <w:widowControl w:val="false"/>
              <w:spacing w:lineRule="auto" w:line="240" w:before="120" w:after="200"/>
              <w:jc w:val="both"/>
              <w:rPr>
                <w:rFonts w:ascii="Tw Cen MT" w:hAnsi="Tw Cen MT" w:cs="Arial"/>
                <w:b/>
                <w:b/>
                <w:i/>
                <w:i/>
                <w:sz w:val="24"/>
                <w:szCs w:val="24"/>
                <w:lang w:eastAsia="en-US"/>
              </w:rPr>
            </w:pPr>
            <w:r>
              <w:rPr>
                <w:rFonts w:cs="Arial" w:ascii="Tw Cen MT" w:hAnsi="Tw Cen MT"/>
                <w:b/>
                <w:iCs/>
                <w:sz w:val="24"/>
                <w:szCs w:val="24"/>
                <w:u w:val="thick"/>
                <w:lang w:eastAsia="en-US"/>
              </w:rPr>
              <w:t>NB :</w:t>
            </w:r>
            <w:r>
              <w:rPr>
                <w:rFonts w:cs="Arial" w:ascii="Tw Cen MT" w:hAnsi="Tw Cen MT"/>
                <w:bCs/>
                <w:iCs/>
                <w:sz w:val="24"/>
                <w:szCs w:val="24"/>
                <w:lang w:eastAsia="en-US"/>
              </w:rPr>
              <w:t xml:space="preserve"> </w:t>
            </w:r>
            <w:r>
              <w:rPr>
                <w:rFonts w:cs="Arial" w:ascii="Tw Cen MT" w:hAnsi="Tw Cen MT"/>
                <w:b/>
                <w:i/>
                <w:sz w:val="24"/>
                <w:szCs w:val="24"/>
                <w:lang w:eastAsia="en-US"/>
              </w:rPr>
              <w:t>Toutes les pièces doivent être timbrées et présentées en version originale ou en copies certifiées conformes par les autorités qui ont délivré les originaux.</w:t>
            </w:r>
          </w:p>
          <w:p>
            <w:pPr>
              <w:pStyle w:val="Normal"/>
              <w:widowControl w:val="false"/>
              <w:spacing w:lineRule="auto" w:line="240" w:before="120" w:after="200"/>
              <w:jc w:val="both"/>
              <w:rPr>
                <w:rFonts w:ascii="Tw Cen MT" w:hAnsi="Tw Cen MT" w:cs="Arial"/>
                <w:b/>
                <w:b/>
                <w:sz w:val="24"/>
                <w:szCs w:val="24"/>
                <w:lang w:eastAsia="en-US"/>
              </w:rPr>
            </w:pPr>
            <w:r>
              <w:rPr>
                <w:rFonts w:cs="Arial" w:ascii="Tw Cen MT" w:hAnsi="Tw Cen MT"/>
                <w:b/>
                <w:sz w:val="24"/>
                <w:szCs w:val="24"/>
                <w:lang w:eastAsia="en-US"/>
              </w:rPr>
              <w:t>Enveloppe B –Volume II : Offre Technique</w:t>
            </w:r>
          </w:p>
          <w:p>
            <w:pPr>
              <w:pStyle w:val="Normal"/>
              <w:widowControl w:val="false"/>
              <w:spacing w:lineRule="auto" w:line="240" w:before="120" w:after="200"/>
              <w:jc w:val="both"/>
              <w:rPr>
                <w:rFonts w:ascii="Tw Cen MT" w:hAnsi="Tw Cen MT" w:cs="Arial"/>
                <w:b/>
                <w:b/>
                <w:sz w:val="24"/>
                <w:szCs w:val="24"/>
                <w:lang w:eastAsia="en-US"/>
              </w:rPr>
            </w:pPr>
            <w:r>
              <w:rPr>
                <w:rFonts w:cs="Arial" w:ascii="Tw Cen MT" w:hAnsi="Tw Cen MT"/>
                <w:b/>
                <w:sz w:val="24"/>
                <w:szCs w:val="24"/>
                <w:lang w:eastAsia="en-US"/>
              </w:rPr>
              <w:t>Les renseignements sur les qualifications</w:t>
            </w:r>
          </w:p>
          <w:p>
            <w:pPr>
              <w:pStyle w:val="Normal"/>
              <w:widowControl w:val="false"/>
              <w:spacing w:lineRule="auto" w:line="240" w:before="120" w:after="200"/>
              <w:jc w:val="both"/>
              <w:rPr>
                <w:rFonts w:ascii="Tw Cen MT" w:hAnsi="Tw Cen MT" w:cs="Arial"/>
                <w:sz w:val="24"/>
                <w:szCs w:val="24"/>
                <w:lang w:eastAsia="en-US"/>
              </w:rPr>
            </w:pPr>
            <w:r>
              <w:rPr>
                <w:rFonts w:cs="Arial" w:ascii="Tw Cen MT" w:hAnsi="Tw Cen MT"/>
                <w:sz w:val="24"/>
                <w:szCs w:val="24"/>
                <w:lang w:eastAsia="en-US"/>
              </w:rPr>
              <w:t>Le RPAO précise la liste des documents à fournir par les soumissionnaires pour justifier les critères de qualification mentionnée à l’article 6 du RPAO.</w:t>
            </w:r>
          </w:p>
          <w:p>
            <w:pPr>
              <w:pStyle w:val="Puces"/>
              <w:widowControl w:val="false"/>
              <w:tabs>
                <w:tab w:val="left" w:pos="708" w:leader="none"/>
                <w:tab w:val="left" w:pos="1410" w:leader="none"/>
              </w:tabs>
              <w:spacing w:before="120" w:after="0"/>
              <w:ind w:left="90" w:hanging="0"/>
              <w:jc w:val="both"/>
              <w:rPr>
                <w:rFonts w:ascii="Tw Cen MT" w:hAnsi="Tw Cen MT" w:cs="Arial"/>
                <w:b/>
                <w:b/>
                <w:i/>
                <w:i/>
                <w:lang w:eastAsia="en-US"/>
              </w:rPr>
            </w:pPr>
            <w:r>
              <w:rPr>
                <w:rFonts w:cs="Arial" w:ascii="Tw Cen MT" w:hAnsi="Tw Cen MT"/>
                <w:b/>
                <w:u w:val="single"/>
                <w:lang w:eastAsia="en-US"/>
              </w:rPr>
              <w:t>B.</w:t>
            </w:r>
            <w:r>
              <w:rPr>
                <w:rFonts w:cs="Arial" w:ascii="Tw Cen MT" w:hAnsi="Tw Cen MT"/>
                <w:b/>
                <w:lang w:eastAsia="en-US"/>
              </w:rPr>
              <w:t xml:space="preserve">1 </w:t>
            </w:r>
            <w:r>
              <w:rPr>
                <w:rFonts w:cs="Arial" w:ascii="Tw Cen MT" w:hAnsi="Tw Cen MT"/>
                <w:b/>
                <w:i/>
                <w:lang w:eastAsia="en-US"/>
              </w:rPr>
              <w:t>Chiffre d’affaires</w:t>
            </w:r>
          </w:p>
          <w:p>
            <w:pPr>
              <w:pStyle w:val="Puces"/>
              <w:widowControl w:val="false"/>
              <w:spacing w:before="120" w:after="0"/>
              <w:ind w:left="90" w:hanging="0"/>
              <w:jc w:val="both"/>
              <w:rPr>
                <w:rFonts w:ascii="Tw Cen MT" w:hAnsi="Tw Cen MT" w:cs="Arial"/>
                <w:lang w:eastAsia="en-US"/>
              </w:rPr>
            </w:pPr>
            <w:r>
              <w:rPr>
                <w:rFonts w:cs="Arial" w:ascii="Tw Cen MT" w:hAnsi="Tw Cen MT"/>
                <w:lang w:eastAsia="en-US"/>
              </w:rPr>
              <w:t xml:space="preserve"> </w:t>
            </w:r>
            <w:r>
              <w:rPr>
                <w:rFonts w:cs="Arial" w:ascii="Tw Cen MT" w:hAnsi="Tw Cen MT"/>
                <w:lang w:eastAsia="en-US"/>
              </w:rPr>
              <w:t xml:space="preserve">Bilan des trois (03) dernières années certifié par un Expert-Comptable.                                       </w:t>
            </w:r>
          </w:p>
          <w:p>
            <w:pPr>
              <w:pStyle w:val="Normal"/>
              <w:widowControl w:val="false"/>
              <w:spacing w:lineRule="auto" w:line="240" w:before="120" w:after="200"/>
              <w:jc w:val="both"/>
              <w:rPr>
                <w:rFonts w:ascii="Tw Cen MT" w:hAnsi="Tw Cen MT" w:cs="Arial"/>
                <w:sz w:val="24"/>
                <w:szCs w:val="24"/>
                <w:lang w:eastAsia="en-US"/>
              </w:rPr>
            </w:pPr>
            <w:r>
              <w:rPr>
                <w:rFonts w:cs="Arial" w:ascii="Tw Cen MT" w:hAnsi="Tw Cen MT"/>
                <w:b/>
                <w:sz w:val="24"/>
                <w:szCs w:val="24"/>
                <w:u w:val="single"/>
                <w:lang w:eastAsia="en-US"/>
              </w:rPr>
              <w:t>B.2</w:t>
            </w:r>
            <w:r>
              <w:rPr>
                <w:rFonts w:cs="Arial" w:ascii="Tw Cen MT" w:hAnsi="Tw Cen MT"/>
                <w:b/>
                <w:i/>
                <w:sz w:val="24"/>
                <w:szCs w:val="24"/>
                <w:lang w:eastAsia="en-US"/>
              </w:rPr>
              <w:t xml:space="preserve"> Références de l’Entreprise</w:t>
            </w:r>
          </w:p>
          <w:p>
            <w:pPr>
              <w:pStyle w:val="ListParagraph"/>
              <w:widowControl w:val="false"/>
              <w:numPr>
                <w:ilvl w:val="0"/>
                <w:numId w:val="21"/>
              </w:numPr>
              <w:spacing w:lineRule="auto" w:line="240" w:before="0" w:after="0"/>
              <w:ind w:left="426" w:hanging="360"/>
              <w:jc w:val="both"/>
              <w:rPr>
                <w:rFonts w:ascii="Tw Cen MT" w:hAnsi="Tw Cen MT" w:cs="Arial"/>
                <w:sz w:val="24"/>
                <w:szCs w:val="24"/>
                <w:u w:val="single"/>
              </w:rPr>
            </w:pPr>
            <w:r>
              <w:rPr>
                <w:rFonts w:cs="Arial" w:ascii="Tw Cen MT" w:hAnsi="Tw Cen MT"/>
                <w:sz w:val="24"/>
                <w:szCs w:val="24"/>
                <w:u w:val="single"/>
              </w:rPr>
              <w:t>Expérience générale en Travaux publics</w:t>
            </w:r>
          </w:p>
          <w:p>
            <w:pPr>
              <w:pStyle w:val="Normal"/>
              <w:widowControl w:val="false"/>
              <w:spacing w:lineRule="auto" w:line="240"/>
              <w:ind w:firstLine="426"/>
              <w:jc w:val="both"/>
              <w:rPr>
                <w:rFonts w:ascii="Tw Cen MT" w:hAnsi="Tw Cen MT" w:cs="Arial"/>
                <w:spacing w:val="-4"/>
                <w:sz w:val="24"/>
                <w:szCs w:val="24"/>
              </w:rPr>
            </w:pPr>
            <w:r>
              <w:rPr>
                <w:rFonts w:cs="Arial" w:ascii="Tw Cen MT" w:hAnsi="Tw Cen MT"/>
                <w:spacing w:val="-4"/>
                <w:sz w:val="24"/>
                <w:szCs w:val="24"/>
              </w:rPr>
              <w:t xml:space="preserve">L’expérience dans les marchés des travaux de bâtiments et équipements collectifs en tant qu’entrepreneur au cours des </w:t>
            </w:r>
            <w:r>
              <w:rPr>
                <w:rFonts w:cs="Arial" w:ascii="Tw Cen MT" w:hAnsi="Tw Cen MT"/>
                <w:b/>
                <w:spacing w:val="-4"/>
                <w:sz w:val="24"/>
                <w:szCs w:val="24"/>
              </w:rPr>
              <w:t>cinq (05)</w:t>
            </w:r>
            <w:r>
              <w:rPr>
                <w:rFonts w:cs="Arial" w:ascii="Tw Cen MT" w:hAnsi="Tw Cen MT"/>
                <w:spacing w:val="-4"/>
                <w:sz w:val="24"/>
                <w:szCs w:val="24"/>
              </w:rPr>
              <w:t xml:space="preserve"> dernières années qui précèdent la date limite de dépôt des soumissions.</w:t>
            </w:r>
          </w:p>
          <w:p>
            <w:pPr>
              <w:pStyle w:val="ListParagraph"/>
              <w:widowControl w:val="false"/>
              <w:numPr>
                <w:ilvl w:val="0"/>
                <w:numId w:val="21"/>
              </w:numPr>
              <w:spacing w:lineRule="auto" w:line="240" w:before="200" w:after="0"/>
              <w:ind w:left="425" w:hanging="357"/>
              <w:jc w:val="both"/>
              <w:rPr>
                <w:rFonts w:ascii="Tw Cen MT" w:hAnsi="Tw Cen MT" w:cs="Arial"/>
                <w:sz w:val="24"/>
                <w:szCs w:val="24"/>
                <w:u w:val="single"/>
              </w:rPr>
            </w:pPr>
            <w:r>
              <w:rPr>
                <w:rFonts w:cs="Arial" w:ascii="Tw Cen MT" w:hAnsi="Tw Cen MT"/>
                <w:sz w:val="24"/>
                <w:szCs w:val="24"/>
                <w:u w:val="single"/>
              </w:rPr>
              <w:t>Expérience spécifique en Travaux similaires</w:t>
            </w:r>
          </w:p>
          <w:p>
            <w:pPr>
              <w:pStyle w:val="Normal"/>
              <w:widowControl w:val="false"/>
              <w:spacing w:lineRule="auto" w:line="240"/>
              <w:ind w:firstLine="426"/>
              <w:jc w:val="both"/>
              <w:rPr>
                <w:rFonts w:ascii="Tw Cen MT" w:hAnsi="Tw Cen MT" w:cs="Arial"/>
                <w:sz w:val="24"/>
                <w:szCs w:val="24"/>
              </w:rPr>
            </w:pPr>
            <w:r>
              <w:rPr>
                <w:rFonts w:cs="Arial" w:ascii="Tw Cen MT" w:hAnsi="Tw Cen MT"/>
                <w:sz w:val="24"/>
                <w:szCs w:val="24"/>
              </w:rPr>
              <w:t xml:space="preserve">Avoir effectivement exécuté de manière satisfaisante et achevé pour l’essentiel, en tant qu’entrepreneur principal </w:t>
            </w:r>
            <w:r>
              <w:rPr>
                <w:rFonts w:cs="Arial" w:ascii="Tw Cen MT" w:hAnsi="Tw Cen MT"/>
                <w:b/>
                <w:sz w:val="24"/>
                <w:szCs w:val="24"/>
              </w:rPr>
              <w:t>au moins deux (02) marchés</w:t>
            </w:r>
            <w:r>
              <w:rPr>
                <w:rFonts w:cs="Arial" w:ascii="Tw Cen MT" w:hAnsi="Tw Cen MT"/>
                <w:sz w:val="24"/>
                <w:szCs w:val="24"/>
              </w:rPr>
              <w:t xml:space="preserve"> </w:t>
            </w:r>
            <w:r>
              <w:rPr>
                <w:rFonts w:cs="Arial" w:ascii="Tw Cen MT" w:hAnsi="Tw Cen MT"/>
                <w:b/>
                <w:sz w:val="24"/>
                <w:szCs w:val="24"/>
              </w:rPr>
              <w:t xml:space="preserve">des travaux similaires dans les bâtiments et équipements collectifs </w:t>
            </w:r>
            <w:r>
              <w:rPr>
                <w:rFonts w:cs="Arial" w:ascii="Tw Cen MT" w:hAnsi="Tw Cen MT"/>
                <w:sz w:val="24"/>
                <w:szCs w:val="24"/>
              </w:rPr>
              <w:t xml:space="preserve">au cours des </w:t>
            </w:r>
            <w:r>
              <w:rPr>
                <w:rFonts w:cs="Arial" w:ascii="Tw Cen MT" w:hAnsi="Tw Cen MT"/>
                <w:b/>
                <w:sz w:val="24"/>
                <w:szCs w:val="24"/>
              </w:rPr>
              <w:t>cinq (05)</w:t>
            </w:r>
            <w:r>
              <w:rPr>
                <w:rFonts w:cs="Arial" w:ascii="Tw Cen MT" w:hAnsi="Tw Cen MT"/>
                <w:sz w:val="24"/>
                <w:szCs w:val="24"/>
              </w:rPr>
              <w:t xml:space="preserve"> </w:t>
            </w:r>
            <w:r>
              <w:rPr>
                <w:rFonts w:cs="Arial" w:ascii="Tw Cen MT" w:hAnsi="Tw Cen MT"/>
                <w:b/>
                <w:sz w:val="24"/>
                <w:szCs w:val="24"/>
              </w:rPr>
              <w:t>dernières années,</w:t>
            </w:r>
            <w:r>
              <w:rPr>
                <w:rFonts w:cs="Arial" w:ascii="Tw Cen MT" w:hAnsi="Tw Cen MT"/>
                <w:sz w:val="24"/>
                <w:szCs w:val="24"/>
              </w:rPr>
              <w:t xml:space="preserve"> dont deux (02) projets d’une valeur minimale cumulée de cent millions (100 000 000) FCFA TTC.</w:t>
            </w:r>
          </w:p>
          <w:p>
            <w:pPr>
              <w:pStyle w:val="Normal"/>
              <w:widowControl w:val="false"/>
              <w:spacing w:lineRule="auto" w:line="240" w:before="200" w:after="200"/>
              <w:ind w:firstLine="425"/>
              <w:jc w:val="both"/>
              <w:rPr>
                <w:rFonts w:ascii="Tw Cen MT" w:hAnsi="Tw Cen MT" w:cs="Arial"/>
                <w:spacing w:val="-4"/>
                <w:sz w:val="24"/>
                <w:szCs w:val="24"/>
              </w:rPr>
            </w:pPr>
            <w:r>
              <w:rPr>
                <w:rFonts w:cs="Arial" w:ascii="Tw Cen MT" w:hAnsi="Tw Cen MT"/>
                <w:spacing w:val="-4"/>
                <w:sz w:val="24"/>
                <w:szCs w:val="24"/>
              </w:rPr>
              <w:t>Le Soumissionnaire devra fournir en termes de justificatifs les copies des procès-verbaux de réception provisoire pour les marchés en cours et/ou définitive dont la période de garantie est échue, les photocopies des premières et dernières pages des contrats enregistrés.</w:t>
            </w:r>
          </w:p>
          <w:p>
            <w:pPr>
              <w:pStyle w:val="Normal"/>
              <w:widowControl w:val="false"/>
              <w:spacing w:lineRule="auto" w:line="240" w:before="200" w:after="200"/>
              <w:jc w:val="both"/>
              <w:rPr>
                <w:rFonts w:ascii="Tw Cen MT" w:hAnsi="Tw Cen MT" w:cs="Arial"/>
                <w:spacing w:val="-4"/>
                <w:sz w:val="24"/>
                <w:szCs w:val="24"/>
              </w:rPr>
            </w:pPr>
            <w:r>
              <w:rPr>
                <w:rFonts w:cs="Arial" w:ascii="Tw Cen MT" w:hAnsi="Tw Cen MT"/>
                <w:b/>
                <w:sz w:val="24"/>
                <w:szCs w:val="24"/>
                <w:u w:val="single"/>
                <w:lang w:eastAsia="en-US"/>
              </w:rPr>
              <w:t>B.3</w:t>
            </w:r>
            <w:r>
              <w:rPr>
                <w:rFonts w:cs="Arial" w:ascii="Tw Cen MT" w:hAnsi="Tw Cen MT"/>
                <w:b/>
                <w:i/>
                <w:sz w:val="24"/>
                <w:szCs w:val="24"/>
                <w:lang w:eastAsia="en-US"/>
              </w:rPr>
              <w:t xml:space="preserve"> Personnel </w:t>
            </w:r>
          </w:p>
          <w:p>
            <w:pPr>
              <w:pStyle w:val="Normal"/>
              <w:widowControl w:val="false"/>
              <w:spacing w:lineRule="auto" w:line="240" w:before="0" w:after="100"/>
              <w:ind w:firstLine="425"/>
              <w:jc w:val="both"/>
              <w:rPr>
                <w:rFonts w:ascii="Tw Cen MT" w:hAnsi="Tw Cen MT" w:cs="Arial"/>
                <w:sz w:val="24"/>
                <w:szCs w:val="24"/>
              </w:rPr>
            </w:pPr>
            <w:r>
              <w:rPr>
                <w:rFonts w:cs="Arial" w:ascii="Tw Cen MT" w:hAnsi="Tw Cen MT"/>
                <w:sz w:val="24"/>
                <w:szCs w:val="24"/>
              </w:rPr>
              <w:t>Le Candidat doit établir qu’il dispose du personnel requis pour les postes-clés ci-après :</w:t>
            </w:r>
          </w:p>
          <w:tbl>
            <w:tblPr>
              <w:tblW w:w="4900" w:type="pct"/>
              <w:jc w:val="center"/>
              <w:tblInd w:w="0" w:type="dxa"/>
              <w:tblLayout w:type="fixed"/>
              <w:tblCellMar>
                <w:top w:w="0" w:type="dxa"/>
                <w:left w:w="108" w:type="dxa"/>
                <w:bottom w:w="0" w:type="dxa"/>
                <w:right w:w="108" w:type="dxa"/>
              </w:tblCellMar>
              <w:tblLook w:val="0000" w:noHBand="0" w:noVBand="0" w:firstColumn="0" w:lastRow="0" w:lastColumn="0" w:firstRow="0"/>
            </w:tblPr>
            <w:tblGrid>
              <w:gridCol w:w="535"/>
              <w:gridCol w:w="3774"/>
              <w:gridCol w:w="1606"/>
              <w:gridCol w:w="3379"/>
            </w:tblGrid>
            <w:tr>
              <w:trPr>
                <w:trHeight w:val="560" w:hRule="atLeast"/>
              </w:trPr>
              <w:tc>
                <w:tcPr>
                  <w:tcW w:w="5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eastAsia="Calibri" w:cs="Arial"/>
                      <w:b/>
                      <w:b/>
                      <w:sz w:val="24"/>
                      <w:szCs w:val="24"/>
                    </w:rPr>
                  </w:pPr>
                  <w:r>
                    <w:rPr>
                      <w:rFonts w:eastAsia="Calibri" w:cs="Arial" w:ascii="Tw Cen MT" w:hAnsi="Tw Cen MT"/>
                      <w:b/>
                      <w:sz w:val="24"/>
                      <w:szCs w:val="24"/>
                    </w:rPr>
                    <w:t>N°</w:t>
                  </w:r>
                </w:p>
              </w:tc>
              <w:tc>
                <w:tcPr>
                  <w:tcW w:w="37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eastAsia="Calibri" w:cs="Arial"/>
                      <w:b/>
                      <w:b/>
                      <w:sz w:val="24"/>
                      <w:szCs w:val="24"/>
                    </w:rPr>
                  </w:pPr>
                  <w:r>
                    <w:rPr>
                      <w:rFonts w:eastAsia="Calibri" w:cs="Arial" w:ascii="Tw Cen MT" w:hAnsi="Tw Cen MT"/>
                      <w:b/>
                      <w:sz w:val="24"/>
                      <w:szCs w:val="24"/>
                    </w:rPr>
                    <w:t>Position</w:t>
                  </w:r>
                </w:p>
              </w:tc>
              <w:tc>
                <w:tcPr>
                  <w:tcW w:w="16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eastAsia="Calibri" w:cs="Arial" w:ascii="Tw Cen MT" w:hAnsi="Tw Cen MT"/>
                      <w:b/>
                      <w:sz w:val="24"/>
                      <w:szCs w:val="24"/>
                    </w:rPr>
                    <w:t xml:space="preserve">Expérience globale </w:t>
                  </w:r>
                  <w:r>
                    <w:rPr>
                      <w:rFonts w:eastAsia="Calibri" w:cs="Arial" w:ascii="Tw Cen MT" w:hAnsi="Tw Cen MT"/>
                      <w:sz w:val="24"/>
                      <w:szCs w:val="24"/>
                    </w:rPr>
                    <w:t>(années)</w:t>
                  </w:r>
                </w:p>
              </w:tc>
              <w:tc>
                <w:tcPr>
                  <w:tcW w:w="33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eastAsia="Calibri" w:cs="Arial"/>
                      <w:sz w:val="24"/>
                      <w:szCs w:val="24"/>
                    </w:rPr>
                  </w:pPr>
                  <w:r>
                    <w:rPr>
                      <w:rFonts w:eastAsia="Calibri" w:cs="Arial" w:ascii="Tw Cen MT" w:hAnsi="Tw Cen MT"/>
                      <w:b/>
                      <w:sz w:val="24"/>
                      <w:szCs w:val="24"/>
                    </w:rPr>
                    <w:t>Expérience dans des travaux similaires au poste</w:t>
                  </w:r>
                </w:p>
                <w:p>
                  <w:pPr>
                    <w:pStyle w:val="Normal"/>
                    <w:widowControl w:val="false"/>
                    <w:spacing w:lineRule="auto" w:line="240" w:before="0" w:after="0"/>
                    <w:jc w:val="center"/>
                    <w:rPr>
                      <w:rFonts w:ascii="Tw Cen MT" w:hAnsi="Tw Cen MT" w:eastAsia="Calibri" w:cs="Arial"/>
                      <w:sz w:val="24"/>
                      <w:szCs w:val="24"/>
                    </w:rPr>
                  </w:pPr>
                  <w:r>
                    <w:rPr>
                      <w:rFonts w:eastAsia="Calibri" w:cs="Arial" w:ascii="Tw Cen MT" w:hAnsi="Tw Cen MT"/>
                      <w:sz w:val="24"/>
                      <w:szCs w:val="24"/>
                    </w:rPr>
                    <w:t>(nombre de projets)</w:t>
                  </w:r>
                </w:p>
              </w:tc>
            </w:tr>
            <w:tr>
              <w:trPr>
                <w:trHeight w:val="454" w:hRule="atLeast"/>
              </w:trPr>
              <w:tc>
                <w:tcPr>
                  <w:tcW w:w="5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200"/>
                    <w:jc w:val="center"/>
                    <w:rPr>
                      <w:rFonts w:ascii="Tw Cen MT" w:hAnsi="Tw Cen MT" w:eastAsia="Calibri" w:cs="Arial"/>
                      <w:sz w:val="24"/>
                      <w:szCs w:val="24"/>
                    </w:rPr>
                  </w:pPr>
                  <w:r>
                    <w:rPr>
                      <w:rFonts w:eastAsia="Calibri" w:cs="Arial" w:ascii="Tw Cen MT" w:hAnsi="Tw Cen MT"/>
                      <w:sz w:val="24"/>
                      <w:szCs w:val="24"/>
                    </w:rPr>
                    <w:t>01</w:t>
                  </w:r>
                </w:p>
              </w:tc>
              <w:tc>
                <w:tcPr>
                  <w:tcW w:w="37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Conducteur des travaux</w:t>
                  </w:r>
                </w:p>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(Ingénieur des travaux de Génie Civil ou de génie rural possédant un dipl</w:t>
                  </w:r>
                  <w:r>
                    <w:rPr>
                      <w:rFonts w:eastAsia="Calibri" w:cs="Arial" w:ascii="Tw Cen MT" w:hAnsi="Tw Cen MT"/>
                      <w:color w:val="auto"/>
                      <w:kern w:val="0"/>
                      <w:sz w:val="24"/>
                      <w:szCs w:val="24"/>
                      <w:lang w:val="fr-FR" w:eastAsia="fr-FR" w:bidi="ar-SA"/>
                    </w:rPr>
                    <w:t>ôme d’ingénieur spécialisé en géotechnique et structure</w:t>
                  </w:r>
                  <w:r>
                    <w:rPr>
                      <w:rFonts w:eastAsia="Calibri" w:cs="Arial" w:ascii="Tw Cen MT" w:hAnsi="Tw Cen MT"/>
                      <w:sz w:val="24"/>
                      <w:szCs w:val="24"/>
                    </w:rPr>
                    <w:t xml:space="preserve"> ou équivalent, inscrit à l’ONIGC)</w:t>
                  </w:r>
                </w:p>
              </w:tc>
              <w:tc>
                <w:tcPr>
                  <w:tcW w:w="16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Cinq (05) ans ou plus</w:t>
                  </w:r>
                </w:p>
              </w:tc>
              <w:tc>
                <w:tcPr>
                  <w:tcW w:w="33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Trois (03) ou plus</w:t>
                  </w:r>
                </w:p>
              </w:tc>
            </w:tr>
            <w:tr>
              <w:trPr>
                <w:trHeight w:val="454" w:hRule="atLeast"/>
              </w:trPr>
              <w:tc>
                <w:tcPr>
                  <w:tcW w:w="5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200"/>
                    <w:jc w:val="center"/>
                    <w:rPr>
                      <w:rFonts w:ascii="Tw Cen MT" w:hAnsi="Tw Cen MT" w:eastAsia="Calibri" w:cs="Arial"/>
                      <w:sz w:val="24"/>
                      <w:szCs w:val="24"/>
                    </w:rPr>
                  </w:pPr>
                  <w:r>
                    <w:rPr>
                      <w:rFonts w:eastAsia="Calibri" w:cs="Arial" w:ascii="Tw Cen MT" w:hAnsi="Tw Cen MT"/>
                      <w:sz w:val="24"/>
                      <w:szCs w:val="24"/>
                    </w:rPr>
                    <w:t>02</w:t>
                  </w:r>
                </w:p>
              </w:tc>
              <w:tc>
                <w:tcPr>
                  <w:tcW w:w="37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Chef de chantier</w:t>
                  </w:r>
                </w:p>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(Technicien supérieur de GC Bacc+2 ou plus)</w:t>
                  </w:r>
                </w:p>
              </w:tc>
              <w:tc>
                <w:tcPr>
                  <w:tcW w:w="16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Sept (7) ans ou plus</w:t>
                  </w:r>
                </w:p>
              </w:tc>
              <w:tc>
                <w:tcPr>
                  <w:tcW w:w="33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Cinq (05) ou plus</w:t>
                  </w:r>
                </w:p>
              </w:tc>
            </w:tr>
            <w:tr>
              <w:trPr>
                <w:trHeight w:val="454" w:hRule="atLeast"/>
              </w:trPr>
              <w:tc>
                <w:tcPr>
                  <w:tcW w:w="5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200"/>
                    <w:jc w:val="center"/>
                    <w:rPr>
                      <w:rFonts w:ascii="Tw Cen MT" w:hAnsi="Tw Cen MT" w:eastAsia="Calibri" w:cs="Arial"/>
                      <w:sz w:val="24"/>
                      <w:szCs w:val="24"/>
                    </w:rPr>
                  </w:pPr>
                  <w:r>
                    <w:rPr>
                      <w:rFonts w:eastAsia="Calibri" w:cs="Arial" w:ascii="Tw Cen MT" w:hAnsi="Tw Cen MT"/>
                      <w:sz w:val="24"/>
                      <w:szCs w:val="24"/>
                    </w:rPr>
                    <w:t>03</w:t>
                  </w:r>
                </w:p>
              </w:tc>
              <w:tc>
                <w:tcPr>
                  <w:tcW w:w="37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Projeteur-métreur</w:t>
                  </w:r>
                </w:p>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(Technicien GC Bacc F4 ou plus)</w:t>
                  </w:r>
                </w:p>
              </w:tc>
              <w:tc>
                <w:tcPr>
                  <w:tcW w:w="16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Trois (03) ans ou plus</w:t>
                  </w:r>
                </w:p>
              </w:tc>
              <w:tc>
                <w:tcPr>
                  <w:tcW w:w="33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Trois (03) ou plus</w:t>
                  </w:r>
                </w:p>
              </w:tc>
            </w:tr>
            <w:tr>
              <w:trPr>
                <w:trHeight w:val="567" w:hRule="atLeast"/>
              </w:trPr>
              <w:tc>
                <w:tcPr>
                  <w:tcW w:w="5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200"/>
                    <w:jc w:val="center"/>
                    <w:rPr>
                      <w:rFonts w:ascii="Tw Cen MT" w:hAnsi="Tw Cen MT" w:eastAsia="Calibri" w:cs="Arial"/>
                      <w:sz w:val="24"/>
                      <w:szCs w:val="24"/>
                    </w:rPr>
                  </w:pPr>
                  <w:r>
                    <w:rPr>
                      <w:rFonts w:eastAsia="Calibri" w:cs="Arial" w:ascii="Tw Cen MT" w:hAnsi="Tw Cen MT"/>
                      <w:sz w:val="24"/>
                      <w:szCs w:val="24"/>
                    </w:rPr>
                    <w:t>04</w:t>
                  </w:r>
                </w:p>
              </w:tc>
              <w:tc>
                <w:tcPr>
                  <w:tcW w:w="37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Responsable en électricité (courant fort-courant faible)</w:t>
                  </w:r>
                </w:p>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(Technicien en Génie Electrique Bacc F2 ou F3)</w:t>
                  </w:r>
                </w:p>
              </w:tc>
              <w:tc>
                <w:tcPr>
                  <w:tcW w:w="16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Trois (03) ans ou plus</w:t>
                  </w:r>
                </w:p>
              </w:tc>
              <w:tc>
                <w:tcPr>
                  <w:tcW w:w="33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Trois (03) ou plus</w:t>
                  </w:r>
                </w:p>
              </w:tc>
            </w:tr>
            <w:tr>
              <w:trPr>
                <w:trHeight w:val="567" w:hRule="atLeast"/>
              </w:trPr>
              <w:tc>
                <w:tcPr>
                  <w:tcW w:w="5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200"/>
                    <w:jc w:val="center"/>
                    <w:rPr>
                      <w:rFonts w:ascii="Tw Cen MT" w:hAnsi="Tw Cen MT" w:eastAsia="Calibri" w:cs="Arial"/>
                      <w:sz w:val="24"/>
                      <w:szCs w:val="24"/>
                    </w:rPr>
                  </w:pPr>
                  <w:r>
                    <w:rPr>
                      <w:rFonts w:eastAsia="Calibri" w:cs="Arial" w:ascii="Tw Cen MT" w:hAnsi="Tw Cen MT"/>
                      <w:sz w:val="24"/>
                      <w:szCs w:val="24"/>
                    </w:rPr>
                    <w:t>05</w:t>
                  </w:r>
                </w:p>
              </w:tc>
              <w:tc>
                <w:tcPr>
                  <w:tcW w:w="37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Responsable en plomberie et installations sanitaires</w:t>
                  </w:r>
                </w:p>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(Technicien en plomberie et installation sanitaire Bacc ou plus)</w:t>
                  </w:r>
                </w:p>
              </w:tc>
              <w:tc>
                <w:tcPr>
                  <w:tcW w:w="16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Trois (03) ans ou plus</w:t>
                  </w:r>
                </w:p>
              </w:tc>
              <w:tc>
                <w:tcPr>
                  <w:tcW w:w="33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Trois (03) ou plus</w:t>
                  </w:r>
                </w:p>
              </w:tc>
            </w:tr>
            <w:tr>
              <w:trPr>
                <w:trHeight w:val="567" w:hRule="atLeast"/>
              </w:trPr>
              <w:tc>
                <w:tcPr>
                  <w:tcW w:w="5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200"/>
                    <w:jc w:val="center"/>
                    <w:rPr>
                      <w:rFonts w:ascii="Tw Cen MT" w:hAnsi="Tw Cen MT" w:eastAsia="Calibri" w:cs="Arial"/>
                      <w:sz w:val="24"/>
                      <w:szCs w:val="24"/>
                    </w:rPr>
                  </w:pPr>
                  <w:r>
                    <w:rPr>
                      <w:rFonts w:eastAsia="Calibri" w:cs="Arial" w:ascii="Tw Cen MT" w:hAnsi="Tw Cen MT"/>
                      <w:sz w:val="24"/>
                      <w:szCs w:val="24"/>
                    </w:rPr>
                    <w:t>06</w:t>
                  </w:r>
                </w:p>
              </w:tc>
              <w:tc>
                <w:tcPr>
                  <w:tcW w:w="37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Responsable hygiène, sécurité et environnement.</w:t>
                  </w:r>
                </w:p>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(Environnementaliste Bacc+3 ou plus)</w:t>
                  </w:r>
                </w:p>
              </w:tc>
              <w:tc>
                <w:tcPr>
                  <w:tcW w:w="16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trois (03) ans ou plus</w:t>
                  </w:r>
                </w:p>
              </w:tc>
              <w:tc>
                <w:tcPr>
                  <w:tcW w:w="33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eastAsia="Calibri" w:cs="Arial"/>
                      <w:sz w:val="24"/>
                      <w:szCs w:val="24"/>
                    </w:rPr>
                  </w:pPr>
                  <w:r>
                    <w:rPr>
                      <w:rFonts w:eastAsia="Calibri" w:cs="Arial" w:ascii="Tw Cen MT" w:hAnsi="Tw Cen MT"/>
                      <w:sz w:val="24"/>
                      <w:szCs w:val="24"/>
                    </w:rPr>
                    <w:t>Trois (03) ou plus</w:t>
                  </w:r>
                </w:p>
              </w:tc>
            </w:tr>
          </w:tbl>
          <w:p>
            <w:pPr>
              <w:pStyle w:val="Normal"/>
              <w:widowControl w:val="false"/>
              <w:spacing w:lineRule="auto" w:line="240" w:before="120" w:after="120"/>
              <w:jc w:val="both"/>
              <w:rPr>
                <w:rFonts w:ascii="Tw Cen MT" w:hAnsi="Tw Cen MT" w:cs="Arial"/>
                <w:b/>
                <w:b/>
                <w:sz w:val="24"/>
                <w:szCs w:val="24"/>
                <w:lang w:eastAsia="en-US"/>
              </w:rPr>
            </w:pPr>
            <w:r>
              <w:rPr>
                <w:rFonts w:cs="Arial" w:ascii="Tw Cen MT" w:hAnsi="Tw Cen MT"/>
                <w:b/>
                <w:sz w:val="24"/>
                <w:szCs w:val="24"/>
                <w:u w:val="single"/>
                <w:lang w:eastAsia="en-US"/>
              </w:rPr>
              <w:t>B.5</w:t>
            </w:r>
            <w:r>
              <w:rPr>
                <w:rFonts w:cs="Arial" w:ascii="Tw Cen MT" w:hAnsi="Tw Cen MT"/>
                <w:b/>
                <w:i/>
                <w:sz w:val="24"/>
                <w:szCs w:val="24"/>
                <w:lang w:eastAsia="en-US"/>
              </w:rPr>
              <w:t xml:space="preserve"> </w:t>
            </w:r>
            <w:r>
              <w:rPr>
                <w:rFonts w:cs="Arial" w:ascii="Tw Cen MT" w:hAnsi="Tw Cen MT"/>
                <w:b/>
                <w:sz w:val="24"/>
                <w:szCs w:val="24"/>
                <w:lang w:eastAsia="en-US"/>
              </w:rPr>
              <w:t>Propositions techniques</w:t>
            </w:r>
          </w:p>
          <w:tbl>
            <w:tblPr>
              <w:tblW w:w="9209" w:type="dxa"/>
              <w:jc w:val="left"/>
              <w:tblInd w:w="130" w:type="dxa"/>
              <w:tblLayout w:type="fixed"/>
              <w:tblCellMar>
                <w:top w:w="0" w:type="dxa"/>
                <w:left w:w="108" w:type="dxa"/>
                <w:bottom w:w="0" w:type="dxa"/>
                <w:right w:w="108" w:type="dxa"/>
              </w:tblCellMar>
              <w:tblLook w:val="01e0" w:noHBand="0" w:noVBand="0" w:firstColumn="1" w:lastRow="1" w:lastColumn="1" w:firstRow="1"/>
            </w:tblPr>
            <w:tblGrid>
              <w:gridCol w:w="7649"/>
              <w:gridCol w:w="1559"/>
            </w:tblGrid>
            <w:tr>
              <w:trPr>
                <w:trHeight w:val="337" w:hRule="atLeast"/>
              </w:trPr>
              <w:tc>
                <w:tcPr>
                  <w:tcW w:w="76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cs="Arial"/>
                      <w:sz w:val="24"/>
                      <w:szCs w:val="24"/>
                    </w:rPr>
                  </w:pPr>
                  <w:r>
                    <w:rPr>
                      <w:rFonts w:cs="Arial" w:ascii="Tw Cen MT" w:hAnsi="Tw Cen MT"/>
                      <w:bCs/>
                      <w:sz w:val="24"/>
                      <w:szCs w:val="24"/>
                    </w:rPr>
                    <w:t>1-</w:t>
                  </w:r>
                  <w:r>
                    <w:rPr>
                      <w:rFonts w:cs="Arial" w:ascii="Tw Cen MT" w:hAnsi="Tw Cen MT"/>
                      <w:sz w:val="24"/>
                      <w:szCs w:val="24"/>
                    </w:rPr>
                    <w:t>Note méthodologique sur la compréhension, l’organisation et l’exécution des travaux</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200"/>
                    <w:jc w:val="center"/>
                    <w:rPr>
                      <w:rFonts w:ascii="Tw Cen MT" w:hAnsi="Tw Cen MT"/>
                      <w:sz w:val="24"/>
                      <w:szCs w:val="24"/>
                    </w:rPr>
                  </w:pPr>
                  <w:r>
                    <w:rPr>
                      <w:rFonts w:cs="Arial" w:ascii="Tw Cen MT" w:hAnsi="Tw Cen MT"/>
                      <w:b/>
                      <w:sz w:val="24"/>
                      <w:szCs w:val="24"/>
                      <w:lang w:eastAsia="en-US"/>
                    </w:rPr>
                    <w:t>Oui / non</w:t>
                  </w:r>
                </w:p>
              </w:tc>
            </w:tr>
            <w:tr>
              <w:trPr>
                <w:trHeight w:val="341" w:hRule="atLeast"/>
              </w:trPr>
              <w:tc>
                <w:tcPr>
                  <w:tcW w:w="76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202" w:hanging="202"/>
                    <w:jc w:val="both"/>
                    <w:rPr>
                      <w:rFonts w:ascii="Tw Cen MT" w:hAnsi="Tw Cen MT" w:cs="Arial"/>
                      <w:sz w:val="24"/>
                      <w:szCs w:val="24"/>
                    </w:rPr>
                  </w:pPr>
                  <w:r>
                    <w:rPr>
                      <w:rFonts w:cs="Arial" w:ascii="Tw Cen MT" w:hAnsi="Tw Cen MT"/>
                      <w:sz w:val="24"/>
                      <w:szCs w:val="24"/>
                    </w:rPr>
                    <w:t>2</w:t>
                  </w:r>
                  <w:r>
                    <w:rPr>
                      <w:rFonts w:cs="Arial" w:ascii="Tw Cen MT" w:hAnsi="Tw Cen MT"/>
                      <w:bCs/>
                      <w:sz w:val="24"/>
                      <w:szCs w:val="24"/>
                    </w:rPr>
                    <w:t>- Rapport de visite du site</w:t>
                  </w:r>
                  <w:r>
                    <w:rPr>
                      <w:rFonts w:cs="Arial" w:ascii="Tw Cen MT" w:hAnsi="Tw Cen MT"/>
                      <w:sz w:val="24"/>
                      <w:szCs w:val="24"/>
                    </w:rPr>
                    <w:t xml:space="preserve"> des travaux</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200"/>
                    <w:jc w:val="center"/>
                    <w:rPr>
                      <w:rFonts w:ascii="Tw Cen MT" w:hAnsi="Tw Cen MT"/>
                      <w:sz w:val="24"/>
                      <w:szCs w:val="24"/>
                    </w:rPr>
                  </w:pPr>
                  <w:r>
                    <w:rPr>
                      <w:rFonts w:cs="Arial" w:ascii="Tw Cen MT" w:hAnsi="Tw Cen MT"/>
                      <w:b/>
                      <w:sz w:val="24"/>
                      <w:szCs w:val="24"/>
                      <w:lang w:eastAsia="en-US"/>
                    </w:rPr>
                    <w:t>Oui / non</w:t>
                  </w:r>
                </w:p>
              </w:tc>
            </w:tr>
            <w:tr>
              <w:trPr>
                <w:trHeight w:val="341" w:hRule="atLeast"/>
              </w:trPr>
              <w:tc>
                <w:tcPr>
                  <w:tcW w:w="76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cs="Arial"/>
                      <w:sz w:val="24"/>
                      <w:szCs w:val="24"/>
                    </w:rPr>
                  </w:pPr>
                  <w:r>
                    <w:rPr>
                      <w:rFonts w:cs="Arial" w:ascii="Tw Cen MT" w:hAnsi="Tw Cen MT"/>
                      <w:bCs/>
                      <w:sz w:val="24"/>
                      <w:szCs w:val="24"/>
                    </w:rPr>
                    <w:t xml:space="preserve">3- </w:t>
                  </w:r>
                  <w:r>
                    <w:rPr>
                      <w:rFonts w:cs="Arial" w:ascii="Tw Cen MT" w:hAnsi="Tw Cen MT"/>
                      <w:sz w:val="24"/>
                      <w:szCs w:val="24"/>
                    </w:rPr>
                    <w:t>Planning d’exécution des travaux</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200"/>
                    <w:jc w:val="center"/>
                    <w:rPr>
                      <w:rFonts w:ascii="Tw Cen MT" w:hAnsi="Tw Cen MT"/>
                      <w:sz w:val="24"/>
                      <w:szCs w:val="24"/>
                    </w:rPr>
                  </w:pPr>
                  <w:r>
                    <w:rPr>
                      <w:rFonts w:cs="Arial" w:ascii="Tw Cen MT" w:hAnsi="Tw Cen MT"/>
                      <w:b/>
                      <w:sz w:val="24"/>
                      <w:szCs w:val="24"/>
                      <w:lang w:eastAsia="en-US"/>
                    </w:rPr>
                    <w:t>Oui / non</w:t>
                  </w:r>
                </w:p>
              </w:tc>
            </w:tr>
            <w:tr>
              <w:trPr>
                <w:trHeight w:val="341" w:hRule="atLeast"/>
              </w:trPr>
              <w:tc>
                <w:tcPr>
                  <w:tcW w:w="76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46" w:hanging="346"/>
                    <w:jc w:val="both"/>
                    <w:rPr>
                      <w:rFonts w:ascii="Tw Cen MT" w:hAnsi="Tw Cen MT" w:cs="Arial"/>
                      <w:sz w:val="24"/>
                      <w:szCs w:val="24"/>
                    </w:rPr>
                  </w:pPr>
                  <w:r>
                    <w:rPr>
                      <w:rFonts w:cs="Arial" w:ascii="Tw Cen MT" w:hAnsi="Tw Cen MT"/>
                      <w:sz w:val="24"/>
                      <w:szCs w:val="24"/>
                    </w:rPr>
                    <w:t>4-Dispositions prévues pour la protection de l’Environnement, l’Hygiène et la sécurité du chantier</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200"/>
                    <w:jc w:val="center"/>
                    <w:rPr>
                      <w:rFonts w:ascii="Tw Cen MT" w:hAnsi="Tw Cen MT"/>
                      <w:sz w:val="24"/>
                      <w:szCs w:val="24"/>
                    </w:rPr>
                  </w:pPr>
                  <w:r>
                    <w:rPr>
                      <w:rFonts w:cs="Arial" w:ascii="Tw Cen MT" w:hAnsi="Tw Cen MT"/>
                      <w:b/>
                      <w:sz w:val="24"/>
                      <w:szCs w:val="24"/>
                      <w:lang w:eastAsia="en-US"/>
                    </w:rPr>
                    <w:t>Oui / non</w:t>
                  </w:r>
                </w:p>
              </w:tc>
            </w:tr>
            <w:tr>
              <w:trPr>
                <w:trHeight w:val="341" w:hRule="atLeast"/>
              </w:trPr>
              <w:tc>
                <w:tcPr>
                  <w:tcW w:w="76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5- Organigramme du projet</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200"/>
                    <w:jc w:val="center"/>
                    <w:rPr>
                      <w:rFonts w:ascii="Tw Cen MT" w:hAnsi="Tw Cen MT"/>
                      <w:sz w:val="24"/>
                      <w:szCs w:val="24"/>
                    </w:rPr>
                  </w:pPr>
                  <w:r>
                    <w:rPr>
                      <w:rFonts w:cs="Arial" w:ascii="Tw Cen MT" w:hAnsi="Tw Cen MT"/>
                      <w:b/>
                      <w:sz w:val="24"/>
                      <w:szCs w:val="24"/>
                      <w:lang w:eastAsia="en-US"/>
                    </w:rPr>
                    <w:t>Oui / non</w:t>
                  </w:r>
                </w:p>
              </w:tc>
            </w:tr>
          </w:tbl>
          <w:p>
            <w:pPr>
              <w:pStyle w:val="Normal"/>
              <w:widowControl w:val="false"/>
              <w:spacing w:lineRule="auto" w:line="240" w:before="120" w:after="200"/>
              <w:jc w:val="both"/>
              <w:rPr>
                <w:rFonts w:ascii="Tw Cen MT" w:hAnsi="Tw Cen MT" w:cs="Arial"/>
                <w:b/>
                <w:b/>
                <w:sz w:val="24"/>
                <w:szCs w:val="24"/>
              </w:rPr>
            </w:pPr>
            <w:r>
              <w:rPr>
                <w:rFonts w:cs="Arial" w:ascii="Tw Cen MT" w:hAnsi="Tw Cen MT"/>
                <w:b/>
                <w:sz w:val="24"/>
                <w:szCs w:val="24"/>
              </w:rPr>
              <w:t>B.6 Les matériels.</w:t>
            </w:r>
          </w:p>
          <w:p>
            <w:pPr>
              <w:pStyle w:val="Normal"/>
              <w:widowControl w:val="false"/>
              <w:spacing w:lineRule="auto" w:line="240" w:before="0" w:after="100"/>
              <w:jc w:val="both"/>
              <w:rPr>
                <w:rFonts w:ascii="Tw Cen MT" w:hAnsi="Tw Cen MT" w:cs="Arial"/>
                <w:sz w:val="24"/>
                <w:szCs w:val="24"/>
              </w:rPr>
            </w:pPr>
            <w:r>
              <w:rPr>
                <w:rFonts w:cs="Arial" w:ascii="Tw Cen MT" w:hAnsi="Tw Cen MT"/>
                <w:sz w:val="24"/>
                <w:szCs w:val="24"/>
              </w:rPr>
              <w:t>Le Candidat doit établir qu’il dispose en propriété ou en location les matériels ci-après :</w:t>
            </w:r>
          </w:p>
          <w:tbl>
            <w:tblPr>
              <w:tblW w:w="9090" w:type="dxa"/>
              <w:jc w:val="left"/>
              <w:tblInd w:w="220" w:type="dxa"/>
              <w:tblLayout w:type="fixed"/>
              <w:tblCellMar>
                <w:top w:w="0" w:type="dxa"/>
                <w:left w:w="108" w:type="dxa"/>
                <w:bottom w:w="0" w:type="dxa"/>
                <w:right w:w="108" w:type="dxa"/>
              </w:tblCellMar>
              <w:tblLook w:val="0000" w:noHBand="0" w:noVBand="0" w:firstColumn="0" w:lastRow="0" w:lastColumn="0" w:firstRow="0"/>
            </w:tblPr>
            <w:tblGrid>
              <w:gridCol w:w="585"/>
              <w:gridCol w:w="5408"/>
              <w:gridCol w:w="3097"/>
            </w:tblGrid>
            <w:tr>
              <w:trPr>
                <w:trHeight w:val="397"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lineRule="auto" w:line="240" w:before="0" w:after="160"/>
                    <w:ind w:left="0" w:hanging="0"/>
                    <w:jc w:val="center"/>
                    <w:rPr>
                      <w:rFonts w:ascii="Tw Cen MT" w:hAnsi="Tw Cen MT" w:cs="Arial"/>
                      <w:b/>
                      <w:b/>
                      <w:sz w:val="24"/>
                      <w:szCs w:val="24"/>
                    </w:rPr>
                  </w:pPr>
                  <w:r>
                    <w:rPr>
                      <w:rFonts w:cs="Arial" w:ascii="Tw Cen MT" w:hAnsi="Tw Cen MT"/>
                      <w:b/>
                      <w:sz w:val="24"/>
                      <w:szCs w:val="24"/>
                    </w:rPr>
                    <w:t>N°</w:t>
                  </w:r>
                </w:p>
              </w:tc>
              <w:tc>
                <w:tcPr>
                  <w:tcW w:w="5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lineRule="auto" w:line="240" w:before="0" w:after="160"/>
                    <w:ind w:left="0" w:hanging="0"/>
                    <w:jc w:val="center"/>
                    <w:rPr>
                      <w:rFonts w:ascii="Tw Cen MT" w:hAnsi="Tw Cen MT" w:cs="Arial"/>
                      <w:b/>
                      <w:b/>
                      <w:sz w:val="24"/>
                      <w:szCs w:val="24"/>
                    </w:rPr>
                  </w:pPr>
                  <w:r>
                    <w:rPr>
                      <w:rFonts w:cs="Arial" w:ascii="Tw Cen MT" w:hAnsi="Tw Cen MT"/>
                      <w:b/>
                      <w:sz w:val="24"/>
                      <w:szCs w:val="24"/>
                    </w:rPr>
                    <w:t>Type et caractéristiques du matériel</w:t>
                  </w:r>
                </w:p>
              </w:tc>
              <w:tc>
                <w:tcPr>
                  <w:tcW w:w="3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lineRule="auto" w:line="240" w:before="0" w:after="160"/>
                    <w:ind w:left="0" w:hanging="0"/>
                    <w:jc w:val="center"/>
                    <w:rPr>
                      <w:rFonts w:ascii="Tw Cen MT" w:hAnsi="Tw Cen MT" w:cs="Arial"/>
                      <w:b/>
                      <w:b/>
                      <w:sz w:val="24"/>
                      <w:szCs w:val="24"/>
                    </w:rPr>
                  </w:pPr>
                  <w:r>
                    <w:rPr>
                      <w:rFonts w:cs="Arial" w:ascii="Tw Cen MT" w:hAnsi="Tw Cen MT"/>
                      <w:b/>
                      <w:sz w:val="24"/>
                      <w:szCs w:val="24"/>
                    </w:rPr>
                    <w:t>OUI/NON</w:t>
                  </w:r>
                </w:p>
              </w:tc>
            </w:tr>
            <w:tr>
              <w:trPr>
                <w:trHeight w:val="397"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200"/>
                    <w:jc w:val="center"/>
                    <w:rPr>
                      <w:rFonts w:ascii="Tw Cen MT" w:hAnsi="Tw Cen MT" w:eastAsia="Calibri" w:cs="Arial"/>
                      <w:sz w:val="24"/>
                      <w:szCs w:val="24"/>
                    </w:rPr>
                  </w:pPr>
                  <w:r>
                    <w:rPr>
                      <w:rFonts w:eastAsia="Calibri" w:cs="Arial" w:ascii="Tw Cen MT" w:hAnsi="Tw Cen MT"/>
                      <w:sz w:val="24"/>
                      <w:szCs w:val="24"/>
                    </w:rPr>
                    <w:t>01</w:t>
                  </w:r>
                </w:p>
              </w:tc>
              <w:tc>
                <w:tcPr>
                  <w:tcW w:w="5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lineRule="auto" w:line="240" w:before="0" w:after="160"/>
                    <w:ind w:left="0" w:hanging="0"/>
                    <w:jc w:val="both"/>
                    <w:rPr>
                      <w:rFonts w:ascii="Tw Cen MT" w:hAnsi="Tw Cen MT" w:cs="Arial"/>
                      <w:sz w:val="24"/>
                      <w:szCs w:val="24"/>
                    </w:rPr>
                  </w:pPr>
                  <w:r>
                    <w:rPr>
                      <w:rFonts w:cs="Arial" w:ascii="Tw Cen MT" w:hAnsi="Tw Cen MT"/>
                      <w:sz w:val="24"/>
                      <w:szCs w:val="24"/>
                    </w:rPr>
                    <w:t>Au moins 01 camion benne 10 roues de 20 tonnes minimum</w:t>
                  </w:r>
                </w:p>
              </w:tc>
              <w:tc>
                <w:tcPr>
                  <w:tcW w:w="3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lineRule="auto" w:line="240" w:before="0" w:after="160"/>
                    <w:ind w:left="0" w:hanging="0"/>
                    <w:jc w:val="both"/>
                    <w:rPr>
                      <w:rFonts w:ascii="Tw Cen MT" w:hAnsi="Tw Cen MT" w:cs="Arial"/>
                      <w:sz w:val="24"/>
                      <w:szCs w:val="24"/>
                    </w:rPr>
                  </w:pPr>
                  <w:r>
                    <w:rPr>
                      <w:rFonts w:cs="Arial" w:ascii="Tw Cen MT" w:hAnsi="Tw Cen MT"/>
                      <w:sz w:val="24"/>
                      <w:szCs w:val="24"/>
                    </w:rPr>
                    <w:t>OUI/NON</w:t>
                  </w:r>
                </w:p>
              </w:tc>
            </w:tr>
            <w:tr>
              <w:trPr>
                <w:trHeight w:val="397"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200"/>
                    <w:jc w:val="center"/>
                    <w:rPr>
                      <w:rFonts w:ascii="Tw Cen MT" w:hAnsi="Tw Cen MT" w:eastAsia="Calibri" w:cs="Arial"/>
                      <w:sz w:val="24"/>
                      <w:szCs w:val="24"/>
                    </w:rPr>
                  </w:pPr>
                  <w:r>
                    <w:rPr>
                      <w:rFonts w:eastAsia="Calibri" w:cs="Arial" w:ascii="Tw Cen MT" w:hAnsi="Tw Cen MT"/>
                      <w:sz w:val="24"/>
                      <w:szCs w:val="24"/>
                    </w:rPr>
                    <w:t>02</w:t>
                  </w:r>
                </w:p>
              </w:tc>
              <w:tc>
                <w:tcPr>
                  <w:tcW w:w="5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lineRule="auto" w:line="240" w:before="0" w:after="160"/>
                    <w:ind w:left="0" w:hanging="0"/>
                    <w:jc w:val="both"/>
                    <w:rPr>
                      <w:rFonts w:ascii="Tw Cen MT" w:hAnsi="Tw Cen MT" w:cs="Arial"/>
                      <w:sz w:val="24"/>
                      <w:szCs w:val="24"/>
                    </w:rPr>
                  </w:pPr>
                  <w:r>
                    <w:rPr>
                      <w:rFonts w:cs="Arial" w:ascii="Tw Cen MT" w:hAnsi="Tw Cen MT"/>
                      <w:sz w:val="24"/>
                      <w:szCs w:val="24"/>
                    </w:rPr>
                    <w:t>Un pick-up</w:t>
                  </w:r>
                </w:p>
              </w:tc>
              <w:tc>
                <w:tcPr>
                  <w:tcW w:w="3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lineRule="auto" w:line="240" w:before="0" w:after="160"/>
                    <w:ind w:left="0" w:hanging="0"/>
                    <w:jc w:val="both"/>
                    <w:rPr>
                      <w:rFonts w:ascii="Tw Cen MT" w:hAnsi="Tw Cen MT" w:cs="Arial"/>
                      <w:sz w:val="24"/>
                      <w:szCs w:val="24"/>
                    </w:rPr>
                  </w:pPr>
                  <w:r>
                    <w:rPr>
                      <w:rFonts w:cs="Arial" w:ascii="Tw Cen MT" w:hAnsi="Tw Cen MT"/>
                      <w:sz w:val="24"/>
                      <w:szCs w:val="24"/>
                    </w:rPr>
                    <w:t>OUI/NON</w:t>
                  </w:r>
                </w:p>
              </w:tc>
            </w:tr>
            <w:tr>
              <w:trPr>
                <w:trHeight w:val="397"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200"/>
                    <w:jc w:val="center"/>
                    <w:rPr>
                      <w:rFonts w:ascii="Tw Cen MT" w:hAnsi="Tw Cen MT" w:eastAsia="Calibri" w:cs="Arial"/>
                      <w:sz w:val="24"/>
                      <w:szCs w:val="24"/>
                    </w:rPr>
                  </w:pPr>
                  <w:r>
                    <w:rPr>
                      <w:rFonts w:eastAsia="Calibri" w:cs="Arial" w:ascii="Tw Cen MT" w:hAnsi="Tw Cen MT"/>
                      <w:sz w:val="24"/>
                      <w:szCs w:val="24"/>
                    </w:rPr>
                    <w:t>03</w:t>
                  </w:r>
                </w:p>
              </w:tc>
              <w:tc>
                <w:tcPr>
                  <w:tcW w:w="5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lineRule="auto" w:line="240" w:before="0" w:after="160"/>
                    <w:ind w:left="0" w:hanging="0"/>
                    <w:jc w:val="both"/>
                    <w:rPr>
                      <w:rFonts w:ascii="Tw Cen MT" w:hAnsi="Tw Cen MT" w:cs="Arial"/>
                      <w:sz w:val="24"/>
                      <w:szCs w:val="24"/>
                    </w:rPr>
                  </w:pPr>
                  <w:r>
                    <w:rPr>
                      <w:rFonts w:cs="Arial" w:ascii="Tw Cen MT" w:hAnsi="Tw Cen MT"/>
                      <w:sz w:val="24"/>
                      <w:szCs w:val="24"/>
                    </w:rPr>
                    <w:t>Une bétonnière de 500 litres minimum</w:t>
                  </w:r>
                </w:p>
              </w:tc>
              <w:tc>
                <w:tcPr>
                  <w:tcW w:w="3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lineRule="auto" w:line="240" w:before="0" w:after="160"/>
                    <w:ind w:left="0" w:hanging="0"/>
                    <w:jc w:val="both"/>
                    <w:rPr>
                      <w:rFonts w:ascii="Tw Cen MT" w:hAnsi="Tw Cen MT" w:cs="Arial"/>
                      <w:sz w:val="24"/>
                      <w:szCs w:val="24"/>
                    </w:rPr>
                  </w:pPr>
                  <w:r>
                    <w:rPr>
                      <w:rFonts w:cs="Arial" w:ascii="Tw Cen MT" w:hAnsi="Tw Cen MT"/>
                      <w:sz w:val="24"/>
                      <w:szCs w:val="24"/>
                    </w:rPr>
                    <w:t>Oui/NON</w:t>
                  </w:r>
                </w:p>
              </w:tc>
            </w:tr>
            <w:tr>
              <w:trPr>
                <w:trHeight w:val="397"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200"/>
                    <w:jc w:val="center"/>
                    <w:rPr>
                      <w:rFonts w:ascii="Tw Cen MT" w:hAnsi="Tw Cen MT" w:eastAsia="Calibri" w:cs="Arial"/>
                      <w:sz w:val="24"/>
                      <w:szCs w:val="24"/>
                    </w:rPr>
                  </w:pPr>
                  <w:r>
                    <w:rPr>
                      <w:rFonts w:eastAsia="Calibri" w:cs="Arial" w:ascii="Tw Cen MT" w:hAnsi="Tw Cen MT"/>
                      <w:sz w:val="24"/>
                      <w:szCs w:val="24"/>
                    </w:rPr>
                    <w:t>04</w:t>
                  </w:r>
                </w:p>
              </w:tc>
              <w:tc>
                <w:tcPr>
                  <w:tcW w:w="5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lineRule="auto" w:line="240" w:before="0" w:after="160"/>
                    <w:ind w:left="0" w:hanging="0"/>
                    <w:jc w:val="both"/>
                    <w:rPr>
                      <w:rFonts w:ascii="Tw Cen MT" w:hAnsi="Tw Cen MT" w:cs="Arial"/>
                      <w:sz w:val="24"/>
                      <w:szCs w:val="24"/>
                    </w:rPr>
                  </w:pPr>
                  <w:r>
                    <w:rPr>
                      <w:rFonts w:cs="Arial" w:ascii="Tw Cen MT" w:hAnsi="Tw Cen MT"/>
                      <w:sz w:val="24"/>
                      <w:szCs w:val="24"/>
                    </w:rPr>
                    <w:t>Matériel pour les essais géotechniques ou contrat de sous-traitance avec un cabinet agréé.</w:t>
                  </w:r>
                </w:p>
              </w:tc>
              <w:tc>
                <w:tcPr>
                  <w:tcW w:w="3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lineRule="auto" w:line="240" w:before="0" w:after="160"/>
                    <w:ind w:left="0" w:hanging="0"/>
                    <w:jc w:val="both"/>
                    <w:rPr>
                      <w:rFonts w:ascii="Tw Cen MT" w:hAnsi="Tw Cen MT" w:cs="Arial"/>
                      <w:sz w:val="24"/>
                      <w:szCs w:val="24"/>
                    </w:rPr>
                  </w:pPr>
                  <w:r>
                    <w:rPr>
                      <w:rFonts w:cs="Arial" w:ascii="Tw Cen MT" w:hAnsi="Tw Cen MT"/>
                      <w:sz w:val="24"/>
                      <w:szCs w:val="24"/>
                    </w:rPr>
                    <w:t>OUI/NON</w:t>
                  </w:r>
                </w:p>
              </w:tc>
            </w:tr>
            <w:tr>
              <w:trPr>
                <w:trHeight w:val="397"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200"/>
                    <w:jc w:val="center"/>
                    <w:rPr>
                      <w:rFonts w:ascii="Tw Cen MT" w:hAnsi="Tw Cen MT" w:eastAsia="Calibri" w:cs="Arial"/>
                      <w:sz w:val="24"/>
                      <w:szCs w:val="24"/>
                    </w:rPr>
                  </w:pPr>
                  <w:r>
                    <w:rPr>
                      <w:rFonts w:eastAsia="Calibri" w:cs="Arial" w:ascii="Tw Cen MT" w:hAnsi="Tw Cen MT"/>
                      <w:sz w:val="24"/>
                      <w:szCs w:val="24"/>
                    </w:rPr>
                    <w:t>05</w:t>
                  </w:r>
                </w:p>
              </w:tc>
              <w:tc>
                <w:tcPr>
                  <w:tcW w:w="5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lineRule="auto" w:line="240" w:before="0" w:after="160"/>
                    <w:ind w:left="0" w:hanging="0"/>
                    <w:jc w:val="both"/>
                    <w:rPr>
                      <w:rFonts w:ascii="Tw Cen MT" w:hAnsi="Tw Cen MT" w:cs="Arial"/>
                      <w:sz w:val="24"/>
                      <w:szCs w:val="24"/>
                    </w:rPr>
                  </w:pPr>
                  <w:r>
                    <w:rPr>
                      <w:rFonts w:cs="Arial" w:ascii="Tw Cen MT" w:hAnsi="Tw Cen MT"/>
                      <w:sz w:val="24"/>
                      <w:szCs w:val="24"/>
                    </w:rPr>
                    <w:t>02 vibreurs (moteur et aiguilles).</w:t>
                  </w:r>
                </w:p>
              </w:tc>
              <w:tc>
                <w:tcPr>
                  <w:tcW w:w="3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lineRule="auto" w:line="240" w:before="0" w:after="160"/>
                    <w:ind w:left="0" w:hanging="0"/>
                    <w:jc w:val="both"/>
                    <w:rPr>
                      <w:rFonts w:ascii="Tw Cen MT" w:hAnsi="Tw Cen MT" w:cs="Arial"/>
                      <w:sz w:val="24"/>
                      <w:szCs w:val="24"/>
                    </w:rPr>
                  </w:pPr>
                  <w:r>
                    <w:rPr>
                      <w:rFonts w:cs="Arial" w:ascii="Tw Cen MT" w:hAnsi="Tw Cen MT"/>
                      <w:sz w:val="24"/>
                      <w:szCs w:val="24"/>
                    </w:rPr>
                    <w:t>OUI/NON</w:t>
                  </w:r>
                </w:p>
              </w:tc>
            </w:tr>
            <w:tr>
              <w:trPr>
                <w:trHeight w:val="397"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200"/>
                    <w:jc w:val="center"/>
                    <w:rPr>
                      <w:rFonts w:ascii="Tw Cen MT" w:hAnsi="Tw Cen MT" w:eastAsia="Calibri" w:cs="Arial"/>
                      <w:sz w:val="24"/>
                      <w:szCs w:val="24"/>
                    </w:rPr>
                  </w:pPr>
                  <w:r>
                    <w:rPr>
                      <w:rFonts w:eastAsia="Calibri" w:cs="Arial" w:ascii="Tw Cen MT" w:hAnsi="Tw Cen MT"/>
                      <w:sz w:val="24"/>
                      <w:szCs w:val="24"/>
                    </w:rPr>
                    <w:t>06</w:t>
                  </w:r>
                </w:p>
              </w:tc>
              <w:tc>
                <w:tcPr>
                  <w:tcW w:w="5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lineRule="auto" w:line="240" w:before="0" w:after="160"/>
                    <w:ind w:left="0" w:hanging="0"/>
                    <w:jc w:val="both"/>
                    <w:rPr>
                      <w:rFonts w:ascii="Tw Cen MT" w:hAnsi="Tw Cen MT" w:cs="Arial"/>
                      <w:sz w:val="24"/>
                      <w:szCs w:val="24"/>
                    </w:rPr>
                  </w:pPr>
                  <w:r>
                    <w:rPr>
                      <w:rFonts w:cs="Arial" w:ascii="Tw Cen MT" w:hAnsi="Tw Cen MT"/>
                      <w:sz w:val="24"/>
                      <w:szCs w:val="24"/>
                    </w:rPr>
                    <w:t>Petit matériel de chantier (brouettes, truelles, niveau, pelles, pioches, cisailles, tenailles, serre joint).</w:t>
                  </w:r>
                </w:p>
              </w:tc>
              <w:tc>
                <w:tcPr>
                  <w:tcW w:w="3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lineRule="auto" w:line="240" w:before="0" w:after="160"/>
                    <w:ind w:left="0" w:hanging="0"/>
                    <w:jc w:val="both"/>
                    <w:rPr>
                      <w:rFonts w:ascii="Tw Cen MT" w:hAnsi="Tw Cen MT" w:cs="Arial"/>
                      <w:sz w:val="24"/>
                      <w:szCs w:val="24"/>
                    </w:rPr>
                  </w:pPr>
                  <w:r>
                    <w:rPr>
                      <w:rFonts w:cs="Arial" w:ascii="Tw Cen MT" w:hAnsi="Tw Cen MT"/>
                      <w:sz w:val="24"/>
                      <w:szCs w:val="24"/>
                    </w:rPr>
                    <w:t>OUI/NON</w:t>
                  </w:r>
                </w:p>
              </w:tc>
            </w:tr>
            <w:tr>
              <w:trPr>
                <w:trHeight w:val="397"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200"/>
                    <w:jc w:val="center"/>
                    <w:rPr>
                      <w:rFonts w:ascii="Tw Cen MT" w:hAnsi="Tw Cen MT" w:eastAsia="Calibri" w:cs="Arial"/>
                      <w:sz w:val="24"/>
                      <w:szCs w:val="24"/>
                    </w:rPr>
                  </w:pPr>
                  <w:r>
                    <w:rPr>
                      <w:rFonts w:eastAsia="Calibri" w:cs="Arial" w:ascii="Tw Cen MT" w:hAnsi="Tw Cen MT"/>
                      <w:sz w:val="24"/>
                      <w:szCs w:val="24"/>
                    </w:rPr>
                    <w:t>07</w:t>
                  </w:r>
                </w:p>
              </w:tc>
              <w:tc>
                <w:tcPr>
                  <w:tcW w:w="54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lineRule="auto" w:line="240" w:before="0" w:after="160"/>
                    <w:ind w:left="0" w:hanging="0"/>
                    <w:jc w:val="both"/>
                    <w:rPr>
                      <w:rFonts w:ascii="Tw Cen MT" w:hAnsi="Tw Cen MT" w:cs="Arial"/>
                      <w:sz w:val="24"/>
                      <w:szCs w:val="24"/>
                    </w:rPr>
                  </w:pPr>
                  <w:r>
                    <w:rPr>
                      <w:rFonts w:cs="Arial" w:ascii="Tw Cen MT" w:hAnsi="Tw Cen MT"/>
                      <w:sz w:val="24"/>
                      <w:szCs w:val="24"/>
                    </w:rPr>
                    <w:t>Matériel informatique de chantier (ordinateur, imprimante).</w:t>
                  </w:r>
                </w:p>
              </w:tc>
              <w:tc>
                <w:tcPr>
                  <w:tcW w:w="3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spacing w:lineRule="auto" w:line="240" w:before="0" w:after="160"/>
                    <w:ind w:left="0" w:hanging="0"/>
                    <w:jc w:val="both"/>
                    <w:rPr>
                      <w:rFonts w:ascii="Tw Cen MT" w:hAnsi="Tw Cen MT" w:cs="Arial"/>
                      <w:sz w:val="24"/>
                      <w:szCs w:val="24"/>
                    </w:rPr>
                  </w:pPr>
                  <w:r>
                    <w:rPr>
                      <w:rFonts w:cs="Arial" w:ascii="Tw Cen MT" w:hAnsi="Tw Cen MT"/>
                      <w:sz w:val="24"/>
                      <w:szCs w:val="24"/>
                    </w:rPr>
                    <w:t>OUI/NON</w:t>
                  </w:r>
                </w:p>
              </w:tc>
            </w:tr>
          </w:tbl>
          <w:p>
            <w:pPr>
              <w:pStyle w:val="Normal"/>
              <w:widowControl w:val="false"/>
              <w:spacing w:lineRule="auto" w:line="240" w:before="120" w:after="200"/>
              <w:jc w:val="both"/>
              <w:rPr>
                <w:rFonts w:ascii="Tw Cen MT" w:hAnsi="Tw Cen MT" w:cs="Arial"/>
                <w:b/>
                <w:b/>
                <w:sz w:val="24"/>
                <w:szCs w:val="24"/>
                <w:highlight w:val="yellow"/>
                <w:lang w:eastAsia="en-US"/>
              </w:rPr>
            </w:pPr>
            <w:r>
              <w:rPr>
                <w:rFonts w:cs="Arial" w:ascii="Tw Cen MT" w:hAnsi="Tw Cen MT"/>
                <w:b/>
                <w:sz w:val="24"/>
                <w:szCs w:val="24"/>
                <w:u w:val="single"/>
              </w:rPr>
              <w:t>B.7</w:t>
            </w:r>
            <w:r>
              <w:rPr>
                <w:rFonts w:cs="Arial" w:ascii="Tw Cen MT" w:hAnsi="Tw Cen MT"/>
                <w:b/>
                <w:sz w:val="24"/>
                <w:szCs w:val="24"/>
              </w:rPr>
              <w:t xml:space="preserve"> Visite du site</w:t>
            </w:r>
          </w:p>
          <w:tbl>
            <w:tblPr>
              <w:tblW w:w="93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053"/>
              <w:gridCol w:w="1256"/>
            </w:tblGrid>
            <w:tr>
              <w:trPr>
                <w:trHeight w:val="714" w:hRule="atLeast"/>
              </w:trPr>
              <w:tc>
                <w:tcPr>
                  <w:tcW w:w="805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pacing w:lineRule="auto" w:line="240" w:before="0" w:after="160"/>
                    <w:ind w:left="0" w:hanging="0"/>
                    <w:jc w:val="both"/>
                    <w:rPr>
                      <w:rFonts w:ascii="Tw Cen MT" w:hAnsi="Tw Cen MT"/>
                      <w:sz w:val="24"/>
                      <w:szCs w:val="24"/>
                    </w:rPr>
                  </w:pPr>
                  <w:r>
                    <w:rPr>
                      <w:rFonts w:ascii="Tw Cen MT" w:hAnsi="Tw Cen MT"/>
                      <w:sz w:val="24"/>
                      <w:szCs w:val="24"/>
                    </w:rPr>
                    <w:t>La visite du site est obligatoire. Les soumissionnaires doivent joindre une attestation de visite des lieux signée par le Maître d’Ouvrage ou son représentant ou une déclaration sur l’honneur signée par le soumissionnaire.</w:t>
                  </w:r>
                </w:p>
              </w:tc>
              <w:tc>
                <w:tcPr>
                  <w:tcW w:w="12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120" w:after="200"/>
                    <w:jc w:val="both"/>
                    <w:rPr>
                      <w:rFonts w:ascii="Tw Cen MT" w:hAnsi="Tw Cen MT" w:cs="Arial"/>
                      <w:b/>
                      <w:b/>
                      <w:sz w:val="24"/>
                      <w:szCs w:val="24"/>
                    </w:rPr>
                  </w:pPr>
                  <w:r>
                    <w:rPr>
                      <w:rFonts w:cs="Arial" w:ascii="Tw Cen MT" w:hAnsi="Tw Cen MT"/>
                      <w:b/>
                      <w:sz w:val="24"/>
                      <w:szCs w:val="24"/>
                    </w:rPr>
                    <w:t xml:space="preserve">Oui / non       </w:t>
                  </w:r>
                </w:p>
              </w:tc>
            </w:tr>
          </w:tbl>
          <w:p>
            <w:pPr>
              <w:pStyle w:val="Normal"/>
              <w:widowControl w:val="false"/>
              <w:spacing w:lineRule="auto" w:line="240" w:before="120" w:after="200"/>
              <w:rPr>
                <w:rFonts w:ascii="Tw Cen MT" w:hAnsi="Tw Cen MT" w:cs="Arial"/>
                <w:b/>
                <w:b/>
                <w:i/>
                <w:i/>
                <w:sz w:val="24"/>
                <w:szCs w:val="24"/>
                <w:lang w:eastAsia="en-US"/>
              </w:rPr>
            </w:pPr>
            <w:r>
              <w:rPr>
                <w:rFonts w:cs="Arial" w:ascii="Tw Cen MT" w:hAnsi="Tw Cen MT"/>
                <w:b/>
                <w:sz w:val="24"/>
                <w:szCs w:val="24"/>
              </w:rPr>
              <w:t>B.8 Preuves d’acceptation des conditions du marché</w:t>
            </w:r>
          </w:p>
          <w:tbl>
            <w:tblPr>
              <w:tblW w:w="93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323"/>
              <w:gridCol w:w="986"/>
            </w:tblGrid>
            <w:tr>
              <w:trPr>
                <w:trHeight w:val="660" w:hRule="atLeast"/>
              </w:trPr>
              <w:tc>
                <w:tcPr>
                  <w:tcW w:w="832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8"/>
                    </w:numPr>
                    <w:suppressAutoHyphens w:val="false"/>
                    <w:spacing w:lineRule="auto" w:line="240" w:before="0" w:after="0"/>
                    <w:textAlignment w:val="auto"/>
                    <w:rPr>
                      <w:rFonts w:ascii="Tw Cen MT" w:hAnsi="Tw Cen MT" w:cs="Arial"/>
                      <w:bCs/>
                      <w:sz w:val="24"/>
                      <w:szCs w:val="24"/>
                    </w:rPr>
                  </w:pPr>
                  <w:r>
                    <w:rPr>
                      <w:rFonts w:cs="Arial" w:ascii="Tw Cen MT" w:hAnsi="Tw Cen MT"/>
                      <w:bCs/>
                      <w:sz w:val="24"/>
                      <w:szCs w:val="24"/>
                    </w:rPr>
                    <w:t xml:space="preserve">Cahier de clauses administratives particulières(CCAP) paraphé à chaque page et signé à la dernière page. </w:t>
                  </w:r>
                </w:p>
              </w:tc>
              <w:tc>
                <w:tcPr>
                  <w:tcW w:w="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200"/>
                    <w:jc w:val="center"/>
                    <w:rPr>
                      <w:rFonts w:ascii="Tw Cen MT" w:hAnsi="Tw Cen MT" w:cs="Arial"/>
                      <w:b/>
                      <w:b/>
                      <w:sz w:val="24"/>
                      <w:szCs w:val="24"/>
                      <w:lang w:eastAsia="en-US"/>
                    </w:rPr>
                  </w:pPr>
                  <w:r>
                    <w:rPr>
                      <w:rFonts w:cs="Arial" w:ascii="Tw Cen MT" w:hAnsi="Tw Cen MT"/>
                      <w:b/>
                      <w:sz w:val="24"/>
                      <w:szCs w:val="24"/>
                      <w:lang w:eastAsia="en-US"/>
                    </w:rPr>
                    <w:t>Oui / non</w:t>
                  </w:r>
                </w:p>
              </w:tc>
            </w:tr>
            <w:tr>
              <w:trPr>
                <w:trHeight w:val="382" w:hRule="atLeast"/>
              </w:trPr>
              <w:tc>
                <w:tcPr>
                  <w:tcW w:w="832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8"/>
                    </w:numPr>
                    <w:suppressAutoHyphens w:val="false"/>
                    <w:spacing w:lineRule="auto" w:line="240" w:before="0" w:after="0"/>
                    <w:textAlignment w:val="auto"/>
                    <w:rPr>
                      <w:rFonts w:ascii="Tw Cen MT" w:hAnsi="Tw Cen MT" w:cs="Arial"/>
                      <w:sz w:val="24"/>
                      <w:szCs w:val="24"/>
                    </w:rPr>
                  </w:pPr>
                  <w:r>
                    <w:rPr>
                      <w:rFonts w:cs="Arial" w:ascii="Tw Cen MT" w:hAnsi="Tw Cen MT"/>
                      <w:bCs/>
                      <w:sz w:val="24"/>
                      <w:szCs w:val="24"/>
                    </w:rPr>
                    <w:t>Cahier des Clauses Techniques Particulières (CCTP) paraphé à chaque page et signé à la dernière page.</w:t>
                  </w:r>
                  <w:r>
                    <w:rPr>
                      <w:rFonts w:cs="Arial" w:ascii="Tw Cen MT" w:hAnsi="Tw Cen MT"/>
                      <w:b/>
                      <w:sz w:val="24"/>
                      <w:szCs w:val="24"/>
                    </w:rPr>
                    <w:t xml:space="preserve"> </w:t>
                  </w:r>
                </w:p>
              </w:tc>
              <w:tc>
                <w:tcPr>
                  <w:tcW w:w="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200"/>
                    <w:jc w:val="center"/>
                    <w:rPr>
                      <w:rFonts w:ascii="Tw Cen MT" w:hAnsi="Tw Cen MT" w:cs="Arial"/>
                      <w:b/>
                      <w:b/>
                      <w:sz w:val="24"/>
                      <w:szCs w:val="24"/>
                      <w:lang w:eastAsia="en-US"/>
                    </w:rPr>
                  </w:pPr>
                  <w:r>
                    <w:rPr>
                      <w:rFonts w:cs="Arial" w:ascii="Tw Cen MT" w:hAnsi="Tw Cen MT"/>
                      <w:b/>
                      <w:sz w:val="24"/>
                      <w:szCs w:val="24"/>
                      <w:lang w:eastAsia="en-US"/>
                    </w:rPr>
                    <w:t>Oui / non</w:t>
                  </w:r>
                </w:p>
              </w:tc>
            </w:tr>
            <w:tr>
              <w:trPr>
                <w:trHeight w:val="382" w:hRule="atLeast"/>
              </w:trPr>
              <w:tc>
                <w:tcPr>
                  <w:tcW w:w="832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8"/>
                    </w:numPr>
                    <w:suppressAutoHyphens w:val="false"/>
                    <w:spacing w:lineRule="auto" w:line="240" w:before="0" w:after="0"/>
                    <w:textAlignment w:val="auto"/>
                    <w:rPr>
                      <w:rFonts w:ascii="Tw Cen MT" w:hAnsi="Tw Cen MT" w:cs="Arial"/>
                      <w:bCs/>
                      <w:sz w:val="24"/>
                      <w:szCs w:val="24"/>
                    </w:rPr>
                  </w:pPr>
                  <w:r>
                    <w:rPr>
                      <w:rFonts w:cs="Arial" w:ascii="Tw Cen MT" w:hAnsi="Tw Cen MT"/>
                      <w:bCs/>
                      <w:sz w:val="24"/>
                      <w:szCs w:val="24"/>
                    </w:rPr>
                    <w:t>Cahier des clauses techniques environnementales et sociales (CCTES) paraphé à chaque page et signé à la dernière page.</w:t>
                  </w:r>
                </w:p>
              </w:tc>
              <w:tc>
                <w:tcPr>
                  <w:tcW w:w="9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200"/>
                    <w:jc w:val="center"/>
                    <w:rPr>
                      <w:rFonts w:ascii="Tw Cen MT" w:hAnsi="Tw Cen MT" w:cs="Arial"/>
                      <w:b/>
                      <w:b/>
                      <w:sz w:val="24"/>
                      <w:szCs w:val="24"/>
                      <w:lang w:eastAsia="en-US"/>
                    </w:rPr>
                  </w:pPr>
                  <w:r>
                    <w:rPr>
                      <w:rFonts w:cs="Arial" w:ascii="Tw Cen MT" w:hAnsi="Tw Cen MT"/>
                      <w:b/>
                      <w:sz w:val="24"/>
                      <w:szCs w:val="24"/>
                      <w:lang w:eastAsia="en-US"/>
                    </w:rPr>
                    <w:t>Oui / non</w:t>
                  </w:r>
                </w:p>
              </w:tc>
            </w:tr>
          </w:tbl>
          <w:p>
            <w:pPr>
              <w:pStyle w:val="ListParagraph"/>
              <w:widowControl w:val="false"/>
              <w:spacing w:lineRule="auto" w:line="240"/>
              <w:ind w:left="0" w:hanging="0"/>
              <w:rPr>
                <w:rFonts w:ascii="Tw Cen MT" w:hAnsi="Tw Cen MT" w:eastAsia="Arial Unicode MS" w:cs="Arial"/>
                <w:b/>
                <w:b/>
                <w:sz w:val="24"/>
                <w:szCs w:val="24"/>
              </w:rPr>
            </w:pPr>
            <w:r>
              <w:rPr>
                <w:rFonts w:eastAsia="Arial Unicode MS" w:cs="Arial" w:ascii="Tw Cen MT" w:hAnsi="Tw Cen MT"/>
                <w:b/>
                <w:sz w:val="24"/>
                <w:szCs w:val="24"/>
              </w:rPr>
            </w:r>
          </w:p>
          <w:p>
            <w:pPr>
              <w:pStyle w:val="ListParagraph"/>
              <w:widowControl w:val="false"/>
              <w:spacing w:lineRule="auto" w:line="240"/>
              <w:ind w:left="0" w:hanging="0"/>
              <w:rPr>
                <w:rFonts w:ascii="Tw Cen MT" w:hAnsi="Tw Cen MT" w:eastAsia="Arial Unicode MS" w:cs="Arial"/>
                <w:b/>
                <w:b/>
                <w:sz w:val="24"/>
                <w:szCs w:val="24"/>
              </w:rPr>
            </w:pPr>
            <w:r>
              <w:rPr>
                <w:rFonts w:eastAsia="Arial Unicode MS" w:cs="Arial" w:ascii="Tw Cen MT" w:hAnsi="Tw Cen MT"/>
                <w:b/>
                <w:sz w:val="24"/>
                <w:szCs w:val="24"/>
              </w:rPr>
              <w:t>B.9. Note de présentation générale des offres.</w:t>
            </w:r>
          </w:p>
          <w:tbl>
            <w:tblPr>
              <w:tblW w:w="942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006"/>
              <w:gridCol w:w="1418"/>
            </w:tblGrid>
            <w:tr>
              <w:trPr/>
              <w:tc>
                <w:tcPr>
                  <w:tcW w:w="8006" w:type="dxa"/>
                  <w:tcBorders>
                    <w:top w:val="single" w:sz="4" w:space="0" w:color="000000"/>
                    <w:left w:val="single" w:sz="4" w:space="0" w:color="000000"/>
                    <w:bottom w:val="single" w:sz="4" w:space="0" w:color="000000"/>
                    <w:right w:val="single" w:sz="4" w:space="0" w:color="000000"/>
                  </w:tcBorders>
                </w:tcPr>
                <w:p>
                  <w:pPr>
                    <w:pStyle w:val="Default"/>
                    <w:widowControl w:val="false"/>
                    <w:numPr>
                      <w:ilvl w:val="0"/>
                      <w:numId w:val="20"/>
                    </w:numPr>
                    <w:ind w:left="284" w:hanging="284"/>
                    <w:rPr>
                      <w:rFonts w:ascii="Tw Cen MT" w:hAnsi="Tw Cen MT" w:cs="Arial"/>
                      <w:bCs/>
                      <w:color w:val="auto"/>
                    </w:rPr>
                  </w:pPr>
                  <w:r>
                    <w:rPr>
                      <w:rFonts w:cs="Arial" w:ascii="Tw Cen MT" w:hAnsi="Tw Cen MT"/>
                      <w:bCs/>
                      <w:color w:val="auto"/>
                    </w:rPr>
                    <w:t>Lisibilité de l’Offre</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w Cen MT" w:hAnsi="Tw Cen MT" w:cs="Arial"/>
                      <w:b/>
                      <w:b/>
                      <w:sz w:val="24"/>
                      <w:szCs w:val="24"/>
                      <w:lang w:eastAsia="en-US"/>
                    </w:rPr>
                  </w:pPr>
                  <w:r>
                    <w:rPr>
                      <w:rFonts w:cs="Arial" w:ascii="Tw Cen MT" w:hAnsi="Tw Cen MT"/>
                      <w:b/>
                      <w:sz w:val="24"/>
                      <w:szCs w:val="24"/>
                      <w:lang w:eastAsia="en-US"/>
                    </w:rPr>
                    <w:t>Oui / non</w:t>
                  </w:r>
                </w:p>
              </w:tc>
            </w:tr>
            <w:tr>
              <w:trPr/>
              <w:tc>
                <w:tcPr>
                  <w:tcW w:w="8006" w:type="dxa"/>
                  <w:tcBorders>
                    <w:top w:val="single" w:sz="4" w:space="0" w:color="000000"/>
                    <w:left w:val="single" w:sz="4" w:space="0" w:color="000000"/>
                    <w:bottom w:val="single" w:sz="4" w:space="0" w:color="000000"/>
                    <w:right w:val="single" w:sz="4" w:space="0" w:color="000000"/>
                  </w:tcBorders>
                </w:tcPr>
                <w:p>
                  <w:pPr>
                    <w:pStyle w:val="Default"/>
                    <w:widowControl w:val="false"/>
                    <w:numPr>
                      <w:ilvl w:val="0"/>
                      <w:numId w:val="20"/>
                    </w:numPr>
                    <w:ind w:left="284" w:hanging="284"/>
                    <w:rPr>
                      <w:rFonts w:ascii="Tw Cen MT" w:hAnsi="Tw Cen MT" w:cs="Arial"/>
                      <w:bCs/>
                      <w:color w:val="auto"/>
                    </w:rPr>
                  </w:pPr>
                  <w:r>
                    <w:rPr>
                      <w:rFonts w:cs="Arial" w:ascii="Tw Cen MT" w:hAnsi="Tw Cen MT"/>
                      <w:bCs/>
                      <w:color w:val="auto"/>
                    </w:rPr>
                    <w:t>Reliures et Intercalaire de couleur identique</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w Cen MT" w:hAnsi="Tw Cen MT" w:cs="Arial"/>
                      <w:b/>
                      <w:b/>
                      <w:sz w:val="24"/>
                      <w:szCs w:val="24"/>
                      <w:lang w:eastAsia="en-US"/>
                    </w:rPr>
                  </w:pPr>
                  <w:r>
                    <w:rPr>
                      <w:rFonts w:cs="Arial" w:ascii="Tw Cen MT" w:hAnsi="Tw Cen MT"/>
                      <w:b/>
                      <w:sz w:val="24"/>
                      <w:szCs w:val="24"/>
                      <w:lang w:eastAsia="en-US"/>
                    </w:rPr>
                    <w:t>Oui / non</w:t>
                  </w:r>
                </w:p>
              </w:tc>
            </w:tr>
          </w:tbl>
          <w:p>
            <w:pPr>
              <w:pStyle w:val="Normal"/>
              <w:widowControl w:val="false"/>
              <w:spacing w:lineRule="auto" w:line="240" w:before="0" w:after="200"/>
              <w:ind w:firstLine="426"/>
              <w:jc w:val="both"/>
              <w:rPr>
                <w:rFonts w:ascii="Tw Cen MT" w:hAnsi="Tw Cen MT" w:cs="Arial"/>
                <w:b/>
                <w:b/>
                <w:i/>
                <w:i/>
                <w:sz w:val="24"/>
                <w:szCs w:val="24"/>
                <w:lang w:eastAsia="en-US"/>
              </w:rPr>
            </w:pPr>
            <w:r>
              <w:rPr>
                <w:rFonts w:cs="Arial" w:ascii="Tw Cen MT" w:hAnsi="Tw Cen MT"/>
                <w:b/>
                <w:i/>
                <w:sz w:val="24"/>
                <w:szCs w:val="24"/>
                <w:lang w:eastAsia="en-US"/>
              </w:rPr>
            </w:r>
          </w:p>
        </w:tc>
      </w:tr>
      <w:tr>
        <w:trPr>
          <w:trHeight w:val="1736" w:hRule="atLeast"/>
        </w:trPr>
        <w:tc>
          <w:tcPr>
            <w:tcW w:w="143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w Cen MT" w:hAnsi="Tw Cen MT" w:cs="Arial"/>
                <w:sz w:val="24"/>
                <w:szCs w:val="24"/>
                <w:lang w:eastAsia="en-US"/>
              </w:rPr>
            </w:pPr>
            <w:r>
              <w:rPr>
                <w:rFonts w:cs="Arial" w:ascii="Tw Cen MT" w:hAnsi="Tw Cen MT"/>
                <w:sz w:val="24"/>
                <w:szCs w:val="24"/>
                <w:lang w:eastAsia="en-US"/>
              </w:rPr>
            </w:r>
          </w:p>
        </w:tc>
        <w:tc>
          <w:tcPr>
            <w:tcW w:w="97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ind w:left="0" w:hanging="0"/>
              <w:rPr>
                <w:rFonts w:ascii="Tw Cen MT" w:hAnsi="Tw Cen MT" w:eastAsia="Arial Unicode MS" w:cs="Arial"/>
                <w:b/>
                <w:b/>
                <w:sz w:val="24"/>
                <w:szCs w:val="24"/>
              </w:rPr>
            </w:pPr>
            <w:r>
              <w:rPr>
                <w:rFonts w:eastAsia="Arial Unicode MS" w:cs="Arial" w:ascii="Tw Cen MT" w:hAnsi="Tw Cen MT"/>
                <w:b/>
                <w:sz w:val="24"/>
                <w:szCs w:val="24"/>
              </w:rPr>
              <w:t>On devra retrouver dans ce volume les documents cités et placés dans l'ordre ci-après :</w:t>
            </w:r>
          </w:p>
          <w:tbl>
            <w:tblPr>
              <w:tblW w:w="9233" w:type="dxa"/>
              <w:jc w:val="left"/>
              <w:tblInd w:w="0" w:type="dxa"/>
              <w:tblLayout w:type="fixed"/>
              <w:tblCellMar>
                <w:top w:w="0" w:type="dxa"/>
                <w:left w:w="70" w:type="dxa"/>
                <w:bottom w:w="0" w:type="dxa"/>
                <w:right w:w="70" w:type="dxa"/>
              </w:tblCellMar>
              <w:tblLook w:val="0000" w:noHBand="0" w:noVBand="0" w:firstColumn="0" w:lastRow="0" w:lastColumn="0" w:firstRow="0"/>
            </w:tblPr>
            <w:tblGrid>
              <w:gridCol w:w="431"/>
              <w:gridCol w:w="2048"/>
              <w:gridCol w:w="3940"/>
              <w:gridCol w:w="2813"/>
            </w:tblGrid>
            <w:tr>
              <w:trPr>
                <w:trHeight w:val="276" w:hRule="atLeast"/>
              </w:trPr>
              <w:tc>
                <w:tcPr>
                  <w:tcW w:w="431" w:type="dxa"/>
                  <w:tcBorders>
                    <w:top w:val="single" w:sz="12" w:space="0" w:color="000000"/>
                    <w:left w:val="single" w:sz="12" w:space="0" w:color="000000"/>
                    <w:bottom w:val="single" w:sz="6" w:space="0" w:color="000000"/>
                    <w:right w:val="single" w:sz="6" w:space="0" w:color="000000"/>
                  </w:tcBorders>
                  <w:vAlign w:val="center"/>
                </w:tcPr>
                <w:p>
                  <w:pPr>
                    <w:pStyle w:val="Normal"/>
                    <w:widowControl w:val="false"/>
                    <w:spacing w:lineRule="auto" w:line="240" w:before="0" w:after="200"/>
                    <w:jc w:val="center"/>
                    <w:rPr>
                      <w:rFonts w:ascii="Tw Cen MT" w:hAnsi="Tw Cen MT" w:eastAsia="Arial Unicode MS" w:cs="Arial"/>
                      <w:b/>
                      <w:b/>
                      <w:bCs/>
                      <w:sz w:val="24"/>
                      <w:szCs w:val="24"/>
                    </w:rPr>
                  </w:pPr>
                  <w:r>
                    <w:rPr>
                      <w:rFonts w:eastAsia="Arial Unicode MS" w:cs="Arial" w:ascii="Tw Cen MT" w:hAnsi="Tw Cen MT"/>
                      <w:b/>
                      <w:bCs/>
                      <w:sz w:val="24"/>
                      <w:szCs w:val="24"/>
                    </w:rPr>
                    <w:t>N°</w:t>
                  </w:r>
                </w:p>
              </w:tc>
              <w:tc>
                <w:tcPr>
                  <w:tcW w:w="2048" w:type="dxa"/>
                  <w:tcBorders>
                    <w:top w:val="single" w:sz="12" w:space="0" w:color="000000"/>
                    <w:left w:val="single" w:sz="6" w:space="0" w:color="000000"/>
                    <w:bottom w:val="single" w:sz="6" w:space="0" w:color="000000"/>
                    <w:right w:val="single" w:sz="6" w:space="0" w:color="000000"/>
                  </w:tcBorders>
                  <w:vAlign w:val="center"/>
                </w:tcPr>
                <w:p>
                  <w:pPr>
                    <w:pStyle w:val="Titre5"/>
                    <w:widowControl w:val="false"/>
                    <w:spacing w:lineRule="auto" w:line="240" w:before="40" w:after="0"/>
                    <w:rPr>
                      <w:rFonts w:ascii="Tw Cen MT" w:hAnsi="Tw Cen MT" w:eastAsia="Arial Unicode MS" w:cs="Arial"/>
                      <w:b/>
                      <w:b/>
                      <w:bCs/>
                      <w:color w:val="auto"/>
                      <w:sz w:val="24"/>
                      <w:szCs w:val="24"/>
                    </w:rPr>
                  </w:pPr>
                  <w:r>
                    <w:rPr>
                      <w:rFonts w:eastAsia="Arial Unicode MS" w:cs="Arial" w:ascii="Tw Cen MT" w:hAnsi="Tw Cen MT"/>
                      <w:b/>
                      <w:bCs/>
                      <w:color w:val="auto"/>
                      <w:sz w:val="24"/>
                      <w:szCs w:val="24"/>
                    </w:rPr>
                    <w:t>DOCUMENTS</w:t>
                  </w:r>
                </w:p>
              </w:tc>
              <w:tc>
                <w:tcPr>
                  <w:tcW w:w="3940" w:type="dxa"/>
                  <w:tcBorders>
                    <w:top w:val="single" w:sz="12"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center"/>
                    <w:rPr>
                      <w:rFonts w:ascii="Tw Cen MT" w:hAnsi="Tw Cen MT" w:eastAsia="Arial Unicode MS" w:cs="Arial"/>
                      <w:b/>
                      <w:b/>
                      <w:bCs/>
                      <w:sz w:val="24"/>
                      <w:szCs w:val="24"/>
                    </w:rPr>
                  </w:pPr>
                  <w:r>
                    <w:rPr>
                      <w:rFonts w:eastAsia="Arial Unicode MS" w:cs="Arial" w:ascii="Tw Cen MT" w:hAnsi="Tw Cen MT"/>
                      <w:b/>
                      <w:bCs/>
                      <w:sz w:val="24"/>
                      <w:szCs w:val="24"/>
                    </w:rPr>
                    <w:t>OPERATION A REALISER</w:t>
                  </w:r>
                </w:p>
              </w:tc>
              <w:tc>
                <w:tcPr>
                  <w:tcW w:w="2813" w:type="dxa"/>
                  <w:tcBorders>
                    <w:top w:val="single" w:sz="12" w:space="0" w:color="000000"/>
                    <w:left w:val="single" w:sz="6" w:space="0" w:color="000000"/>
                    <w:bottom w:val="single" w:sz="6" w:space="0" w:color="000000"/>
                    <w:right w:val="single" w:sz="12" w:space="0" w:color="000000"/>
                  </w:tcBorders>
                  <w:vAlign w:val="center"/>
                </w:tcPr>
                <w:p>
                  <w:pPr>
                    <w:pStyle w:val="Normal"/>
                    <w:widowControl w:val="false"/>
                    <w:spacing w:lineRule="auto" w:line="240" w:before="0" w:after="200"/>
                    <w:jc w:val="center"/>
                    <w:rPr>
                      <w:rFonts w:ascii="Tw Cen MT" w:hAnsi="Tw Cen MT" w:eastAsia="Arial Unicode MS" w:cs="Arial"/>
                      <w:b/>
                      <w:b/>
                      <w:bCs/>
                      <w:sz w:val="24"/>
                      <w:szCs w:val="24"/>
                    </w:rPr>
                  </w:pPr>
                  <w:r>
                    <w:rPr>
                      <w:rFonts w:eastAsia="Arial Unicode MS" w:cs="Arial" w:ascii="Tw Cen MT" w:hAnsi="Tw Cen MT"/>
                      <w:b/>
                      <w:bCs/>
                      <w:sz w:val="24"/>
                      <w:szCs w:val="24"/>
                    </w:rPr>
                    <w:t>AUTHENTIFICATION</w:t>
                  </w:r>
                </w:p>
              </w:tc>
            </w:tr>
            <w:tr>
              <w:trPr>
                <w:trHeight w:val="660" w:hRule="atLeast"/>
              </w:trPr>
              <w:tc>
                <w:tcPr>
                  <w:tcW w:w="431" w:type="dxa"/>
                  <w:tcBorders>
                    <w:top w:val="single" w:sz="6" w:space="0" w:color="000000"/>
                    <w:left w:val="single" w:sz="12" w:space="0" w:color="000000"/>
                    <w:bottom w:val="single" w:sz="6" w:space="0" w:color="000000"/>
                    <w:right w:val="single" w:sz="6" w:space="0" w:color="000000"/>
                  </w:tcBorders>
                  <w:vAlign w:val="center"/>
                </w:tcPr>
                <w:p>
                  <w:pPr>
                    <w:pStyle w:val="Normal"/>
                    <w:widowControl w:val="false"/>
                    <w:spacing w:lineRule="auto" w:line="240" w:before="0" w:after="200"/>
                    <w:jc w:val="center"/>
                    <w:rPr>
                      <w:rFonts w:ascii="Tw Cen MT" w:hAnsi="Tw Cen MT" w:eastAsia="Arial Unicode MS" w:cs="Arial"/>
                      <w:sz w:val="24"/>
                      <w:szCs w:val="24"/>
                    </w:rPr>
                  </w:pPr>
                  <w:r>
                    <w:rPr>
                      <w:rFonts w:eastAsia="Arial Unicode MS" w:cs="Arial" w:ascii="Tw Cen MT" w:hAnsi="Tw Cen MT"/>
                      <w:sz w:val="24"/>
                      <w:szCs w:val="24"/>
                    </w:rPr>
                    <w:t>B1</w:t>
                  </w:r>
                </w:p>
              </w:tc>
              <w:tc>
                <w:tcPr>
                  <w:tcW w:w="2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center"/>
                    <w:rPr>
                      <w:rFonts w:ascii="Tw Cen MT" w:hAnsi="Tw Cen MT" w:eastAsia="Arial Unicode MS" w:cs="Arial"/>
                      <w:sz w:val="24"/>
                      <w:szCs w:val="24"/>
                    </w:rPr>
                  </w:pPr>
                  <w:r>
                    <w:rPr>
                      <w:rFonts w:cs="Arial" w:ascii="Tw Cen MT" w:hAnsi="Tw Cen MT"/>
                      <w:b/>
                      <w:sz w:val="24"/>
                      <w:szCs w:val="24"/>
                      <w:lang w:eastAsia="en-US"/>
                    </w:rPr>
                    <w:t>Chiffre d’affaires (bilan comptable)</w:t>
                  </w:r>
                </w:p>
              </w:tc>
              <w:tc>
                <w:tcPr>
                  <w:tcW w:w="39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rPr>
                      <w:rFonts w:ascii="Tw Cen MT" w:hAnsi="Tw Cen MT" w:eastAsia="Arial Unicode MS" w:cs="Arial"/>
                      <w:sz w:val="24"/>
                      <w:szCs w:val="24"/>
                    </w:rPr>
                  </w:pPr>
                  <w:r>
                    <w:rPr>
                      <w:rFonts w:cs="Arial" w:ascii="Tw Cen MT" w:hAnsi="Tw Cen MT"/>
                      <w:sz w:val="24"/>
                      <w:szCs w:val="24"/>
                      <w:lang w:eastAsia="en-US"/>
                    </w:rPr>
                    <w:t xml:space="preserve">Bilan des trois (03)  dernières années                 </w:t>
                  </w:r>
                </w:p>
              </w:tc>
              <w:tc>
                <w:tcPr>
                  <w:tcW w:w="2813" w:type="dxa"/>
                  <w:tcBorders>
                    <w:top w:val="single" w:sz="6" w:space="0" w:color="000000"/>
                    <w:left w:val="single" w:sz="6" w:space="0" w:color="000000"/>
                    <w:bottom w:val="single" w:sz="6" w:space="0" w:color="000000"/>
                    <w:right w:val="single" w:sz="12" w:space="0" w:color="000000"/>
                  </w:tcBorders>
                  <w:vAlign w:val="center"/>
                </w:tcPr>
                <w:p>
                  <w:pPr>
                    <w:pStyle w:val="Normal"/>
                    <w:widowControl w:val="false"/>
                    <w:spacing w:lineRule="auto" w:line="240" w:before="0" w:after="200"/>
                    <w:jc w:val="both"/>
                    <w:rPr>
                      <w:rFonts w:ascii="Tw Cen MT" w:hAnsi="Tw Cen MT" w:eastAsia="Arial Unicode MS" w:cs="Arial"/>
                      <w:sz w:val="24"/>
                      <w:szCs w:val="24"/>
                    </w:rPr>
                  </w:pPr>
                  <w:r>
                    <w:rPr>
                      <w:rFonts w:eastAsia="Arial Unicode MS" w:cs="Arial" w:ascii="Tw Cen MT" w:hAnsi="Tw Cen MT"/>
                      <w:sz w:val="24"/>
                      <w:szCs w:val="24"/>
                    </w:rPr>
                  </w:r>
                </w:p>
              </w:tc>
            </w:tr>
            <w:tr>
              <w:trPr>
                <w:trHeight w:val="1736" w:hRule="atLeast"/>
              </w:trPr>
              <w:tc>
                <w:tcPr>
                  <w:tcW w:w="431" w:type="dxa"/>
                  <w:tcBorders>
                    <w:top w:val="single" w:sz="6" w:space="0" w:color="000000"/>
                    <w:left w:val="single" w:sz="12" w:space="0" w:color="000000"/>
                    <w:bottom w:val="single" w:sz="6" w:space="0" w:color="000000"/>
                    <w:right w:val="single" w:sz="6" w:space="0" w:color="000000"/>
                  </w:tcBorders>
                  <w:vAlign w:val="center"/>
                </w:tcPr>
                <w:p>
                  <w:pPr>
                    <w:pStyle w:val="Normal"/>
                    <w:widowControl w:val="false"/>
                    <w:spacing w:lineRule="auto" w:line="240" w:before="0" w:after="200"/>
                    <w:jc w:val="center"/>
                    <w:rPr>
                      <w:rFonts w:ascii="Tw Cen MT" w:hAnsi="Tw Cen MT"/>
                      <w:sz w:val="24"/>
                      <w:szCs w:val="24"/>
                    </w:rPr>
                  </w:pPr>
                  <w:r>
                    <w:rPr>
                      <w:rFonts w:eastAsia="Arial Unicode MS" w:cs="Arial" w:ascii="Tw Cen MT" w:hAnsi="Tw Cen MT"/>
                      <w:sz w:val="24"/>
                      <w:szCs w:val="24"/>
                    </w:rPr>
                    <w:t>B2</w:t>
                  </w:r>
                </w:p>
              </w:tc>
              <w:tc>
                <w:tcPr>
                  <w:tcW w:w="2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120" w:after="200"/>
                    <w:rPr>
                      <w:rFonts w:ascii="Tw Cen MT" w:hAnsi="Tw Cen MT" w:cs="Arial"/>
                      <w:sz w:val="24"/>
                      <w:szCs w:val="24"/>
                      <w:lang w:eastAsia="en-US"/>
                    </w:rPr>
                  </w:pPr>
                  <w:r>
                    <w:rPr>
                      <w:rFonts w:cs="Arial" w:ascii="Tw Cen MT" w:hAnsi="Tw Cen MT"/>
                      <w:b/>
                      <w:sz w:val="24"/>
                      <w:szCs w:val="24"/>
                      <w:lang w:eastAsia="en-US"/>
                    </w:rPr>
                    <w:t>Références de l’Entreprise</w:t>
                  </w:r>
                </w:p>
                <w:p>
                  <w:pPr>
                    <w:pStyle w:val="Normal"/>
                    <w:widowControl w:val="false"/>
                    <w:spacing w:lineRule="auto" w:line="240" w:before="0" w:after="200"/>
                    <w:rPr>
                      <w:rFonts w:ascii="Tw Cen MT" w:hAnsi="Tw Cen MT" w:eastAsia="Arial Unicode MS" w:cs="Arial"/>
                      <w:sz w:val="24"/>
                      <w:szCs w:val="24"/>
                    </w:rPr>
                  </w:pPr>
                  <w:r>
                    <w:rPr>
                      <w:rFonts w:eastAsia="Arial Unicode MS" w:cs="Arial" w:ascii="Tw Cen MT" w:hAnsi="Tw Cen MT"/>
                      <w:sz w:val="24"/>
                      <w:szCs w:val="24"/>
                    </w:rPr>
                  </w:r>
                </w:p>
              </w:tc>
              <w:tc>
                <w:tcPr>
                  <w:tcW w:w="3940"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spacing w:lineRule="auto" w:line="240" w:before="0" w:after="0"/>
                    <w:ind w:left="0" w:hanging="0"/>
                    <w:jc w:val="both"/>
                    <w:rPr>
                      <w:rFonts w:ascii="Tw Cen MT" w:hAnsi="Tw Cen MT" w:cs="Arial"/>
                      <w:sz w:val="24"/>
                      <w:szCs w:val="24"/>
                      <w:u w:val="single"/>
                    </w:rPr>
                  </w:pPr>
                  <w:r>
                    <w:rPr>
                      <w:rFonts w:cs="Arial" w:ascii="Tw Cen MT" w:hAnsi="Tw Cen MT"/>
                      <w:sz w:val="24"/>
                      <w:szCs w:val="24"/>
                      <w:u w:val="single"/>
                    </w:rPr>
                    <w:t>Expérience générale en BTP</w:t>
                  </w:r>
                </w:p>
                <w:p>
                  <w:pPr>
                    <w:pStyle w:val="Normal"/>
                    <w:widowControl w:val="false"/>
                    <w:spacing w:lineRule="auto" w:line="240" w:before="0" w:after="0"/>
                    <w:jc w:val="both"/>
                    <w:rPr>
                      <w:rFonts w:ascii="Tw Cen MT" w:hAnsi="Tw Cen MT" w:cs="Arial"/>
                      <w:spacing w:val="-4"/>
                      <w:sz w:val="24"/>
                      <w:szCs w:val="24"/>
                    </w:rPr>
                  </w:pPr>
                  <w:r>
                    <w:rPr>
                      <w:rFonts w:cs="Arial" w:ascii="Tw Cen MT" w:hAnsi="Tw Cen MT"/>
                      <w:spacing w:val="-4"/>
                      <w:sz w:val="24"/>
                      <w:szCs w:val="24"/>
                    </w:rPr>
                    <w:t xml:space="preserve">L’expérience dans les marchés des travaux publics en tant qu’entrepreneur au cours des </w:t>
                  </w:r>
                  <w:r>
                    <w:rPr>
                      <w:rFonts w:cs="Arial" w:ascii="Tw Cen MT" w:hAnsi="Tw Cen MT"/>
                      <w:b/>
                      <w:spacing w:val="-4"/>
                      <w:sz w:val="24"/>
                      <w:szCs w:val="24"/>
                    </w:rPr>
                    <w:t>cinq (05)</w:t>
                  </w:r>
                  <w:r>
                    <w:rPr>
                      <w:rFonts w:cs="Arial" w:ascii="Tw Cen MT" w:hAnsi="Tw Cen MT"/>
                      <w:spacing w:val="-4"/>
                      <w:sz w:val="24"/>
                      <w:szCs w:val="24"/>
                    </w:rPr>
                    <w:t xml:space="preserve"> dernières années qui précèdent la date limite de dépôt des soumissions.</w:t>
                  </w:r>
                </w:p>
                <w:p>
                  <w:pPr>
                    <w:pStyle w:val="ListParagraph"/>
                    <w:widowControl w:val="false"/>
                    <w:spacing w:lineRule="auto" w:line="240" w:before="0" w:after="0"/>
                    <w:ind w:left="0" w:hanging="0"/>
                    <w:jc w:val="both"/>
                    <w:rPr>
                      <w:rFonts w:ascii="Tw Cen MT" w:hAnsi="Tw Cen MT" w:cs="Arial"/>
                      <w:sz w:val="24"/>
                      <w:szCs w:val="24"/>
                      <w:u w:val="single"/>
                    </w:rPr>
                  </w:pPr>
                  <w:r>
                    <w:rPr>
                      <w:rFonts w:cs="Arial" w:ascii="Tw Cen MT" w:hAnsi="Tw Cen MT"/>
                      <w:sz w:val="24"/>
                      <w:szCs w:val="24"/>
                      <w:u w:val="single"/>
                    </w:rPr>
                    <w:t>Expérience spécifique en Travaux similaires</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 xml:space="preserve">Avoir effectivement exécuté de manière satisfaisante et achevé pour l’essentiel, en tant qu’entrepreneur principal </w:t>
                  </w:r>
                  <w:r>
                    <w:rPr>
                      <w:rFonts w:cs="Arial" w:ascii="Tw Cen MT" w:hAnsi="Tw Cen MT"/>
                      <w:b/>
                      <w:sz w:val="24"/>
                      <w:szCs w:val="24"/>
                    </w:rPr>
                    <w:t>au moins deux (02) marchés</w:t>
                  </w:r>
                  <w:r>
                    <w:rPr>
                      <w:rFonts w:cs="Arial" w:ascii="Tw Cen MT" w:hAnsi="Tw Cen MT"/>
                      <w:sz w:val="24"/>
                      <w:szCs w:val="24"/>
                    </w:rPr>
                    <w:t xml:space="preserve"> </w:t>
                  </w:r>
                  <w:r>
                    <w:rPr>
                      <w:rFonts w:cs="Arial" w:ascii="Tw Cen MT" w:hAnsi="Tw Cen MT"/>
                      <w:b/>
                      <w:sz w:val="24"/>
                      <w:szCs w:val="24"/>
                    </w:rPr>
                    <w:t xml:space="preserve">des travaux similaires dans les bâtiments et équipements collectifs </w:t>
                  </w:r>
                  <w:r>
                    <w:rPr>
                      <w:rFonts w:cs="Arial" w:ascii="Tw Cen MT" w:hAnsi="Tw Cen MT"/>
                      <w:sz w:val="24"/>
                      <w:szCs w:val="24"/>
                    </w:rPr>
                    <w:t xml:space="preserve">au cours des </w:t>
                  </w:r>
                  <w:r>
                    <w:rPr>
                      <w:rFonts w:cs="Arial" w:ascii="Tw Cen MT" w:hAnsi="Tw Cen MT"/>
                      <w:b/>
                      <w:sz w:val="24"/>
                      <w:szCs w:val="24"/>
                    </w:rPr>
                    <w:t>cinq (05)</w:t>
                  </w:r>
                  <w:r>
                    <w:rPr>
                      <w:rFonts w:cs="Arial" w:ascii="Tw Cen MT" w:hAnsi="Tw Cen MT"/>
                      <w:sz w:val="24"/>
                      <w:szCs w:val="24"/>
                    </w:rPr>
                    <w:t xml:space="preserve"> </w:t>
                  </w:r>
                  <w:r>
                    <w:rPr>
                      <w:rFonts w:cs="Arial" w:ascii="Tw Cen MT" w:hAnsi="Tw Cen MT"/>
                      <w:b/>
                      <w:sz w:val="24"/>
                      <w:szCs w:val="24"/>
                    </w:rPr>
                    <w:t>dernières années,</w:t>
                  </w:r>
                  <w:r>
                    <w:rPr>
                      <w:rFonts w:cs="Arial" w:ascii="Tw Cen MT" w:hAnsi="Tw Cen MT"/>
                      <w:sz w:val="24"/>
                      <w:szCs w:val="24"/>
                    </w:rPr>
                    <w:t xml:space="preserve"> d’une valeur minimale cumulée de cent millions (100 000 000) FCFA TTC.</w:t>
                  </w:r>
                </w:p>
              </w:tc>
              <w:tc>
                <w:tcPr>
                  <w:tcW w:w="2813" w:type="dxa"/>
                  <w:tcBorders>
                    <w:top w:val="single" w:sz="6" w:space="0" w:color="000000"/>
                    <w:left w:val="single" w:sz="6" w:space="0" w:color="000000"/>
                    <w:bottom w:val="single" w:sz="6" w:space="0" w:color="000000"/>
                    <w:right w:val="single" w:sz="12" w:space="0" w:color="000000"/>
                  </w:tcBorders>
                  <w:vAlign w:val="center"/>
                </w:tcPr>
                <w:p>
                  <w:pPr>
                    <w:pStyle w:val="Normal"/>
                    <w:widowControl w:val="false"/>
                    <w:spacing w:lineRule="auto" w:line="240" w:before="0" w:after="0"/>
                    <w:jc w:val="both"/>
                    <w:rPr>
                      <w:rFonts w:ascii="Tw Cen MT" w:hAnsi="Tw Cen MT" w:cs="Arial"/>
                      <w:spacing w:val="-4"/>
                      <w:sz w:val="24"/>
                      <w:szCs w:val="24"/>
                    </w:rPr>
                  </w:pPr>
                  <w:r>
                    <w:rPr>
                      <w:rFonts w:cs="Arial" w:ascii="Tw Cen MT" w:hAnsi="Tw Cen MT"/>
                      <w:spacing w:val="-4"/>
                      <w:sz w:val="24"/>
                      <w:szCs w:val="24"/>
                    </w:rPr>
                    <w:t>Joindre en termes de justificatifs les copies des procès-verbaux de réception provisoire pour les marchés en cours et définitive pour les marchés dont la période de garantie est échue, les photocopies des premières et dernières pages des contrats enregistrés.</w:t>
                  </w:r>
                </w:p>
                <w:p>
                  <w:pPr>
                    <w:pStyle w:val="Normal"/>
                    <w:widowControl w:val="false"/>
                    <w:spacing w:lineRule="auto" w:line="240" w:before="0" w:after="0"/>
                    <w:jc w:val="both"/>
                    <w:rPr>
                      <w:rFonts w:ascii="Tw Cen MT" w:hAnsi="Tw Cen MT" w:cs="Arial"/>
                      <w:sz w:val="24"/>
                      <w:szCs w:val="24"/>
                      <w:lang w:eastAsia="en-US"/>
                    </w:rPr>
                  </w:pPr>
                  <w:r>
                    <w:rPr>
                      <w:rFonts w:cs="Arial" w:ascii="Tw Cen MT" w:hAnsi="Tw Cen MT"/>
                      <w:sz w:val="24"/>
                      <w:szCs w:val="24"/>
                      <w:lang w:eastAsia="en-US"/>
                    </w:rPr>
                  </w:r>
                </w:p>
              </w:tc>
            </w:tr>
            <w:tr>
              <w:trPr>
                <w:trHeight w:val="3090" w:hRule="atLeast"/>
              </w:trPr>
              <w:tc>
                <w:tcPr>
                  <w:tcW w:w="431" w:type="dxa"/>
                  <w:tcBorders>
                    <w:top w:val="single" w:sz="6" w:space="0" w:color="000000"/>
                    <w:left w:val="single" w:sz="12" w:space="0" w:color="000000"/>
                    <w:bottom w:val="single" w:sz="6" w:space="0" w:color="000000"/>
                    <w:right w:val="single" w:sz="6" w:space="0" w:color="000000"/>
                  </w:tcBorders>
                  <w:vAlign w:val="center"/>
                </w:tcPr>
                <w:p>
                  <w:pPr>
                    <w:pStyle w:val="Normal"/>
                    <w:widowControl w:val="false"/>
                    <w:spacing w:lineRule="auto" w:line="240" w:before="0" w:after="200"/>
                    <w:jc w:val="center"/>
                    <w:rPr>
                      <w:rFonts w:ascii="Tw Cen MT" w:hAnsi="Tw Cen MT"/>
                      <w:sz w:val="24"/>
                      <w:szCs w:val="24"/>
                    </w:rPr>
                  </w:pPr>
                  <w:r>
                    <w:rPr>
                      <w:rFonts w:eastAsia="Arial Unicode MS" w:cs="Arial" w:ascii="Tw Cen MT" w:hAnsi="Tw Cen MT"/>
                      <w:sz w:val="24"/>
                      <w:szCs w:val="24"/>
                    </w:rPr>
                    <w:t>B3</w:t>
                  </w:r>
                </w:p>
              </w:tc>
              <w:tc>
                <w:tcPr>
                  <w:tcW w:w="2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center"/>
                    <w:rPr>
                      <w:rFonts w:ascii="Tw Cen MT" w:hAnsi="Tw Cen MT" w:eastAsia="Arial Unicode MS" w:cs="Arial"/>
                      <w:sz w:val="24"/>
                      <w:szCs w:val="24"/>
                    </w:rPr>
                  </w:pPr>
                  <w:r>
                    <w:rPr>
                      <w:rFonts w:cs="Arial" w:ascii="Tw Cen MT" w:hAnsi="Tw Cen MT"/>
                      <w:b/>
                      <w:sz w:val="24"/>
                      <w:szCs w:val="24"/>
                      <w:lang w:eastAsia="en-US"/>
                    </w:rPr>
                    <w:t xml:space="preserve">Personnel </w:t>
                  </w:r>
                </w:p>
              </w:tc>
              <w:tc>
                <w:tcPr>
                  <w:tcW w:w="3940" w:type="dxa"/>
                  <w:tcBorders>
                    <w:top w:val="single" w:sz="6" w:space="0" w:color="000000"/>
                    <w:left w:val="single" w:sz="6" w:space="0" w:color="000000"/>
                    <w:bottom w:val="single" w:sz="6" w:space="0" w:color="000000"/>
                    <w:right w:val="single" w:sz="6" w:space="0" w:color="000000"/>
                  </w:tcBorders>
                  <w:vAlign w:val="center"/>
                </w:tcPr>
                <w:p>
                  <w:pPr>
                    <w:pStyle w:val="Normalcentr1"/>
                    <w:widowControl w:val="false"/>
                    <w:ind w:left="0" w:right="0" w:hanging="0"/>
                    <w:rPr>
                      <w:rFonts w:ascii="Tw Cen MT" w:hAnsi="Tw Cen MT" w:cs="Arial"/>
                      <w:i w:val="false"/>
                      <w:i w:val="false"/>
                      <w:iCs w:val="false"/>
                      <w:lang w:eastAsia="en-US"/>
                    </w:rPr>
                  </w:pPr>
                  <w:r>
                    <w:rPr>
                      <w:rFonts w:cs="Arial" w:ascii="Tw Cen MT" w:hAnsi="Tw Cen MT"/>
                      <w:i w:val="false"/>
                      <w:iCs w:val="false"/>
                      <w:lang w:eastAsia="en-US"/>
                    </w:rPr>
                    <w:t>Qualifications et expérience du personnel affecté au projet comme indiqué ci-dessus.</w:t>
                  </w:r>
                </w:p>
              </w:tc>
              <w:tc>
                <w:tcPr>
                  <w:tcW w:w="2813" w:type="dxa"/>
                  <w:tcBorders>
                    <w:top w:val="single" w:sz="6" w:space="0" w:color="000000"/>
                    <w:left w:val="single" w:sz="6" w:space="0" w:color="000000"/>
                    <w:bottom w:val="single" w:sz="6" w:space="0" w:color="000000"/>
                    <w:right w:val="single" w:sz="12" w:space="0" w:color="000000"/>
                  </w:tcBorders>
                  <w:vAlign w:val="center"/>
                </w:tcPr>
                <w:p>
                  <w:pPr>
                    <w:pStyle w:val="Normal"/>
                    <w:widowControl w:val="false"/>
                    <w:spacing w:lineRule="auto" w:line="240" w:before="0" w:after="0"/>
                    <w:jc w:val="both"/>
                    <w:rPr>
                      <w:rFonts w:ascii="Tw Cen MT" w:hAnsi="Tw Cen MT" w:eastAsia="Arial Unicode MS" w:cs="Arial"/>
                      <w:sz w:val="24"/>
                      <w:szCs w:val="24"/>
                    </w:rPr>
                  </w:pPr>
                  <w:r>
                    <w:rPr>
                      <w:rFonts w:eastAsia="Arial Unicode MS" w:cs="Arial" w:ascii="Tw Cen MT" w:hAnsi="Tw Cen MT"/>
                      <w:sz w:val="24"/>
                      <w:szCs w:val="24"/>
                    </w:rPr>
                    <w:t>Joindre pour chacun, copies certifiées conformes des diplômes, de la CNI ; CV signé du titulaire et daté, une attestation de mise en disponibilité et le contact téléphonique. En plus des documents cités ci-dessus produire l’Attestation à l’inscription de</w:t>
                  </w:r>
                  <w:r>
                    <w:rPr>
                      <w:rFonts w:cs="Arial" w:ascii="Tw Cen MT" w:hAnsi="Tw Cen MT"/>
                      <w:sz w:val="24"/>
                      <w:szCs w:val="24"/>
                      <w:lang w:eastAsia="en-US"/>
                    </w:rPr>
                    <w:t xml:space="preserve"> </w:t>
                  </w:r>
                  <w:r>
                    <w:rPr>
                      <w:rFonts w:eastAsia="Arial Unicode MS" w:cs="Arial" w:ascii="Tw Cen MT" w:hAnsi="Tw Cen MT"/>
                      <w:sz w:val="24"/>
                      <w:szCs w:val="24"/>
                    </w:rPr>
                    <w:t>l’ONIGC de l’année 2023 pour le</w:t>
                  </w:r>
                  <w:r>
                    <w:rPr>
                      <w:rFonts w:eastAsia="Arial Unicode MS" w:cs="Arial" w:ascii="Tw Cen MT" w:hAnsi="Tw Cen MT"/>
                      <w:b/>
                      <w:bCs/>
                      <w:sz w:val="24"/>
                      <w:szCs w:val="24"/>
                    </w:rPr>
                    <w:t xml:space="preserve"> </w:t>
                  </w:r>
                  <w:r>
                    <w:rPr>
                      <w:rFonts w:eastAsia="Arial Unicode MS" w:cs="Arial" w:ascii="Tw Cen MT" w:hAnsi="Tw Cen MT"/>
                      <w:bCs/>
                      <w:sz w:val="24"/>
                      <w:szCs w:val="24"/>
                    </w:rPr>
                    <w:t>Conducteur des travaux</w:t>
                  </w:r>
                  <w:r>
                    <w:rPr>
                      <w:rFonts w:eastAsia="Arial Unicode MS" w:cs="Arial" w:ascii="Tw Cen MT" w:hAnsi="Tw Cen MT"/>
                      <w:sz w:val="24"/>
                      <w:szCs w:val="24"/>
                    </w:rPr>
                    <w:t>.</w:t>
                  </w:r>
                </w:p>
              </w:tc>
            </w:tr>
            <w:tr>
              <w:trPr>
                <w:trHeight w:val="2559" w:hRule="atLeast"/>
              </w:trPr>
              <w:tc>
                <w:tcPr>
                  <w:tcW w:w="431" w:type="dxa"/>
                  <w:tcBorders>
                    <w:top w:val="single" w:sz="6" w:space="0" w:color="000000"/>
                    <w:left w:val="single" w:sz="12" w:space="0" w:color="000000"/>
                    <w:bottom w:val="single" w:sz="6" w:space="0" w:color="000000"/>
                    <w:right w:val="single" w:sz="6" w:space="0" w:color="000000"/>
                  </w:tcBorders>
                  <w:vAlign w:val="center"/>
                </w:tcPr>
                <w:p>
                  <w:pPr>
                    <w:pStyle w:val="Normal"/>
                    <w:widowControl w:val="false"/>
                    <w:spacing w:lineRule="auto" w:line="240" w:before="0" w:after="200"/>
                    <w:jc w:val="center"/>
                    <w:rPr>
                      <w:rFonts w:ascii="Tw Cen MT" w:hAnsi="Tw Cen MT"/>
                      <w:sz w:val="24"/>
                      <w:szCs w:val="24"/>
                    </w:rPr>
                  </w:pPr>
                  <w:r>
                    <w:rPr>
                      <w:rFonts w:eastAsia="Arial Unicode MS" w:cs="Arial" w:ascii="Tw Cen MT" w:hAnsi="Tw Cen MT"/>
                      <w:sz w:val="24"/>
                      <w:szCs w:val="24"/>
                    </w:rPr>
                    <w:t>B4</w:t>
                  </w:r>
                </w:p>
              </w:tc>
              <w:tc>
                <w:tcPr>
                  <w:tcW w:w="2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center"/>
                    <w:rPr>
                      <w:rFonts w:ascii="Tw Cen MT" w:hAnsi="Tw Cen MT" w:cs="Arial"/>
                      <w:b/>
                      <w:b/>
                      <w:sz w:val="24"/>
                      <w:szCs w:val="24"/>
                      <w:lang w:eastAsia="en-US"/>
                    </w:rPr>
                  </w:pPr>
                  <w:r>
                    <w:rPr>
                      <w:rFonts w:cs="Arial" w:ascii="Tw Cen MT" w:hAnsi="Tw Cen MT"/>
                      <w:b/>
                      <w:sz w:val="24"/>
                      <w:szCs w:val="24"/>
                      <w:lang w:eastAsia="en-US"/>
                    </w:rPr>
                    <w:t>Propositions techniques</w:t>
                  </w:r>
                </w:p>
              </w:tc>
              <w:tc>
                <w:tcPr>
                  <w:tcW w:w="3940" w:type="dxa"/>
                  <w:tcBorders>
                    <w:top w:val="single" w:sz="6" w:space="0" w:color="000000"/>
                    <w:left w:val="single" w:sz="6" w:space="0" w:color="000000"/>
                    <w:bottom w:val="single" w:sz="6" w:space="0" w:color="000000"/>
                    <w:right w:val="single" w:sz="6" w:space="0" w:color="000000"/>
                  </w:tcBorders>
                </w:tcPr>
                <w:p>
                  <w:pPr>
                    <w:pStyle w:val="ListParagraph"/>
                    <w:widowControl w:val="false"/>
                    <w:numPr>
                      <w:ilvl w:val="0"/>
                      <w:numId w:val="197"/>
                    </w:numPr>
                    <w:spacing w:lineRule="auto" w:line="240" w:before="0" w:after="0"/>
                    <w:ind w:left="298" w:hanging="180"/>
                    <w:jc w:val="both"/>
                    <w:rPr>
                      <w:rFonts w:ascii="Tw Cen MT" w:hAnsi="Tw Cen MT" w:cs="Calibri"/>
                      <w:sz w:val="24"/>
                      <w:szCs w:val="24"/>
                    </w:rPr>
                  </w:pPr>
                  <w:r>
                    <w:rPr>
                      <w:rFonts w:cs="Calibri" w:ascii="Tw Cen MT" w:hAnsi="Tw Cen MT"/>
                      <w:sz w:val="24"/>
                      <w:szCs w:val="24"/>
                    </w:rPr>
                    <w:t>Note méthodologique sur la compréhension, l’organisation et l’exécution des travaux ;</w:t>
                  </w:r>
                </w:p>
                <w:p>
                  <w:pPr>
                    <w:pStyle w:val="ListParagraph"/>
                    <w:widowControl w:val="false"/>
                    <w:numPr>
                      <w:ilvl w:val="0"/>
                      <w:numId w:val="197"/>
                    </w:numPr>
                    <w:spacing w:lineRule="auto" w:line="240" w:before="0" w:after="0"/>
                    <w:ind w:left="298" w:hanging="180"/>
                    <w:jc w:val="both"/>
                    <w:rPr>
                      <w:rFonts w:ascii="Tw Cen MT" w:hAnsi="Tw Cen MT" w:cs="Calibri"/>
                      <w:sz w:val="24"/>
                      <w:szCs w:val="24"/>
                    </w:rPr>
                  </w:pPr>
                  <w:r>
                    <w:rPr>
                      <w:rFonts w:cs="Arial" w:ascii="Tw Cen MT" w:hAnsi="Tw Cen MT"/>
                      <w:sz w:val="24"/>
                      <w:szCs w:val="24"/>
                    </w:rPr>
                    <w:t>Rapport de visite du site des travaux ;</w:t>
                  </w:r>
                </w:p>
                <w:p>
                  <w:pPr>
                    <w:pStyle w:val="ListParagraph"/>
                    <w:widowControl w:val="false"/>
                    <w:numPr>
                      <w:ilvl w:val="0"/>
                      <w:numId w:val="197"/>
                    </w:numPr>
                    <w:spacing w:lineRule="auto" w:line="240" w:before="0" w:after="0"/>
                    <w:ind w:left="298" w:hanging="180"/>
                    <w:jc w:val="both"/>
                    <w:rPr>
                      <w:rFonts w:ascii="Tw Cen MT" w:hAnsi="Tw Cen MT" w:cs="Calibri"/>
                      <w:sz w:val="24"/>
                      <w:szCs w:val="24"/>
                    </w:rPr>
                  </w:pPr>
                  <w:r>
                    <w:rPr>
                      <w:rFonts w:cs="Calibri" w:ascii="Tw Cen MT" w:hAnsi="Tw Cen MT"/>
                      <w:sz w:val="24"/>
                      <w:szCs w:val="24"/>
                    </w:rPr>
                    <w:t>Planning d’exécution des travaux ;</w:t>
                  </w:r>
                </w:p>
                <w:p>
                  <w:pPr>
                    <w:pStyle w:val="ListParagraph"/>
                    <w:widowControl w:val="false"/>
                    <w:numPr>
                      <w:ilvl w:val="0"/>
                      <w:numId w:val="197"/>
                    </w:numPr>
                    <w:spacing w:lineRule="auto" w:line="240" w:before="0" w:after="0"/>
                    <w:ind w:left="298" w:hanging="180"/>
                    <w:jc w:val="both"/>
                    <w:rPr>
                      <w:rFonts w:ascii="Tw Cen MT" w:hAnsi="Tw Cen MT" w:cs="Arial"/>
                      <w:sz w:val="24"/>
                      <w:szCs w:val="24"/>
                    </w:rPr>
                  </w:pPr>
                  <w:r>
                    <w:rPr>
                      <w:rFonts w:cs="Arial" w:ascii="Tw Cen MT" w:hAnsi="Tw Cen MT"/>
                      <w:sz w:val="24"/>
                      <w:szCs w:val="24"/>
                    </w:rPr>
                    <w:t>Dispositions prévues pour la protection de l’Environnement, l’Hygiène et la sécurité du chantier ;</w:t>
                  </w:r>
                </w:p>
                <w:p>
                  <w:pPr>
                    <w:pStyle w:val="ListParagraph"/>
                    <w:widowControl w:val="false"/>
                    <w:numPr>
                      <w:ilvl w:val="0"/>
                      <w:numId w:val="197"/>
                    </w:numPr>
                    <w:spacing w:lineRule="auto" w:line="240" w:before="0" w:after="0"/>
                    <w:ind w:left="298" w:hanging="180"/>
                    <w:jc w:val="both"/>
                    <w:rPr>
                      <w:rFonts w:ascii="Tw Cen MT" w:hAnsi="Tw Cen MT" w:cs="Arial"/>
                      <w:sz w:val="24"/>
                      <w:szCs w:val="24"/>
                    </w:rPr>
                  </w:pPr>
                  <w:r>
                    <w:rPr>
                      <w:rFonts w:cs="Arial" w:ascii="Tw Cen MT" w:hAnsi="Tw Cen MT"/>
                      <w:sz w:val="24"/>
                      <w:szCs w:val="24"/>
                    </w:rPr>
                    <w:t>Organigramme du projet.</w:t>
                  </w:r>
                </w:p>
              </w:tc>
              <w:tc>
                <w:tcPr>
                  <w:tcW w:w="2813" w:type="dxa"/>
                  <w:tcBorders>
                    <w:top w:val="single" w:sz="6" w:space="0" w:color="000000"/>
                    <w:left w:val="single" w:sz="6" w:space="0" w:color="000000"/>
                    <w:bottom w:val="single" w:sz="6" w:space="0" w:color="000000"/>
                    <w:right w:val="single" w:sz="12" w:space="0" w:color="000000"/>
                  </w:tcBorders>
                  <w:vAlign w:val="center"/>
                </w:tcPr>
                <w:p>
                  <w:pPr>
                    <w:pStyle w:val="Normal"/>
                    <w:widowControl w:val="false"/>
                    <w:spacing w:lineRule="auto" w:line="240" w:before="0" w:after="0"/>
                    <w:rPr>
                      <w:rFonts w:ascii="Tw Cen MT" w:hAnsi="Tw Cen MT" w:eastAsia="Arial Unicode MS" w:cs="Arial"/>
                      <w:sz w:val="24"/>
                      <w:szCs w:val="24"/>
                    </w:rPr>
                  </w:pPr>
                  <w:r>
                    <w:rPr>
                      <w:rFonts w:eastAsia="Arial Unicode MS" w:cs="Arial" w:ascii="Tw Cen MT" w:hAnsi="Tw Cen MT"/>
                      <w:sz w:val="24"/>
                      <w:szCs w:val="24"/>
                    </w:rPr>
                    <w:t>Date, signature et cachet du soumissionnaire à la fin du document.</w:t>
                  </w:r>
                </w:p>
              </w:tc>
            </w:tr>
            <w:tr>
              <w:trPr>
                <w:trHeight w:val="1144" w:hRule="atLeast"/>
              </w:trPr>
              <w:tc>
                <w:tcPr>
                  <w:tcW w:w="431" w:type="dxa"/>
                  <w:tcBorders>
                    <w:top w:val="single" w:sz="6" w:space="0" w:color="000000"/>
                    <w:left w:val="single" w:sz="12" w:space="0" w:color="000000"/>
                    <w:bottom w:val="single" w:sz="6" w:space="0" w:color="000000"/>
                    <w:right w:val="single" w:sz="6" w:space="0" w:color="000000"/>
                  </w:tcBorders>
                  <w:vAlign w:val="center"/>
                </w:tcPr>
                <w:p>
                  <w:pPr>
                    <w:pStyle w:val="Normal"/>
                    <w:widowControl w:val="false"/>
                    <w:spacing w:lineRule="auto" w:line="240" w:before="0" w:after="200"/>
                    <w:jc w:val="center"/>
                    <w:rPr>
                      <w:rFonts w:ascii="Tw Cen MT" w:hAnsi="Tw Cen MT"/>
                      <w:sz w:val="24"/>
                      <w:szCs w:val="24"/>
                    </w:rPr>
                  </w:pPr>
                  <w:r>
                    <w:rPr>
                      <w:rFonts w:eastAsia="Arial Unicode MS" w:cs="Arial" w:ascii="Tw Cen MT" w:hAnsi="Tw Cen MT"/>
                      <w:sz w:val="24"/>
                      <w:szCs w:val="24"/>
                    </w:rPr>
                    <w:t>B5</w:t>
                  </w:r>
                </w:p>
              </w:tc>
              <w:tc>
                <w:tcPr>
                  <w:tcW w:w="2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center"/>
                    <w:rPr>
                      <w:rFonts w:ascii="Tw Cen MT" w:hAnsi="Tw Cen MT" w:eastAsia="Arial Unicode MS" w:cs="Arial"/>
                      <w:sz w:val="24"/>
                      <w:szCs w:val="24"/>
                    </w:rPr>
                  </w:pPr>
                  <w:r>
                    <w:rPr>
                      <w:rFonts w:cs="Arial" w:ascii="Tw Cen MT" w:hAnsi="Tw Cen MT"/>
                      <w:b/>
                      <w:i/>
                      <w:sz w:val="24"/>
                      <w:szCs w:val="24"/>
                      <w:lang w:eastAsia="en-US"/>
                    </w:rPr>
                    <w:t>Matériels</w:t>
                  </w:r>
                </w:p>
              </w:tc>
              <w:tc>
                <w:tcPr>
                  <w:tcW w:w="39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w Cen MT" w:hAnsi="Tw Cen MT" w:cs="Arial"/>
                      <w:sz w:val="24"/>
                      <w:szCs w:val="24"/>
                      <w:lang w:eastAsia="en-US"/>
                    </w:rPr>
                  </w:pPr>
                  <w:r>
                    <w:rPr>
                      <w:rFonts w:cs="Arial" w:ascii="Tw Cen MT" w:hAnsi="Tw Cen MT"/>
                      <w:sz w:val="24"/>
                      <w:szCs w:val="24"/>
                      <w:lang w:eastAsia="en-US"/>
                    </w:rPr>
                    <w:t>Le Candidat doit établir qu’il dispose en propriété ou en location les matériels tels que décrit ci-dessus</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tc>
              <w:tc>
                <w:tcPr>
                  <w:tcW w:w="2813" w:type="dxa"/>
                  <w:tcBorders>
                    <w:top w:val="single" w:sz="6" w:space="0" w:color="000000"/>
                    <w:left w:val="single" w:sz="6" w:space="0" w:color="000000"/>
                    <w:bottom w:val="single" w:sz="6" w:space="0" w:color="000000"/>
                    <w:right w:val="single" w:sz="12" w:space="0" w:color="000000"/>
                  </w:tcBorders>
                  <w:vAlign w:val="center"/>
                </w:tcPr>
                <w:p>
                  <w:pPr>
                    <w:pStyle w:val="Normal"/>
                    <w:widowControl w:val="false"/>
                    <w:spacing w:lineRule="auto" w:line="240" w:before="0" w:after="0"/>
                    <w:jc w:val="both"/>
                    <w:rPr>
                      <w:rFonts w:ascii="Tw Cen MT" w:hAnsi="Tw Cen MT" w:eastAsia="Arial Unicode MS" w:cs="Arial"/>
                      <w:sz w:val="24"/>
                      <w:szCs w:val="24"/>
                    </w:rPr>
                  </w:pPr>
                  <w:r>
                    <w:rPr>
                      <w:rFonts w:eastAsia="Arial Unicode MS" w:cs="Arial" w:ascii="Tw Cen MT" w:hAnsi="Tw Cen MT"/>
                      <w:sz w:val="24"/>
                      <w:szCs w:val="24"/>
                    </w:rPr>
                    <w:t>Joindre : copies des Factures, certificats de vente ou d’achat, contrat de location.</w:t>
                  </w:r>
                </w:p>
              </w:tc>
            </w:tr>
            <w:tr>
              <w:trPr>
                <w:trHeight w:val="705" w:hRule="atLeast"/>
              </w:trPr>
              <w:tc>
                <w:tcPr>
                  <w:tcW w:w="431" w:type="dxa"/>
                  <w:tcBorders>
                    <w:top w:val="single" w:sz="6" w:space="0" w:color="000000"/>
                    <w:left w:val="single" w:sz="12" w:space="0" w:color="000000"/>
                    <w:bottom w:val="single" w:sz="6" w:space="0" w:color="000000"/>
                    <w:right w:val="single" w:sz="6" w:space="0" w:color="000000"/>
                  </w:tcBorders>
                  <w:vAlign w:val="center"/>
                </w:tcPr>
                <w:p>
                  <w:pPr>
                    <w:pStyle w:val="Normal"/>
                    <w:widowControl w:val="false"/>
                    <w:spacing w:lineRule="auto" w:line="240" w:before="0" w:after="200"/>
                    <w:jc w:val="center"/>
                    <w:rPr>
                      <w:rFonts w:ascii="Tw Cen MT" w:hAnsi="Tw Cen MT"/>
                      <w:sz w:val="24"/>
                      <w:szCs w:val="24"/>
                    </w:rPr>
                  </w:pPr>
                  <w:r>
                    <w:rPr>
                      <w:rFonts w:eastAsia="Arial Unicode MS" w:cs="Arial" w:ascii="Tw Cen MT" w:hAnsi="Tw Cen MT"/>
                      <w:sz w:val="24"/>
                      <w:szCs w:val="24"/>
                    </w:rPr>
                    <w:t>B6</w:t>
                  </w:r>
                </w:p>
              </w:tc>
              <w:tc>
                <w:tcPr>
                  <w:tcW w:w="2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center"/>
                    <w:rPr>
                      <w:rFonts w:ascii="Tw Cen MT" w:hAnsi="Tw Cen MT" w:eastAsia="Arial Unicode MS" w:cs="Arial"/>
                      <w:sz w:val="24"/>
                      <w:szCs w:val="24"/>
                    </w:rPr>
                  </w:pPr>
                  <w:r>
                    <w:rPr>
                      <w:rFonts w:cs="Arial" w:ascii="Tw Cen MT" w:hAnsi="Tw Cen MT"/>
                      <w:b/>
                      <w:sz w:val="24"/>
                      <w:szCs w:val="24"/>
                    </w:rPr>
                    <w:t>Attestation de  visite du site</w:t>
                  </w:r>
                </w:p>
              </w:tc>
              <w:tc>
                <w:tcPr>
                  <w:tcW w:w="394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w Cen MT" w:hAnsi="Tw Cen MT" w:cs="Arial"/>
                      <w:sz w:val="24"/>
                      <w:szCs w:val="24"/>
                    </w:rPr>
                  </w:pPr>
                  <w:r>
                    <w:rPr>
                      <w:rFonts w:ascii="Tw Cen MT" w:hAnsi="Tw Cen MT"/>
                      <w:sz w:val="24"/>
                      <w:szCs w:val="24"/>
                    </w:rPr>
                    <w:t>une attestation de visite des lieux signée par le Maître d’Ouvrage ou son représentant ou une déclaration sur l’honneur signée par le soumissionnaire.</w:t>
                  </w:r>
                </w:p>
              </w:tc>
              <w:tc>
                <w:tcPr>
                  <w:tcW w:w="2813" w:type="dxa"/>
                  <w:tcBorders>
                    <w:top w:val="single" w:sz="6" w:space="0" w:color="000000"/>
                    <w:left w:val="single" w:sz="6" w:space="0" w:color="000000"/>
                    <w:bottom w:val="single" w:sz="6" w:space="0" w:color="000000"/>
                    <w:right w:val="single" w:sz="12" w:space="0" w:color="000000"/>
                  </w:tcBorders>
                  <w:vAlign w:val="center"/>
                </w:tcPr>
                <w:p>
                  <w:pPr>
                    <w:pStyle w:val="Normal"/>
                    <w:widowControl w:val="false"/>
                    <w:spacing w:lineRule="auto" w:line="240" w:before="0" w:after="0"/>
                    <w:rPr>
                      <w:rFonts w:ascii="Tw Cen MT" w:hAnsi="Tw Cen MT" w:eastAsia="Arial Unicode MS" w:cs="Arial"/>
                      <w:sz w:val="24"/>
                      <w:szCs w:val="24"/>
                    </w:rPr>
                  </w:pPr>
                  <w:r>
                    <w:rPr>
                      <w:rFonts w:eastAsia="Arial Unicode MS" w:cs="Arial" w:ascii="Tw Cen MT" w:hAnsi="Tw Cen MT"/>
                      <w:sz w:val="24"/>
                      <w:szCs w:val="24"/>
                    </w:rPr>
                    <w:t xml:space="preserve">Date, signature et cachet du </w:t>
                  </w:r>
                  <w:r>
                    <w:rPr>
                      <w:rFonts w:ascii="Tw Cen MT" w:hAnsi="Tw Cen MT"/>
                      <w:sz w:val="24"/>
                      <w:szCs w:val="24"/>
                    </w:rPr>
                    <w:t>Maître d’Ouvrage ou son représentant ou du soumissionnaire</w:t>
                  </w:r>
                </w:p>
              </w:tc>
            </w:tr>
            <w:tr>
              <w:trPr>
                <w:trHeight w:val="1440" w:hRule="atLeast"/>
              </w:trPr>
              <w:tc>
                <w:tcPr>
                  <w:tcW w:w="431" w:type="dxa"/>
                  <w:tcBorders>
                    <w:top w:val="single" w:sz="6" w:space="0" w:color="000000"/>
                    <w:left w:val="single" w:sz="12" w:space="0" w:color="000000"/>
                    <w:bottom w:val="single" w:sz="12" w:space="0" w:color="000000"/>
                    <w:right w:val="single" w:sz="6" w:space="0" w:color="000000"/>
                  </w:tcBorders>
                  <w:vAlign w:val="center"/>
                </w:tcPr>
                <w:p>
                  <w:pPr>
                    <w:pStyle w:val="Normal"/>
                    <w:widowControl w:val="false"/>
                    <w:spacing w:lineRule="auto" w:line="240" w:before="0" w:after="200"/>
                    <w:rPr>
                      <w:rFonts w:ascii="Tw Cen MT" w:hAnsi="Tw Cen MT" w:eastAsia="Arial Unicode MS" w:cs="Arial"/>
                      <w:sz w:val="24"/>
                      <w:szCs w:val="24"/>
                    </w:rPr>
                  </w:pPr>
                  <w:r>
                    <w:rPr>
                      <w:rFonts w:eastAsia="Arial Unicode MS" w:cs="Arial" w:ascii="Tw Cen MT" w:hAnsi="Tw Cen MT"/>
                      <w:sz w:val="24"/>
                      <w:szCs w:val="24"/>
                    </w:rPr>
                    <w:t>B7</w:t>
                  </w:r>
                </w:p>
              </w:tc>
              <w:tc>
                <w:tcPr>
                  <w:tcW w:w="2048" w:type="dxa"/>
                  <w:tcBorders>
                    <w:top w:val="single" w:sz="6" w:space="0" w:color="000000"/>
                    <w:left w:val="single" w:sz="6" w:space="0" w:color="000000"/>
                    <w:bottom w:val="single" w:sz="12" w:space="0" w:color="000000"/>
                    <w:right w:val="single" w:sz="6" w:space="0" w:color="000000"/>
                  </w:tcBorders>
                  <w:vAlign w:val="center"/>
                </w:tcPr>
                <w:p>
                  <w:pPr>
                    <w:pStyle w:val="Normal"/>
                    <w:widowControl w:val="false"/>
                    <w:spacing w:lineRule="auto" w:line="240" w:before="0" w:after="200"/>
                    <w:jc w:val="center"/>
                    <w:rPr>
                      <w:rFonts w:ascii="Tw Cen MT" w:hAnsi="Tw Cen MT" w:eastAsia="Arial Unicode MS" w:cs="Arial"/>
                      <w:b/>
                      <w:b/>
                      <w:sz w:val="24"/>
                      <w:szCs w:val="24"/>
                    </w:rPr>
                  </w:pPr>
                  <w:r>
                    <w:rPr>
                      <w:rFonts w:cs="Arial" w:ascii="Tw Cen MT" w:hAnsi="Tw Cen MT"/>
                      <w:b/>
                      <w:sz w:val="24"/>
                      <w:szCs w:val="24"/>
                    </w:rPr>
                    <w:t>Preuves d’acceptation des conditions du marché</w:t>
                  </w:r>
                </w:p>
              </w:tc>
              <w:tc>
                <w:tcPr>
                  <w:tcW w:w="3940" w:type="dxa"/>
                  <w:tcBorders>
                    <w:top w:val="single" w:sz="6" w:space="0" w:color="000000"/>
                    <w:left w:val="single" w:sz="6" w:space="0" w:color="000000"/>
                    <w:bottom w:val="single" w:sz="12" w:space="0" w:color="000000"/>
                    <w:right w:val="single" w:sz="6" w:space="0" w:color="000000"/>
                  </w:tcBorders>
                </w:tcPr>
                <w:p>
                  <w:pPr>
                    <w:pStyle w:val="Normal"/>
                    <w:widowControl w:val="false"/>
                    <w:spacing w:lineRule="auto" w:line="240" w:before="0" w:after="0"/>
                    <w:jc w:val="both"/>
                    <w:rPr>
                      <w:rFonts w:ascii="Tw Cen MT" w:hAnsi="Tw Cen MT" w:eastAsia="Arial Unicode MS" w:cs="Arial"/>
                      <w:sz w:val="24"/>
                      <w:szCs w:val="24"/>
                    </w:rPr>
                  </w:pPr>
                  <w:r>
                    <w:rPr>
                      <w:rFonts w:eastAsia="Arial Unicode MS" w:cs="Arial" w:ascii="Tw Cen MT" w:hAnsi="Tw Cen MT"/>
                      <w:sz w:val="24"/>
                      <w:szCs w:val="24"/>
                    </w:rPr>
                    <w:t>Cahier des Clauses Techniques Particulières (CCTP) tel que mentionné à la Pièce N°5 du DAO.</w:t>
                  </w:r>
                </w:p>
                <w:p>
                  <w:pPr>
                    <w:pStyle w:val="Normal"/>
                    <w:widowControl w:val="false"/>
                    <w:spacing w:lineRule="auto" w:line="240" w:before="0" w:after="0"/>
                    <w:jc w:val="both"/>
                    <w:rPr>
                      <w:rFonts w:ascii="Tw Cen MT" w:hAnsi="Tw Cen MT" w:eastAsia="Arial Unicode MS" w:cs="Arial"/>
                      <w:sz w:val="24"/>
                      <w:szCs w:val="24"/>
                    </w:rPr>
                  </w:pPr>
                  <w:r>
                    <w:rPr>
                      <w:rFonts w:eastAsia="Arial Unicode MS" w:cs="Arial" w:ascii="Tw Cen MT" w:hAnsi="Tw Cen MT"/>
                      <w:sz w:val="24"/>
                      <w:szCs w:val="24"/>
                    </w:rPr>
                    <w:t>Cahier de clauses administratives particulières tel que mentionné à la Pièce N°2 du DAO ;</w:t>
                  </w:r>
                </w:p>
                <w:p>
                  <w:pPr>
                    <w:pStyle w:val="Normal"/>
                    <w:widowControl w:val="false"/>
                    <w:spacing w:lineRule="auto" w:line="240" w:before="0" w:after="0"/>
                    <w:jc w:val="both"/>
                    <w:rPr>
                      <w:rFonts w:ascii="Tw Cen MT" w:hAnsi="Tw Cen MT"/>
                      <w:bCs/>
                      <w:sz w:val="24"/>
                      <w:szCs w:val="24"/>
                    </w:rPr>
                  </w:pPr>
                  <w:r>
                    <w:rPr>
                      <w:rFonts w:eastAsia="Arial Unicode MS" w:cs="Arial" w:ascii="Tw Cen MT" w:hAnsi="Tw Cen MT"/>
                      <w:sz w:val="24"/>
                      <w:szCs w:val="24"/>
                    </w:rPr>
                    <w:t>Cahier des clauses techniques environnementales et sociales tel que mentionné à la Pièce N°15 du DAO.</w:t>
                  </w:r>
                </w:p>
              </w:tc>
              <w:tc>
                <w:tcPr>
                  <w:tcW w:w="2813" w:type="dxa"/>
                  <w:tcBorders>
                    <w:top w:val="single" w:sz="6" w:space="0" w:color="000000"/>
                    <w:left w:val="single" w:sz="6" w:space="0" w:color="000000"/>
                    <w:bottom w:val="single" w:sz="12" w:space="0" w:color="000000"/>
                    <w:right w:val="single" w:sz="12" w:space="0" w:color="000000"/>
                  </w:tcBorders>
                  <w:vAlign w:val="center"/>
                </w:tcPr>
                <w:p>
                  <w:pPr>
                    <w:pStyle w:val="Normal"/>
                    <w:widowControl w:val="false"/>
                    <w:spacing w:lineRule="auto" w:line="240" w:before="0" w:after="0"/>
                    <w:jc w:val="both"/>
                    <w:rPr>
                      <w:rFonts w:ascii="Tw Cen MT" w:hAnsi="Tw Cen MT" w:eastAsia="Arial Unicode MS" w:cs="Arial"/>
                      <w:sz w:val="24"/>
                      <w:szCs w:val="24"/>
                    </w:rPr>
                  </w:pPr>
                  <w:r>
                    <w:rPr>
                      <w:rFonts w:eastAsia="Arial Unicode MS" w:cs="Arial" w:ascii="Tw Cen MT" w:hAnsi="Tw Cen MT"/>
                      <w:sz w:val="24"/>
                      <w:szCs w:val="24"/>
                    </w:rPr>
                    <w:t>paraphé sur chaque page, et avec, à la fin du document, la date, la signature et le cachet du soumissionnaire.</w:t>
                  </w:r>
                </w:p>
              </w:tc>
            </w:tr>
          </w:tbl>
          <w:p>
            <w:pPr>
              <w:pStyle w:val="ListParagraph"/>
              <w:widowControl w:val="false"/>
              <w:spacing w:lineRule="auto" w:line="240" w:before="0" w:after="160"/>
              <w:ind w:left="360" w:hanging="0"/>
              <w:rPr>
                <w:rFonts w:ascii="Tw Cen MT" w:hAnsi="Tw Cen MT" w:cs="Arial"/>
                <w:sz w:val="24"/>
                <w:szCs w:val="24"/>
              </w:rPr>
            </w:pPr>
            <w:r>
              <w:rPr>
                <w:rFonts w:cs="Arial" w:ascii="Tw Cen MT" w:hAnsi="Tw Cen MT"/>
                <w:sz w:val="24"/>
                <w:szCs w:val="24"/>
              </w:rPr>
            </w:r>
          </w:p>
        </w:tc>
      </w:tr>
      <w:tr>
        <w:trPr>
          <w:trHeight w:val="976" w:hRule="atLeast"/>
        </w:trPr>
        <w:tc>
          <w:tcPr>
            <w:tcW w:w="143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w Cen MT" w:hAnsi="Tw Cen MT" w:cs="Arial"/>
                <w:sz w:val="24"/>
                <w:szCs w:val="24"/>
                <w:lang w:eastAsia="en-US"/>
              </w:rPr>
            </w:pPr>
            <w:r>
              <w:rPr>
                <w:rFonts w:cs="Arial" w:ascii="Tw Cen MT" w:hAnsi="Tw Cen MT"/>
                <w:sz w:val="24"/>
                <w:szCs w:val="24"/>
                <w:lang w:eastAsia="en-US"/>
              </w:rPr>
            </w:r>
          </w:p>
        </w:tc>
        <w:tc>
          <w:tcPr>
            <w:tcW w:w="9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rPr>
                <w:rFonts w:ascii="Tw Cen MT" w:hAnsi="Tw Cen MT" w:cs="Arial"/>
                <w:b/>
                <w:b/>
                <w:sz w:val="24"/>
                <w:szCs w:val="24"/>
                <w:lang w:eastAsia="en-US"/>
              </w:rPr>
            </w:pPr>
            <w:r>
              <w:rPr>
                <w:rFonts w:cs="Arial" w:ascii="Tw Cen MT" w:hAnsi="Tw Cen MT"/>
                <w:b/>
                <w:sz w:val="24"/>
                <w:szCs w:val="24"/>
                <w:lang w:eastAsia="en-US"/>
              </w:rPr>
              <w:t>Enveloppe C – Volume III : Offre Financière</w:t>
            </w:r>
          </w:p>
          <w:p>
            <w:pPr>
              <w:pStyle w:val="Normal"/>
              <w:widowControl w:val="false"/>
              <w:spacing w:lineRule="auto" w:line="240" w:before="0" w:after="0"/>
              <w:ind w:left="605" w:hanging="288"/>
              <w:jc w:val="both"/>
              <w:rPr>
                <w:rFonts w:ascii="Tw Cen MT" w:hAnsi="Tw Cen MT" w:cs="Arial"/>
                <w:b/>
                <w:b/>
                <w:i/>
                <w:i/>
                <w:sz w:val="24"/>
                <w:szCs w:val="24"/>
                <w:lang w:eastAsia="en-US"/>
              </w:rPr>
            </w:pPr>
            <w:r>
              <w:rPr>
                <w:rFonts w:cs="Arial" w:ascii="Tw Cen MT" w:hAnsi="Tw Cen MT"/>
                <w:b/>
                <w:i/>
                <w:sz w:val="24"/>
                <w:szCs w:val="24"/>
                <w:lang w:eastAsia="en-US"/>
              </w:rPr>
              <w:t>c.1.La soumission proprement dite, en original rédigée selon le modèle joint, timbrée au tarif en vigueur, signée et datée ;</w:t>
            </w:r>
          </w:p>
          <w:p>
            <w:pPr>
              <w:pStyle w:val="Normal"/>
              <w:widowControl w:val="false"/>
              <w:spacing w:lineRule="auto" w:line="240" w:before="0" w:after="0"/>
              <w:ind w:left="605" w:hanging="288"/>
              <w:jc w:val="both"/>
              <w:rPr>
                <w:rFonts w:ascii="Tw Cen MT" w:hAnsi="Tw Cen MT" w:cs="Arial"/>
                <w:b/>
                <w:b/>
                <w:i/>
                <w:i/>
                <w:sz w:val="24"/>
                <w:szCs w:val="24"/>
                <w:lang w:eastAsia="en-US"/>
              </w:rPr>
            </w:pPr>
            <w:r>
              <w:rPr>
                <w:rFonts w:cs="Arial" w:ascii="Tw Cen MT" w:hAnsi="Tw Cen MT"/>
                <w:b/>
                <w:i/>
                <w:sz w:val="24"/>
                <w:szCs w:val="24"/>
                <w:lang w:eastAsia="en-US"/>
              </w:rPr>
              <w:t>c.2.Le Bordereau des Prix Unitaires (BPU) dûment rempli paraphé à chaque page, signé, cacheté et daté à la dernière page ;</w:t>
            </w:r>
          </w:p>
          <w:p>
            <w:pPr>
              <w:pStyle w:val="Normal"/>
              <w:widowControl w:val="false"/>
              <w:spacing w:lineRule="auto" w:line="240" w:before="0" w:after="0"/>
              <w:ind w:left="605" w:hanging="288"/>
              <w:jc w:val="both"/>
              <w:rPr>
                <w:rFonts w:ascii="Tw Cen MT" w:hAnsi="Tw Cen MT" w:cs="Arial"/>
                <w:b/>
                <w:b/>
                <w:i/>
                <w:i/>
                <w:sz w:val="24"/>
                <w:szCs w:val="24"/>
                <w:lang w:eastAsia="en-US"/>
              </w:rPr>
            </w:pPr>
            <w:r>
              <w:rPr>
                <w:rFonts w:cs="Arial" w:ascii="Tw Cen MT" w:hAnsi="Tw Cen MT"/>
                <w:b/>
                <w:i/>
                <w:sz w:val="24"/>
                <w:szCs w:val="24"/>
                <w:lang w:eastAsia="en-US"/>
              </w:rPr>
              <w:t>c.3 Le Détail Quantitatif et Estimatif (DQE) dûment rempli paraphé à chaque page, signé, cacheté et daté à la dernière page ;</w:t>
            </w:r>
          </w:p>
          <w:p>
            <w:pPr>
              <w:pStyle w:val="Normal"/>
              <w:widowControl w:val="false"/>
              <w:spacing w:lineRule="auto" w:line="240" w:before="0" w:after="0"/>
              <w:ind w:left="605" w:hanging="288"/>
              <w:jc w:val="both"/>
              <w:rPr>
                <w:rFonts w:ascii="Tw Cen MT" w:hAnsi="Tw Cen MT" w:cs="Arial"/>
                <w:b/>
                <w:b/>
                <w:i/>
                <w:i/>
                <w:sz w:val="24"/>
                <w:szCs w:val="24"/>
                <w:lang w:eastAsia="en-US"/>
              </w:rPr>
            </w:pPr>
            <w:r>
              <w:rPr>
                <w:rFonts w:cs="Arial" w:ascii="Tw Cen MT" w:hAnsi="Tw Cen MT"/>
                <w:b/>
                <w:i/>
                <w:sz w:val="24"/>
                <w:szCs w:val="24"/>
                <w:lang w:eastAsia="en-US"/>
              </w:rPr>
              <w:t>c.4 Le Sous – Détail des prix (SDP) et/ou la décomposition des prix forfaitaires paraphés ;</w:t>
            </w:r>
          </w:p>
          <w:p>
            <w:pPr>
              <w:pStyle w:val="Normal"/>
              <w:widowControl w:val="false"/>
              <w:spacing w:lineRule="auto" w:line="240" w:before="0" w:after="0"/>
              <w:ind w:left="605" w:hanging="288"/>
              <w:jc w:val="both"/>
              <w:rPr>
                <w:rFonts w:ascii="Tw Cen MT" w:hAnsi="Tw Cen MT" w:cs="Arial"/>
                <w:b/>
                <w:b/>
                <w:i/>
                <w:i/>
                <w:sz w:val="24"/>
                <w:szCs w:val="24"/>
                <w:lang w:eastAsia="en-US"/>
              </w:rPr>
            </w:pPr>
            <w:r>
              <w:rPr>
                <w:rFonts w:cs="Arial" w:ascii="Tw Cen MT" w:hAnsi="Tw Cen MT"/>
                <w:b/>
                <w:i/>
                <w:sz w:val="24"/>
                <w:szCs w:val="24"/>
                <w:lang w:eastAsia="en-US"/>
              </w:rPr>
              <w:t>c.5 La preuve par l’entreprise d’une capacité financière de 65 000 000(soixante-cinq millions de Francs CFA) signée par une Banque de premier ordre.</w:t>
            </w:r>
          </w:p>
          <w:p>
            <w:pPr>
              <w:pStyle w:val="Normal"/>
              <w:widowControl w:val="false"/>
              <w:spacing w:lineRule="auto" w:line="240" w:before="120" w:after="200"/>
              <w:jc w:val="both"/>
              <w:rPr>
                <w:rFonts w:ascii="Tw Cen MT" w:hAnsi="Tw Cen MT" w:cs="Arial"/>
                <w:b/>
                <w:b/>
                <w:sz w:val="24"/>
                <w:szCs w:val="24"/>
              </w:rPr>
            </w:pPr>
            <w:r>
              <w:rPr>
                <w:rFonts w:cs="Arial" w:ascii="Tw Cen MT" w:hAnsi="Tw Cen MT"/>
                <w:b/>
                <w:sz w:val="24"/>
                <w:szCs w:val="24"/>
              </w:rPr>
              <w:t>Evaluation des offres financières</w:t>
            </w:r>
          </w:p>
          <w:p>
            <w:pPr>
              <w:pStyle w:val="Normal"/>
              <w:widowControl w:val="false"/>
              <w:spacing w:lineRule="auto" w:line="240"/>
              <w:jc w:val="both"/>
              <w:rPr>
                <w:rFonts w:ascii="Tw Cen MT" w:hAnsi="Tw Cen MT" w:cs="Arial"/>
                <w:sz w:val="24"/>
                <w:szCs w:val="24"/>
              </w:rPr>
            </w:pPr>
            <w:r>
              <w:rPr>
                <w:rFonts w:cs="Arial" w:ascii="Tw Cen MT" w:hAnsi="Tw Cen MT"/>
                <w:sz w:val="24"/>
                <w:szCs w:val="24"/>
              </w:rPr>
              <w:t>La sous-commission d’analyse vérifiera si les offres financières sont conformes et complètes. Elle procédera en outre à la vérification des opérations de calculs et des erreurs éventuelles y afférentes.</w:t>
            </w:r>
          </w:p>
          <w:p>
            <w:pPr>
              <w:pStyle w:val="Normal"/>
              <w:widowControl w:val="false"/>
              <w:spacing w:lineRule="auto" w:line="240"/>
              <w:jc w:val="both"/>
              <w:rPr>
                <w:rFonts w:ascii="Tw Cen MT" w:hAnsi="Tw Cen MT" w:cs="Arial"/>
                <w:sz w:val="24"/>
                <w:szCs w:val="24"/>
              </w:rPr>
            </w:pPr>
            <w:r>
              <w:rPr>
                <w:rFonts w:cs="Arial" w:ascii="Tw Cen MT" w:hAnsi="Tw Cen MT"/>
                <w:sz w:val="24"/>
                <w:szCs w:val="24"/>
              </w:rPr>
              <w:t>Les offres financières des soumissionnaires seront vérifiées et éventuellement corrigées sur la base suivante :</w:t>
            </w:r>
          </w:p>
          <w:p>
            <w:pPr>
              <w:pStyle w:val="Normal"/>
              <w:widowControl w:val="false"/>
              <w:numPr>
                <w:ilvl w:val="0"/>
                <w:numId w:val="17"/>
              </w:numPr>
              <w:spacing w:lineRule="auto" w:line="240" w:before="0" w:after="0"/>
              <w:jc w:val="both"/>
              <w:rPr>
                <w:rFonts w:ascii="Tw Cen MT" w:hAnsi="Tw Cen MT" w:cs="Arial"/>
                <w:sz w:val="24"/>
                <w:szCs w:val="24"/>
              </w:rPr>
            </w:pPr>
            <w:r>
              <w:rPr>
                <w:rFonts w:cs="Arial" w:ascii="Tw Cen MT" w:hAnsi="Tw Cen MT"/>
                <w:sz w:val="24"/>
                <w:szCs w:val="24"/>
              </w:rPr>
              <w:t>En cas de différence entre le montant en chiffres et le montant en lettres, c’est le montant en lettres qui fera foi ;</w:t>
            </w:r>
          </w:p>
          <w:p>
            <w:pPr>
              <w:pStyle w:val="Normal"/>
              <w:widowControl w:val="false"/>
              <w:numPr>
                <w:ilvl w:val="0"/>
                <w:numId w:val="17"/>
              </w:numPr>
              <w:spacing w:lineRule="auto" w:line="240" w:before="0" w:after="0"/>
              <w:jc w:val="both"/>
              <w:rPr>
                <w:rFonts w:ascii="Tw Cen MT" w:hAnsi="Tw Cen MT" w:cs="Arial"/>
                <w:sz w:val="24"/>
                <w:szCs w:val="24"/>
              </w:rPr>
            </w:pPr>
            <w:r>
              <w:rPr>
                <w:rFonts w:cs="Arial" w:ascii="Tw Cen MT" w:hAnsi="Tw Cen MT"/>
                <w:sz w:val="24"/>
                <w:szCs w:val="24"/>
              </w:rPr>
              <w:t>En cas d’omission d’un prix unitaire dans le bordereau des prix unitaires, cette offre sera purement et simplement éliminée ;</w:t>
            </w:r>
          </w:p>
          <w:p>
            <w:pPr>
              <w:pStyle w:val="Normal"/>
              <w:widowControl w:val="false"/>
              <w:numPr>
                <w:ilvl w:val="0"/>
                <w:numId w:val="17"/>
              </w:numPr>
              <w:spacing w:lineRule="auto" w:line="240" w:before="0" w:after="0"/>
              <w:jc w:val="both"/>
              <w:rPr>
                <w:rFonts w:ascii="Tw Cen MT" w:hAnsi="Tw Cen MT" w:cs="Arial"/>
                <w:sz w:val="24"/>
                <w:szCs w:val="24"/>
              </w:rPr>
            </w:pPr>
            <w:r>
              <w:rPr>
                <w:rFonts w:cs="Arial" w:ascii="Tw Cen MT" w:hAnsi="Tw Cen MT"/>
                <w:sz w:val="24"/>
                <w:szCs w:val="24"/>
              </w:rPr>
              <w:t>S’il y a une différence entre le prix du sous détail et celui du bordereau des prix unitaires, celui du sous détail fera foi ;</w:t>
            </w:r>
          </w:p>
          <w:p>
            <w:pPr>
              <w:pStyle w:val="Normal"/>
              <w:widowControl w:val="false"/>
              <w:numPr>
                <w:ilvl w:val="0"/>
                <w:numId w:val="17"/>
              </w:numPr>
              <w:tabs>
                <w:tab w:val="clear" w:pos="708"/>
                <w:tab w:val="left" w:pos="720" w:leader="none"/>
              </w:tabs>
              <w:spacing w:lineRule="auto" w:line="240" w:before="0" w:after="0"/>
              <w:jc w:val="both"/>
              <w:rPr>
                <w:rFonts w:ascii="Tw Cen MT" w:hAnsi="Tw Cen MT" w:cs="Arial"/>
                <w:sz w:val="24"/>
                <w:szCs w:val="24"/>
              </w:rPr>
            </w:pPr>
            <w:r>
              <w:rPr>
                <w:rFonts w:cs="Arial" w:ascii="Tw Cen MT" w:hAnsi="Tw Cen MT"/>
                <w:sz w:val="24"/>
                <w:szCs w:val="24"/>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w:t>
            </w:r>
          </w:p>
          <w:p>
            <w:pPr>
              <w:pStyle w:val="Normal"/>
              <w:widowControl w:val="false"/>
              <w:numPr>
                <w:ilvl w:val="0"/>
                <w:numId w:val="17"/>
              </w:numPr>
              <w:tabs>
                <w:tab w:val="clear" w:pos="708"/>
                <w:tab w:val="left" w:pos="720" w:leader="none"/>
              </w:tabs>
              <w:spacing w:lineRule="auto" w:line="240" w:before="0" w:after="0"/>
              <w:jc w:val="both"/>
              <w:rPr>
                <w:rFonts w:ascii="Tw Cen MT" w:hAnsi="Tw Cen MT" w:cs="Arial"/>
                <w:sz w:val="24"/>
                <w:szCs w:val="24"/>
              </w:rPr>
            </w:pPr>
            <w:r>
              <w:rPr>
                <w:rFonts w:cs="Arial" w:ascii="Tw Cen MT" w:hAnsi="Tw Cen MT"/>
                <w:sz w:val="24"/>
                <w:szCs w:val="24"/>
              </w:rPr>
              <w:t>En ajustant de façon appropriée sur des bases techniques ou financières, toute autre modification, divergence ou réserve quantifiable ;</w:t>
            </w:r>
          </w:p>
          <w:p>
            <w:pPr>
              <w:pStyle w:val="Normal"/>
              <w:widowControl w:val="false"/>
              <w:numPr>
                <w:ilvl w:val="0"/>
                <w:numId w:val="17"/>
              </w:numPr>
              <w:tabs>
                <w:tab w:val="clear" w:pos="708"/>
                <w:tab w:val="left" w:pos="720" w:leader="none"/>
              </w:tabs>
              <w:spacing w:lineRule="auto" w:line="240" w:before="0" w:after="0"/>
              <w:jc w:val="both"/>
              <w:rPr>
                <w:rFonts w:ascii="Tw Cen MT" w:hAnsi="Tw Cen MT" w:cs="Arial"/>
                <w:sz w:val="24"/>
                <w:szCs w:val="24"/>
              </w:rPr>
            </w:pPr>
            <w:r>
              <w:rPr>
                <w:rFonts w:cs="Arial" w:ascii="Tw Cen MT" w:hAnsi="Tw Cen MT"/>
                <w:sz w:val="24"/>
                <w:szCs w:val="24"/>
              </w:rPr>
              <w:t>En prenant en considération les différents délais d’exécution proposés par les soumissionnaires, s’ils sont autorisés.</w:t>
            </w:r>
          </w:p>
          <w:p>
            <w:pPr>
              <w:pStyle w:val="Normal"/>
              <w:widowControl w:val="false"/>
              <w:numPr>
                <w:ilvl w:val="0"/>
                <w:numId w:val="17"/>
              </w:numPr>
              <w:spacing w:lineRule="auto" w:line="240" w:before="0" w:after="0"/>
              <w:jc w:val="both"/>
              <w:rPr>
                <w:rFonts w:ascii="Tw Cen MT" w:hAnsi="Tw Cen MT" w:cs="Arial"/>
                <w:sz w:val="24"/>
                <w:szCs w:val="24"/>
              </w:rPr>
            </w:pPr>
            <w:r>
              <w:rPr>
                <w:rFonts w:cs="Arial" w:ascii="Tw Cen MT" w:hAnsi="Tw Cen MT"/>
                <w:sz w:val="24"/>
                <w:szCs w:val="24"/>
              </w:rPr>
              <w:t>L’offre dans laquelle il existe des postes du détail estimatif pour lesquels le soumissionnaire n’a pas indiqué de prix unitaires est purement rejetée. Par ailleurs les prix proposés pour les postes où il n’est pas prévu des quantités ne feront pas partie du contrat.</w:t>
            </w:r>
          </w:p>
          <w:p>
            <w:pPr>
              <w:pStyle w:val="Normal"/>
              <w:widowControl w:val="false"/>
              <w:spacing w:lineRule="auto" w:line="240"/>
              <w:jc w:val="both"/>
              <w:rPr>
                <w:rFonts w:ascii="Tw Cen MT" w:hAnsi="Tw Cen MT" w:cs="Arial"/>
                <w:sz w:val="24"/>
                <w:szCs w:val="24"/>
              </w:rPr>
            </w:pPr>
            <w:r>
              <w:rPr>
                <w:rFonts w:cs="Arial" w:ascii="Tw Cen MT" w:hAnsi="Tw Cen MT"/>
                <w:sz w:val="24"/>
                <w:szCs w:val="24"/>
              </w:rPr>
              <w:t>Le montant de la soumission sera alors corrigé. Si l’attributaire provisoire n’accepte pas cette correction, son offre sera rejetée et sa caution de soumission pourra être saisie dans ce cas.</w:t>
            </w:r>
          </w:p>
          <w:p>
            <w:pPr>
              <w:pStyle w:val="Normal"/>
              <w:widowControl w:val="false"/>
              <w:spacing w:lineRule="auto" w:line="240"/>
              <w:jc w:val="both"/>
              <w:rPr>
                <w:rFonts w:ascii="Tw Cen MT" w:hAnsi="Tw Cen MT" w:cs="Arial"/>
                <w:sz w:val="24"/>
                <w:szCs w:val="24"/>
              </w:rPr>
            </w:pPr>
            <w:r>
              <w:rPr>
                <w:rFonts w:cs="Arial" w:ascii="Tw Cen MT" w:hAnsi="Tw Cen MT"/>
                <w:sz w:val="24"/>
                <w:szCs w:val="24"/>
              </w:rPr>
              <w:t xml:space="preserve">L'offre la </w:t>
            </w:r>
            <w:r>
              <w:rPr>
                <w:rFonts w:cs="Arial" w:ascii="Tw Cen MT" w:hAnsi="Tw Cen MT"/>
                <w:b/>
                <w:sz w:val="24"/>
                <w:szCs w:val="24"/>
              </w:rPr>
              <w:t>moins disante</w:t>
            </w:r>
            <w:r>
              <w:rPr>
                <w:rFonts w:cs="Arial" w:ascii="Tw Cen MT" w:hAnsi="Tw Cen MT"/>
                <w:sz w:val="24"/>
                <w:szCs w:val="24"/>
              </w:rPr>
              <w:t xml:space="preserve"> sera celle ayant obtenu la meilleure note globale et satisfaisant au meilleur rapport qualité prix et aux règlements de la Commission Interne de Passation des Marchés.</w:t>
            </w:r>
          </w:p>
          <w:p>
            <w:pPr>
              <w:pStyle w:val="Normal"/>
              <w:widowControl w:val="false"/>
              <w:spacing w:lineRule="auto" w:line="240"/>
              <w:jc w:val="both"/>
              <w:rPr>
                <w:rFonts w:ascii="Tw Cen MT" w:hAnsi="Tw Cen MT" w:cs="Arial"/>
                <w:sz w:val="24"/>
                <w:szCs w:val="24"/>
              </w:rPr>
            </w:pPr>
            <w:r>
              <w:rPr>
                <w:rFonts w:cs="Arial" w:ascii="Tw Cen MT" w:hAnsi="Tw Cen MT"/>
                <w:sz w:val="24"/>
                <w:szCs w:val="24"/>
              </w:rPr>
              <w:t xml:space="preserve">L’Autorité Contractante se réserve le droit, d’annuler la procédure d’Appel d’Offres et de rejeter toutes les offres, à tout moment avant attribution du marché, sans encourir de responsabilité à l’égard du ou des soumissionnaires affectés par sa décision, ni l’obligation de les informer des raisons de sa décision. </w:t>
            </w:r>
            <w:r>
              <w:rPr>
                <w:rFonts w:cs="Arial" w:ascii="Tw Cen MT" w:hAnsi="Tw Cen MT"/>
                <w:b/>
                <w:sz w:val="24"/>
                <w:szCs w:val="24"/>
              </w:rPr>
              <w:t>Toutefois, il a obligation d’en informer le FEICOM sur les raisons ayant motivé ladite annulation.</w:t>
            </w:r>
          </w:p>
          <w:p>
            <w:pPr>
              <w:pStyle w:val="Normal"/>
              <w:widowControl w:val="false"/>
              <w:spacing w:lineRule="auto" w:line="240"/>
              <w:jc w:val="both"/>
              <w:rPr>
                <w:rFonts w:ascii="Tw Cen MT" w:hAnsi="Tw Cen MT" w:cs="Arial"/>
                <w:b/>
                <w:b/>
                <w:i/>
                <w:i/>
                <w:sz w:val="24"/>
                <w:szCs w:val="24"/>
              </w:rPr>
            </w:pPr>
            <w:r>
              <w:rPr>
                <w:rFonts w:cs="Arial" w:ascii="Tw Cen MT" w:hAnsi="Tw Cen MT"/>
                <w:b/>
                <w:i/>
                <w:sz w:val="24"/>
                <w:szCs w:val="24"/>
              </w:rPr>
              <w:t>On devra retrouver dans ce volume les documents cités et placés dans l'ordre ci-après :</w:t>
            </w:r>
          </w:p>
          <w:tbl>
            <w:tblPr>
              <w:tblW w:w="9225" w:type="dxa"/>
              <w:jc w:val="left"/>
              <w:tblInd w:w="120" w:type="dxa"/>
              <w:tblLayout w:type="fixed"/>
              <w:tblCellMar>
                <w:top w:w="0" w:type="dxa"/>
                <w:left w:w="70" w:type="dxa"/>
                <w:bottom w:w="0" w:type="dxa"/>
                <w:right w:w="70" w:type="dxa"/>
              </w:tblCellMar>
              <w:tblLook w:val="0000" w:noHBand="0" w:noVBand="0" w:firstColumn="0" w:lastRow="0" w:lastColumn="0" w:firstRow="0"/>
            </w:tblPr>
            <w:tblGrid>
              <w:gridCol w:w="606"/>
              <w:gridCol w:w="1462"/>
              <w:gridCol w:w="4276"/>
              <w:gridCol w:w="2880"/>
            </w:tblGrid>
            <w:tr>
              <w:trPr/>
              <w:tc>
                <w:tcPr>
                  <w:tcW w:w="606" w:type="dxa"/>
                  <w:tcBorders>
                    <w:top w:val="single" w:sz="12" w:space="0" w:color="000000"/>
                    <w:left w:val="single" w:sz="12" w:space="0" w:color="000000"/>
                    <w:bottom w:val="single" w:sz="6" w:space="0" w:color="000000"/>
                    <w:right w:val="single" w:sz="6" w:space="0" w:color="000000"/>
                  </w:tcBorders>
                  <w:vAlign w:val="center"/>
                </w:tcPr>
                <w:p>
                  <w:pPr>
                    <w:pStyle w:val="Normal"/>
                    <w:widowControl w:val="false"/>
                    <w:spacing w:lineRule="auto" w:line="240" w:before="0" w:after="200"/>
                    <w:jc w:val="center"/>
                    <w:rPr>
                      <w:rFonts w:ascii="Tw Cen MT" w:hAnsi="Tw Cen MT" w:eastAsia="Arial Unicode MS" w:cs="Arial"/>
                      <w:sz w:val="24"/>
                      <w:szCs w:val="24"/>
                    </w:rPr>
                  </w:pPr>
                  <w:r>
                    <w:rPr>
                      <w:rFonts w:eastAsia="Arial Unicode MS" w:cs="Arial" w:ascii="Tw Cen MT" w:hAnsi="Tw Cen MT"/>
                      <w:sz w:val="24"/>
                      <w:szCs w:val="24"/>
                    </w:rPr>
                    <w:t xml:space="preserve">N° </w:t>
                  </w:r>
                </w:p>
              </w:tc>
              <w:tc>
                <w:tcPr>
                  <w:tcW w:w="1462" w:type="dxa"/>
                  <w:tcBorders>
                    <w:top w:val="single" w:sz="12"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center"/>
                    <w:rPr>
                      <w:rFonts w:ascii="Tw Cen MT" w:hAnsi="Tw Cen MT" w:eastAsia="Arial Unicode MS" w:cs="Arial"/>
                      <w:b/>
                      <w:b/>
                      <w:sz w:val="24"/>
                      <w:szCs w:val="24"/>
                    </w:rPr>
                  </w:pPr>
                  <w:r>
                    <w:rPr>
                      <w:rFonts w:eastAsia="Arial Unicode MS" w:cs="Arial" w:ascii="Tw Cen MT" w:hAnsi="Tw Cen MT"/>
                      <w:b/>
                      <w:sz w:val="24"/>
                      <w:szCs w:val="24"/>
                    </w:rPr>
                    <w:t xml:space="preserve">DOCUMENTS </w:t>
                  </w:r>
                </w:p>
              </w:tc>
              <w:tc>
                <w:tcPr>
                  <w:tcW w:w="4276" w:type="dxa"/>
                  <w:tcBorders>
                    <w:top w:val="single" w:sz="12"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center"/>
                    <w:rPr>
                      <w:rFonts w:ascii="Tw Cen MT" w:hAnsi="Tw Cen MT" w:eastAsia="Arial Unicode MS" w:cs="Arial"/>
                      <w:b/>
                      <w:b/>
                      <w:sz w:val="24"/>
                      <w:szCs w:val="24"/>
                      <w:lang w:val="en-GB"/>
                    </w:rPr>
                  </w:pPr>
                  <w:r>
                    <w:rPr>
                      <w:rFonts w:eastAsia="Arial Unicode MS" w:cs="Arial" w:ascii="Tw Cen MT" w:hAnsi="Tw Cen MT"/>
                      <w:b/>
                      <w:sz w:val="24"/>
                      <w:szCs w:val="24"/>
                      <w:lang w:val="en-GB"/>
                    </w:rPr>
                    <w:t>OPERATION A REALISER</w:t>
                  </w:r>
                </w:p>
              </w:tc>
              <w:tc>
                <w:tcPr>
                  <w:tcW w:w="2880" w:type="dxa"/>
                  <w:tcBorders>
                    <w:top w:val="single" w:sz="12" w:space="0" w:color="000000"/>
                    <w:left w:val="single" w:sz="6" w:space="0" w:color="000000"/>
                    <w:bottom w:val="single" w:sz="6" w:space="0" w:color="000000"/>
                    <w:right w:val="single" w:sz="12" w:space="0" w:color="000000"/>
                  </w:tcBorders>
                  <w:vAlign w:val="center"/>
                </w:tcPr>
                <w:p>
                  <w:pPr>
                    <w:pStyle w:val="Normal"/>
                    <w:widowControl w:val="false"/>
                    <w:spacing w:lineRule="auto" w:line="240" w:before="0" w:after="200"/>
                    <w:jc w:val="center"/>
                    <w:rPr>
                      <w:rFonts w:ascii="Tw Cen MT" w:hAnsi="Tw Cen MT" w:eastAsia="Arial Unicode MS" w:cs="Arial"/>
                      <w:b/>
                      <w:b/>
                      <w:sz w:val="24"/>
                      <w:szCs w:val="24"/>
                    </w:rPr>
                  </w:pPr>
                  <w:r>
                    <w:rPr>
                      <w:rFonts w:eastAsia="Arial Unicode MS" w:cs="Arial" w:ascii="Tw Cen MT" w:hAnsi="Tw Cen MT"/>
                      <w:b/>
                      <w:sz w:val="24"/>
                      <w:szCs w:val="24"/>
                    </w:rPr>
                    <w:t>AUTHENTIFICATION</w:t>
                  </w:r>
                </w:p>
              </w:tc>
            </w:tr>
            <w:tr>
              <w:trPr>
                <w:trHeight w:val="377" w:hRule="atLeast"/>
              </w:trPr>
              <w:tc>
                <w:tcPr>
                  <w:tcW w:w="606" w:type="dxa"/>
                  <w:tcBorders>
                    <w:top w:val="single" w:sz="6" w:space="0" w:color="000000"/>
                    <w:left w:val="single" w:sz="12" w:space="0" w:color="000000"/>
                    <w:bottom w:val="single" w:sz="6" w:space="0" w:color="000000"/>
                    <w:right w:val="single" w:sz="6" w:space="0" w:color="000000"/>
                  </w:tcBorders>
                  <w:vAlign w:val="center"/>
                </w:tcPr>
                <w:p>
                  <w:pPr>
                    <w:pStyle w:val="Normal"/>
                    <w:widowControl w:val="false"/>
                    <w:spacing w:lineRule="auto" w:line="240" w:before="0" w:after="200"/>
                    <w:rPr>
                      <w:rFonts w:ascii="Tw Cen MT" w:hAnsi="Tw Cen MT" w:eastAsia="Arial Unicode MS" w:cs="Arial"/>
                      <w:sz w:val="24"/>
                      <w:szCs w:val="24"/>
                    </w:rPr>
                  </w:pPr>
                  <w:r>
                    <w:rPr>
                      <w:rFonts w:eastAsia="Arial Unicode MS" w:cs="Arial" w:ascii="Tw Cen MT" w:hAnsi="Tw Cen MT"/>
                      <w:sz w:val="24"/>
                      <w:szCs w:val="24"/>
                    </w:rPr>
                    <w:t>C1</w:t>
                  </w:r>
                </w:p>
              </w:tc>
              <w:tc>
                <w:tcPr>
                  <w:tcW w:w="14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w Cen MT" w:hAnsi="Tw Cen MT" w:eastAsia="Arial Unicode MS" w:cs="Arial"/>
                      <w:b/>
                      <w:b/>
                      <w:sz w:val="24"/>
                      <w:szCs w:val="24"/>
                    </w:rPr>
                  </w:pPr>
                  <w:r>
                    <w:rPr>
                      <w:rFonts w:eastAsia="Arial Unicode MS" w:cs="Arial" w:ascii="Tw Cen MT" w:hAnsi="Tw Cen MT"/>
                      <w:b/>
                      <w:sz w:val="24"/>
                      <w:szCs w:val="24"/>
                    </w:rPr>
                    <w:t>Soumission</w:t>
                  </w:r>
                </w:p>
              </w:tc>
              <w:tc>
                <w:tcPr>
                  <w:tcW w:w="4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both"/>
                    <w:rPr>
                      <w:rFonts w:ascii="Tw Cen MT" w:hAnsi="Tw Cen MT" w:eastAsia="Arial Unicode MS" w:cs="Arial"/>
                      <w:sz w:val="24"/>
                      <w:szCs w:val="24"/>
                    </w:rPr>
                  </w:pPr>
                  <w:r>
                    <w:rPr>
                      <w:rFonts w:eastAsia="Arial Unicode MS" w:cs="Arial" w:ascii="Tw Cen MT" w:hAnsi="Tw Cen MT"/>
                      <w:sz w:val="24"/>
                      <w:szCs w:val="24"/>
                    </w:rPr>
                    <w:t>modèle joint dûment complété avec indication du montant de la proposition</w:t>
                  </w:r>
                </w:p>
              </w:tc>
              <w:tc>
                <w:tcPr>
                  <w:tcW w:w="2880" w:type="dxa"/>
                  <w:tcBorders>
                    <w:top w:val="single" w:sz="6" w:space="0" w:color="000000"/>
                    <w:left w:val="single" w:sz="6" w:space="0" w:color="000000"/>
                    <w:bottom w:val="single" w:sz="6" w:space="0" w:color="000000"/>
                    <w:right w:val="single" w:sz="12" w:space="0" w:color="000000"/>
                  </w:tcBorders>
                  <w:vAlign w:val="center"/>
                </w:tcPr>
                <w:p>
                  <w:pPr>
                    <w:pStyle w:val="Normal"/>
                    <w:widowControl w:val="false"/>
                    <w:spacing w:lineRule="auto" w:line="240" w:before="0" w:after="0"/>
                    <w:rPr>
                      <w:rFonts w:ascii="Tw Cen MT" w:hAnsi="Tw Cen MT" w:eastAsia="Arial Unicode MS" w:cs="Arial"/>
                      <w:sz w:val="24"/>
                      <w:szCs w:val="24"/>
                    </w:rPr>
                  </w:pPr>
                  <w:r>
                    <w:rPr>
                      <w:rFonts w:eastAsia="Arial Unicode MS" w:cs="Arial" w:ascii="Tw Cen MT" w:hAnsi="Tw Cen MT"/>
                      <w:sz w:val="24"/>
                      <w:szCs w:val="24"/>
                    </w:rPr>
                    <w:t>Date, signature, nom et cachet du soumissionnaire sur chaque page ; Timbré à 1500 F CFA</w:t>
                  </w:r>
                </w:p>
              </w:tc>
            </w:tr>
            <w:tr>
              <w:trPr/>
              <w:tc>
                <w:tcPr>
                  <w:tcW w:w="606" w:type="dxa"/>
                  <w:tcBorders>
                    <w:top w:val="single" w:sz="6" w:space="0" w:color="000000"/>
                    <w:left w:val="single" w:sz="12" w:space="0" w:color="000000"/>
                    <w:bottom w:val="single" w:sz="6" w:space="0" w:color="000000"/>
                    <w:right w:val="single" w:sz="6" w:space="0" w:color="000000"/>
                  </w:tcBorders>
                  <w:vAlign w:val="center"/>
                </w:tcPr>
                <w:p>
                  <w:pPr>
                    <w:pStyle w:val="Normal"/>
                    <w:widowControl w:val="false"/>
                    <w:spacing w:lineRule="auto" w:line="240" w:before="0" w:after="200"/>
                    <w:rPr>
                      <w:rFonts w:ascii="Tw Cen MT" w:hAnsi="Tw Cen MT" w:eastAsia="Arial Unicode MS" w:cs="Arial"/>
                      <w:sz w:val="24"/>
                      <w:szCs w:val="24"/>
                    </w:rPr>
                  </w:pPr>
                  <w:r>
                    <w:rPr>
                      <w:rFonts w:eastAsia="Arial Unicode MS" w:cs="Arial" w:ascii="Tw Cen MT" w:hAnsi="Tw Cen MT"/>
                      <w:sz w:val="24"/>
                      <w:szCs w:val="24"/>
                    </w:rPr>
                    <w:t>C2</w:t>
                  </w:r>
                </w:p>
              </w:tc>
              <w:tc>
                <w:tcPr>
                  <w:tcW w:w="14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w Cen MT" w:hAnsi="Tw Cen MT" w:eastAsia="Arial Unicode MS" w:cs="Arial"/>
                      <w:b/>
                      <w:b/>
                      <w:sz w:val="24"/>
                      <w:szCs w:val="24"/>
                    </w:rPr>
                  </w:pPr>
                  <w:r>
                    <w:rPr>
                      <w:rFonts w:eastAsia="Arial Unicode MS" w:cs="Arial" w:ascii="Tw Cen MT" w:hAnsi="Tw Cen MT"/>
                      <w:b/>
                      <w:sz w:val="24"/>
                      <w:szCs w:val="24"/>
                    </w:rPr>
                    <w:t>Bordereau des Prix  Unitaires</w:t>
                  </w:r>
                </w:p>
              </w:tc>
              <w:tc>
                <w:tcPr>
                  <w:tcW w:w="4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both"/>
                    <w:rPr>
                      <w:rFonts w:ascii="Tw Cen MT" w:hAnsi="Tw Cen MT" w:eastAsia="Arial Unicode MS" w:cs="Arial"/>
                      <w:sz w:val="24"/>
                      <w:szCs w:val="24"/>
                    </w:rPr>
                  </w:pPr>
                  <w:r>
                    <w:rPr>
                      <w:rFonts w:eastAsia="Arial Unicode MS" w:cs="Arial" w:ascii="Tw Cen MT" w:hAnsi="Tw Cen MT"/>
                      <w:sz w:val="24"/>
                      <w:szCs w:val="24"/>
                    </w:rPr>
                    <w:t>original du cadre du bordereau des prix dûment complété par description conforme aux prescriptions du CCTP  de chaque prix proposé par le soumissionnaire par ailleurs évalué en lettre et en chiffre.</w:t>
                  </w:r>
                </w:p>
              </w:tc>
              <w:tc>
                <w:tcPr>
                  <w:tcW w:w="2880" w:type="dxa"/>
                  <w:tcBorders>
                    <w:top w:val="single" w:sz="6" w:space="0" w:color="000000"/>
                    <w:left w:val="single" w:sz="6" w:space="0" w:color="000000"/>
                    <w:bottom w:val="single" w:sz="6" w:space="0" w:color="000000"/>
                    <w:right w:val="single" w:sz="12" w:space="0" w:color="000000"/>
                  </w:tcBorders>
                  <w:vAlign w:val="center"/>
                </w:tcPr>
                <w:p>
                  <w:pPr>
                    <w:pStyle w:val="Normal"/>
                    <w:widowControl w:val="false"/>
                    <w:spacing w:lineRule="auto" w:line="240" w:before="0" w:after="0"/>
                    <w:rPr>
                      <w:rFonts w:ascii="Tw Cen MT" w:hAnsi="Tw Cen MT" w:eastAsia="Arial Unicode MS" w:cs="Arial"/>
                      <w:sz w:val="24"/>
                      <w:szCs w:val="24"/>
                    </w:rPr>
                  </w:pPr>
                  <w:r>
                    <w:rPr>
                      <w:rFonts w:eastAsia="Arial Unicode MS" w:cs="Arial" w:ascii="Tw Cen MT" w:hAnsi="Tw Cen MT"/>
                      <w:sz w:val="24"/>
                      <w:szCs w:val="24"/>
                    </w:rPr>
                    <w:t>Paraphe sur chaque page, signature et cachet du soumissionnaire sur la dernière page</w:t>
                  </w:r>
                </w:p>
              </w:tc>
            </w:tr>
            <w:tr>
              <w:trPr/>
              <w:tc>
                <w:tcPr>
                  <w:tcW w:w="606" w:type="dxa"/>
                  <w:tcBorders>
                    <w:top w:val="single" w:sz="6" w:space="0" w:color="000000"/>
                    <w:left w:val="single" w:sz="12" w:space="0" w:color="000000"/>
                    <w:bottom w:val="single" w:sz="6" w:space="0" w:color="000000"/>
                    <w:right w:val="single" w:sz="6" w:space="0" w:color="000000"/>
                  </w:tcBorders>
                  <w:vAlign w:val="center"/>
                </w:tcPr>
                <w:p>
                  <w:pPr>
                    <w:pStyle w:val="Normal"/>
                    <w:widowControl w:val="false"/>
                    <w:spacing w:lineRule="auto" w:line="240" w:before="0" w:after="200"/>
                    <w:rPr>
                      <w:rFonts w:ascii="Tw Cen MT" w:hAnsi="Tw Cen MT" w:eastAsia="Arial Unicode MS" w:cs="Arial"/>
                      <w:sz w:val="24"/>
                      <w:szCs w:val="24"/>
                    </w:rPr>
                  </w:pPr>
                  <w:r>
                    <w:rPr>
                      <w:rFonts w:eastAsia="Arial Unicode MS" w:cs="Arial" w:ascii="Tw Cen MT" w:hAnsi="Tw Cen MT"/>
                      <w:sz w:val="24"/>
                      <w:szCs w:val="24"/>
                    </w:rPr>
                    <w:t>C3</w:t>
                  </w:r>
                </w:p>
              </w:tc>
              <w:tc>
                <w:tcPr>
                  <w:tcW w:w="14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w Cen MT" w:hAnsi="Tw Cen MT" w:eastAsia="Arial Unicode MS" w:cs="Arial"/>
                      <w:b/>
                      <w:b/>
                      <w:sz w:val="24"/>
                      <w:szCs w:val="24"/>
                    </w:rPr>
                  </w:pPr>
                  <w:r>
                    <w:rPr>
                      <w:rFonts w:eastAsia="Arial Unicode MS" w:cs="Arial" w:ascii="Tw Cen MT" w:hAnsi="Tw Cen MT"/>
                      <w:b/>
                      <w:sz w:val="24"/>
                      <w:szCs w:val="24"/>
                    </w:rPr>
                    <w:t>Détail estimatif</w:t>
                  </w:r>
                </w:p>
              </w:tc>
              <w:tc>
                <w:tcPr>
                  <w:tcW w:w="4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both"/>
                    <w:rPr>
                      <w:rFonts w:ascii="Tw Cen MT" w:hAnsi="Tw Cen MT" w:eastAsia="Arial Unicode MS" w:cs="Arial"/>
                      <w:sz w:val="24"/>
                      <w:szCs w:val="24"/>
                    </w:rPr>
                  </w:pPr>
                  <w:r>
                    <w:rPr>
                      <w:rFonts w:eastAsia="Arial Unicode MS" w:cs="Arial" w:ascii="Tw Cen MT" w:hAnsi="Tw Cen MT"/>
                      <w:sz w:val="24"/>
                      <w:szCs w:val="24"/>
                    </w:rPr>
                    <w:t>original du cadre du détail estimatif dûment complété par le soumissionnaire</w:t>
                  </w:r>
                </w:p>
              </w:tc>
              <w:tc>
                <w:tcPr>
                  <w:tcW w:w="2880" w:type="dxa"/>
                  <w:tcBorders>
                    <w:top w:val="single" w:sz="6" w:space="0" w:color="000000"/>
                    <w:left w:val="single" w:sz="6" w:space="0" w:color="000000"/>
                    <w:bottom w:val="single" w:sz="6" w:space="0" w:color="000000"/>
                    <w:right w:val="single" w:sz="12" w:space="0" w:color="000000"/>
                  </w:tcBorders>
                  <w:vAlign w:val="center"/>
                </w:tcPr>
                <w:p>
                  <w:pPr>
                    <w:pStyle w:val="Normal"/>
                    <w:widowControl w:val="false"/>
                    <w:spacing w:lineRule="auto" w:line="240" w:before="0" w:after="0"/>
                    <w:rPr>
                      <w:rFonts w:ascii="Tw Cen MT" w:hAnsi="Tw Cen MT" w:eastAsia="Arial Unicode MS" w:cs="Arial"/>
                      <w:sz w:val="24"/>
                      <w:szCs w:val="24"/>
                    </w:rPr>
                  </w:pPr>
                  <w:r>
                    <w:rPr>
                      <w:rFonts w:eastAsia="Arial Unicode MS" w:cs="Arial" w:ascii="Tw Cen MT" w:hAnsi="Tw Cen MT"/>
                      <w:sz w:val="24"/>
                      <w:szCs w:val="24"/>
                    </w:rPr>
                    <w:t>Paraphe sur chaque page, signature et cachet du soumissionnaire sur la dernière page</w:t>
                  </w:r>
                </w:p>
              </w:tc>
            </w:tr>
            <w:tr>
              <w:trPr/>
              <w:tc>
                <w:tcPr>
                  <w:tcW w:w="606" w:type="dxa"/>
                  <w:tcBorders>
                    <w:top w:val="single" w:sz="6" w:space="0" w:color="000000"/>
                    <w:left w:val="single" w:sz="12" w:space="0" w:color="000000"/>
                    <w:bottom w:val="single" w:sz="12" w:space="0" w:color="000000"/>
                    <w:right w:val="single" w:sz="6" w:space="0" w:color="000000"/>
                  </w:tcBorders>
                  <w:vAlign w:val="center"/>
                </w:tcPr>
                <w:p>
                  <w:pPr>
                    <w:pStyle w:val="Normal"/>
                    <w:widowControl w:val="false"/>
                    <w:spacing w:lineRule="auto" w:line="240" w:before="0" w:after="200"/>
                    <w:rPr>
                      <w:rFonts w:ascii="Tw Cen MT" w:hAnsi="Tw Cen MT" w:eastAsia="Arial Unicode MS" w:cs="Arial"/>
                      <w:sz w:val="24"/>
                      <w:szCs w:val="24"/>
                    </w:rPr>
                  </w:pPr>
                  <w:r>
                    <w:rPr>
                      <w:rFonts w:eastAsia="Arial Unicode MS" w:cs="Arial" w:ascii="Tw Cen MT" w:hAnsi="Tw Cen MT"/>
                      <w:sz w:val="24"/>
                      <w:szCs w:val="24"/>
                    </w:rPr>
                    <w:t>C4</w:t>
                  </w:r>
                </w:p>
              </w:tc>
              <w:tc>
                <w:tcPr>
                  <w:tcW w:w="1462" w:type="dxa"/>
                  <w:tcBorders>
                    <w:top w:val="single" w:sz="6" w:space="0" w:color="000000"/>
                    <w:left w:val="single" w:sz="6" w:space="0" w:color="000000"/>
                    <w:bottom w:val="single" w:sz="12" w:space="0" w:color="000000"/>
                    <w:right w:val="single" w:sz="6" w:space="0" w:color="000000"/>
                  </w:tcBorders>
                  <w:vAlign w:val="center"/>
                </w:tcPr>
                <w:p>
                  <w:pPr>
                    <w:pStyle w:val="Normal"/>
                    <w:widowControl w:val="false"/>
                    <w:spacing w:lineRule="auto" w:line="240" w:before="0" w:after="0"/>
                    <w:jc w:val="center"/>
                    <w:rPr>
                      <w:rFonts w:ascii="Tw Cen MT" w:hAnsi="Tw Cen MT" w:eastAsia="Arial Unicode MS" w:cs="Arial"/>
                      <w:b/>
                      <w:b/>
                      <w:sz w:val="24"/>
                      <w:szCs w:val="24"/>
                    </w:rPr>
                  </w:pPr>
                  <w:r>
                    <w:rPr>
                      <w:rFonts w:eastAsia="Arial Unicode MS" w:cs="Arial" w:ascii="Tw Cen MT" w:hAnsi="Tw Cen MT"/>
                      <w:b/>
                      <w:sz w:val="24"/>
                      <w:szCs w:val="24"/>
                    </w:rPr>
                    <w:t>Sous détail des Prix unitaires</w:t>
                  </w:r>
                </w:p>
              </w:tc>
              <w:tc>
                <w:tcPr>
                  <w:tcW w:w="4276" w:type="dxa"/>
                  <w:tcBorders>
                    <w:top w:val="single" w:sz="6" w:space="0" w:color="000000"/>
                    <w:left w:val="single" w:sz="6" w:space="0" w:color="000000"/>
                    <w:bottom w:val="single" w:sz="12" w:space="0" w:color="000000"/>
                    <w:right w:val="single" w:sz="6" w:space="0" w:color="000000"/>
                  </w:tcBorders>
                  <w:vAlign w:val="center"/>
                </w:tcPr>
                <w:p>
                  <w:pPr>
                    <w:pStyle w:val="Normal"/>
                    <w:widowControl w:val="false"/>
                    <w:spacing w:lineRule="auto" w:line="240" w:before="0" w:after="0"/>
                    <w:jc w:val="both"/>
                    <w:rPr>
                      <w:rFonts w:ascii="Tw Cen MT" w:hAnsi="Tw Cen MT" w:eastAsia="Arial Unicode MS" w:cs="Arial"/>
                      <w:sz w:val="24"/>
                      <w:szCs w:val="24"/>
                    </w:rPr>
                  </w:pPr>
                  <w:r>
                    <w:rPr>
                      <w:rFonts w:eastAsia="Arial Unicode MS" w:cs="Arial" w:ascii="Tw Cen MT" w:hAnsi="Tw Cen MT"/>
                      <w:sz w:val="24"/>
                      <w:szCs w:val="24"/>
                    </w:rPr>
                    <w:t xml:space="preserve">cadre du sous-détail conforme au modèle du DAO et le prix décomposé doit être conforme aux normes. Cette décomposition des prix est également applicable aux prix forfaitaires. </w:t>
                  </w:r>
                </w:p>
              </w:tc>
              <w:tc>
                <w:tcPr>
                  <w:tcW w:w="2880" w:type="dxa"/>
                  <w:tcBorders>
                    <w:top w:val="single" w:sz="6" w:space="0" w:color="000000"/>
                    <w:left w:val="single" w:sz="6" w:space="0" w:color="000000"/>
                    <w:bottom w:val="single" w:sz="12" w:space="0" w:color="000000"/>
                    <w:right w:val="single" w:sz="12" w:space="0" w:color="000000"/>
                  </w:tcBorders>
                  <w:vAlign w:val="center"/>
                </w:tcPr>
                <w:p>
                  <w:pPr>
                    <w:pStyle w:val="Normal"/>
                    <w:widowControl w:val="false"/>
                    <w:spacing w:lineRule="auto" w:line="240" w:before="0" w:after="0"/>
                    <w:jc w:val="both"/>
                    <w:rPr>
                      <w:rFonts w:ascii="Tw Cen MT" w:hAnsi="Tw Cen MT" w:eastAsia="Arial Unicode MS" w:cs="Arial"/>
                      <w:sz w:val="24"/>
                      <w:szCs w:val="24"/>
                    </w:rPr>
                  </w:pPr>
                  <w:r>
                    <w:rPr>
                      <w:rFonts w:eastAsia="Arial Unicode MS" w:cs="Arial" w:ascii="Tw Cen MT" w:hAnsi="Tw Cen MT"/>
                      <w:sz w:val="24"/>
                      <w:szCs w:val="24"/>
                    </w:rPr>
                    <w:t>Paraphe sur chaque page</w:t>
                  </w:r>
                </w:p>
              </w:tc>
            </w:tr>
          </w:tbl>
          <w:p>
            <w:pPr>
              <w:pStyle w:val="Normal"/>
              <w:widowControl w:val="false"/>
              <w:spacing w:lineRule="auto" w:line="240" w:before="0" w:after="240"/>
              <w:ind w:left="884" w:hanging="850"/>
              <w:jc w:val="both"/>
              <w:rPr>
                <w:rFonts w:ascii="Tw Cen MT" w:hAnsi="Tw Cen MT" w:cs="Arial"/>
                <w:b/>
                <w:b/>
                <w:i/>
                <w:i/>
                <w:sz w:val="24"/>
                <w:szCs w:val="24"/>
                <w:lang w:eastAsia="en-US"/>
              </w:rPr>
            </w:pPr>
            <w:r>
              <w:rPr>
                <w:rFonts w:cs="Arial" w:ascii="Tw Cen MT" w:hAnsi="Tw Cen MT"/>
                <w:b/>
                <w:i/>
                <w:sz w:val="24"/>
                <w:szCs w:val="24"/>
                <w:u w:val="thick"/>
                <w:lang w:eastAsia="en-US"/>
              </w:rPr>
              <w:t>N.B :</w:t>
            </w:r>
            <w:r>
              <w:rPr>
                <w:rFonts w:cs="Arial" w:ascii="Tw Cen MT" w:hAnsi="Tw Cen MT"/>
                <w:b/>
                <w:i/>
                <w:sz w:val="24"/>
                <w:szCs w:val="24"/>
                <w:lang w:eastAsia="en-US"/>
              </w:rPr>
              <w:t xml:space="preserve"> les différentes parties d’un même dossier doivent obligatoirement être séparées par les intercalaires de couleur identique aussi bien dans l’original que dans les copies, de manière à faciliter son examen.</w:t>
            </w:r>
          </w:p>
          <w:p>
            <w:pPr>
              <w:pStyle w:val="Normal"/>
              <w:widowControl w:val="false"/>
              <w:ind w:firstLine="360"/>
              <w:jc w:val="both"/>
              <w:rPr>
                <w:rFonts w:ascii="Tw Cen MT" w:hAnsi="Tw Cen MT" w:eastAsia="Arial Unicode MS" w:cs="Arial"/>
                <w:b/>
                <w:b/>
                <w:bCs/>
                <w:sz w:val="24"/>
                <w:szCs w:val="24"/>
              </w:rPr>
            </w:pPr>
            <w:r>
              <w:rPr>
                <w:rFonts w:eastAsia="Arial Unicode MS" w:cs="Arial" w:ascii="Tw Cen MT" w:hAnsi="Tw Cen MT"/>
                <w:sz w:val="24"/>
                <w:szCs w:val="24"/>
              </w:rPr>
              <w:t xml:space="preserve">  </w:t>
            </w:r>
            <w:r>
              <w:rPr>
                <w:rFonts w:eastAsia="Arial Unicode MS" w:cs="Arial" w:ascii="Tw Cen MT" w:hAnsi="Tw Cen MT"/>
                <w:b/>
                <w:bCs/>
                <w:sz w:val="24"/>
                <w:szCs w:val="24"/>
              </w:rPr>
              <w:t>Les offres devront être accompagnées d’une clé USB contenant la version numérique sous format Excel du cadre de détail quantitatif et estimatif et du bordereau des prix unitaires.</w:t>
            </w:r>
          </w:p>
          <w:p>
            <w:pPr>
              <w:pStyle w:val="Normal"/>
              <w:widowControl w:val="false"/>
              <w:spacing w:lineRule="auto" w:line="240" w:before="0" w:after="240"/>
              <w:ind w:left="884" w:hanging="850"/>
              <w:jc w:val="both"/>
              <w:rPr>
                <w:rFonts w:ascii="Tw Cen MT" w:hAnsi="Tw Cen MT" w:cs="Arial"/>
                <w:b/>
                <w:b/>
                <w:i/>
                <w:i/>
                <w:sz w:val="24"/>
                <w:szCs w:val="24"/>
                <w:lang w:eastAsia="en-US"/>
              </w:rPr>
            </w:pPr>
            <w:r>
              <w:rPr>
                <w:rFonts w:cs="Arial" w:ascii="Tw Cen MT" w:hAnsi="Tw Cen MT"/>
                <w:b/>
                <w:i/>
                <w:sz w:val="24"/>
                <w:szCs w:val="24"/>
                <w:lang w:eastAsia="en-US"/>
              </w:rPr>
            </w:r>
          </w:p>
        </w:tc>
      </w:tr>
    </w:tbl>
    <w:p>
      <w:pPr>
        <w:pStyle w:val="Normal"/>
        <w:spacing w:lineRule="auto" w:line="240"/>
        <w:rPr>
          <w:rFonts w:ascii="Tw Cen MT" w:hAnsi="Tw Cen MT" w:cs="Arial"/>
          <w:sz w:val="24"/>
          <w:szCs w:val="24"/>
        </w:rPr>
      </w:pPr>
      <w:r>
        <w:rPr>
          <w:rFonts w:cs="Arial" w:ascii="Tw Cen MT" w:hAnsi="Tw Cen MT"/>
          <w:sz w:val="24"/>
          <w:szCs w:val="24"/>
        </w:rPr>
      </w:r>
    </w:p>
    <w:tbl>
      <w:tblPr>
        <w:tblW w:w="1089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18"/>
        <w:gridCol w:w="9476"/>
      </w:tblGrid>
      <w:tr>
        <w:trPr>
          <w:trHeight w:val="242"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rPr>
                <w:rFonts w:ascii="Tw Cen MT" w:hAnsi="Tw Cen MT" w:cs="Arial"/>
                <w:sz w:val="24"/>
                <w:szCs w:val="24"/>
                <w:lang w:eastAsia="en-US"/>
              </w:rPr>
            </w:pPr>
            <w:r>
              <w:rPr>
                <w:rFonts w:cs="Arial" w:ascii="Tw Cen MT" w:hAnsi="Tw Cen MT"/>
                <w:sz w:val="24"/>
                <w:szCs w:val="24"/>
                <w:lang w:eastAsia="en-US"/>
              </w:rPr>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80" w:after="200"/>
              <w:jc w:val="center"/>
              <w:rPr>
                <w:rFonts w:ascii="Tw Cen MT" w:hAnsi="Tw Cen MT" w:cs="Arial"/>
                <w:sz w:val="24"/>
                <w:szCs w:val="24"/>
                <w:lang w:eastAsia="en-US"/>
              </w:rPr>
            </w:pPr>
            <w:r>
              <w:rPr>
                <w:rFonts w:cs="Arial" w:ascii="Tw Cen MT" w:hAnsi="Tw Cen MT"/>
                <w:b/>
                <w:sz w:val="24"/>
                <w:szCs w:val="24"/>
                <w:lang w:eastAsia="en-US"/>
              </w:rPr>
              <w:t>PRIX ET MONNAIE DE L’OFFRE</w:t>
            </w:r>
          </w:p>
        </w:tc>
      </w:tr>
      <w:tr>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jc w:val="center"/>
              <w:rPr>
                <w:rFonts w:ascii="Tw Cen MT" w:hAnsi="Tw Cen MT" w:cs="Arial"/>
                <w:sz w:val="24"/>
                <w:szCs w:val="24"/>
                <w:lang w:eastAsia="en-US"/>
              </w:rPr>
            </w:pPr>
            <w:r>
              <w:rPr>
                <w:rFonts w:cs="Arial" w:ascii="Tw Cen MT" w:hAnsi="Tw Cen MT"/>
                <w:sz w:val="24"/>
                <w:szCs w:val="24"/>
                <w:lang w:eastAsia="en-US"/>
              </w:rPr>
              <w:t>14.3.</w:t>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cs="Arial"/>
                <w:sz w:val="24"/>
                <w:szCs w:val="24"/>
                <w:lang w:eastAsia="en-US"/>
              </w:rPr>
            </w:pPr>
            <w:r>
              <w:rPr>
                <w:rFonts w:cs="Arial" w:ascii="Tw Cen MT" w:hAnsi="Tw Cen MT"/>
                <w:sz w:val="24"/>
                <w:szCs w:val="24"/>
                <w:lang w:eastAsia="en-US"/>
              </w:rPr>
              <w:t xml:space="preserve">Les prix figurant au bordereau des prix unitaires sont réputés avoir été établis sur la base des conditions économiques en vigueur en République du Cameroun au mois précédant celui de la soumission. </w:t>
            </w:r>
          </w:p>
          <w:p>
            <w:pPr>
              <w:pStyle w:val="Normal"/>
              <w:widowControl w:val="false"/>
              <w:spacing w:lineRule="auto" w:line="240" w:before="0" w:after="0"/>
              <w:jc w:val="both"/>
              <w:rPr>
                <w:rFonts w:ascii="Tw Cen MT" w:hAnsi="Tw Cen MT" w:cs="Arial"/>
                <w:sz w:val="24"/>
                <w:szCs w:val="24"/>
                <w:lang w:eastAsia="en-US"/>
              </w:rPr>
            </w:pPr>
            <w:r>
              <w:rPr>
                <w:rFonts w:cs="Arial" w:ascii="Tw Cen MT" w:hAnsi="Tw Cen MT"/>
                <w:sz w:val="24"/>
                <w:szCs w:val="24"/>
                <w:lang w:eastAsia="en-US"/>
              </w:rPr>
              <w:t>Le COCONTRACTANT est réputé avoir une parfaite connaissance de toutes les sujétions imposées pour l'exécution des travaux et de toutes les conditions locales susceptibles d'influer sur cette exécution.</w:t>
            </w:r>
          </w:p>
        </w:tc>
      </w:tr>
      <w:tr>
        <w:trPr>
          <w:trHeight w:val="375"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40" w:after="200"/>
              <w:jc w:val="center"/>
              <w:rPr>
                <w:rFonts w:ascii="Tw Cen MT" w:hAnsi="Tw Cen MT" w:cs="Arial"/>
                <w:sz w:val="24"/>
                <w:szCs w:val="24"/>
                <w:lang w:eastAsia="en-US"/>
              </w:rPr>
            </w:pPr>
            <w:r>
              <w:rPr>
                <w:rFonts w:cs="Arial" w:ascii="Tw Cen MT" w:hAnsi="Tw Cen MT"/>
                <w:sz w:val="24"/>
                <w:szCs w:val="24"/>
                <w:lang w:eastAsia="en-US"/>
              </w:rPr>
              <w:t>14.4.</w:t>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cs="Arial"/>
                <w:sz w:val="24"/>
                <w:szCs w:val="24"/>
                <w:lang w:eastAsia="en-US"/>
              </w:rPr>
            </w:pPr>
            <w:r>
              <w:rPr>
                <w:rFonts w:cs="Arial" w:ascii="Tw Cen MT" w:hAnsi="Tw Cen MT"/>
                <w:sz w:val="24"/>
                <w:szCs w:val="24"/>
                <w:lang w:eastAsia="en-US"/>
              </w:rPr>
              <w:t>Les prix du marché sont éventuellement révisables et actualisables conformément aux dispositions du Code des Marchés Publics en vigueur.</w:t>
            </w:r>
          </w:p>
        </w:tc>
      </w:tr>
      <w:tr>
        <w:trPr>
          <w:trHeight w:val="221"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40" w:after="200"/>
              <w:jc w:val="center"/>
              <w:rPr>
                <w:rFonts w:ascii="Tw Cen MT" w:hAnsi="Tw Cen MT" w:cs="Arial"/>
                <w:sz w:val="24"/>
                <w:szCs w:val="24"/>
                <w:lang w:eastAsia="en-US"/>
              </w:rPr>
            </w:pPr>
            <w:r>
              <w:rPr>
                <w:rFonts w:cs="Arial" w:ascii="Tw Cen MT" w:hAnsi="Tw Cen MT"/>
                <w:sz w:val="24"/>
                <w:szCs w:val="24"/>
                <w:lang w:eastAsia="en-US"/>
              </w:rPr>
              <w:t>15.1.</w:t>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cs="Arial"/>
                <w:sz w:val="24"/>
                <w:szCs w:val="24"/>
                <w:lang w:eastAsia="en-US"/>
              </w:rPr>
            </w:pPr>
            <w:r>
              <w:rPr>
                <w:rFonts w:cs="Arial" w:ascii="Tw Cen MT" w:hAnsi="Tw Cen MT"/>
                <w:sz w:val="24"/>
                <w:szCs w:val="24"/>
              </w:rPr>
              <w:t>le montant de la soumission est libellé entièrement en monnaie nationale</w:t>
            </w:r>
          </w:p>
        </w:tc>
      </w:tr>
      <w:tr>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40" w:after="200"/>
              <w:rPr>
                <w:rFonts w:ascii="Tw Cen MT" w:hAnsi="Tw Cen MT" w:cs="Arial"/>
                <w:sz w:val="24"/>
                <w:szCs w:val="24"/>
                <w:lang w:eastAsia="en-US"/>
              </w:rPr>
            </w:pPr>
            <w:r>
              <w:rPr>
                <w:rFonts w:cs="Arial" w:ascii="Tw Cen MT" w:hAnsi="Tw Cen MT"/>
                <w:sz w:val="24"/>
                <w:szCs w:val="24"/>
                <w:lang w:eastAsia="en-US"/>
              </w:rPr>
              <w:t>15.2. et 5.3</w:t>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cs="Arial"/>
                <w:sz w:val="24"/>
                <w:szCs w:val="24"/>
                <w:lang w:eastAsia="en-US"/>
              </w:rPr>
            </w:pPr>
            <w:r>
              <w:rPr>
                <w:rFonts w:cs="Arial" w:ascii="Tw Cen MT" w:hAnsi="Tw Cen MT"/>
                <w:sz w:val="24"/>
                <w:szCs w:val="24"/>
                <w:lang w:eastAsia="en-US"/>
              </w:rPr>
              <w:t>Monnaie du pays du Maître d’Ouvrage (monnaie nationale) : Le Franc CFA</w:t>
            </w:r>
          </w:p>
        </w:tc>
      </w:tr>
      <w:tr>
        <w:trPr/>
        <w:tc>
          <w:tcPr>
            <w:tcW w:w="108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80" w:after="200"/>
              <w:jc w:val="center"/>
              <w:rPr>
                <w:rFonts w:ascii="Tw Cen MT" w:hAnsi="Tw Cen MT" w:cs="Arial"/>
                <w:sz w:val="24"/>
                <w:szCs w:val="24"/>
                <w:lang w:eastAsia="en-US"/>
              </w:rPr>
            </w:pPr>
            <w:r>
              <w:rPr>
                <w:rFonts w:cs="Arial" w:ascii="Tw Cen MT" w:hAnsi="Tw Cen MT"/>
                <w:b/>
                <w:sz w:val="24"/>
                <w:szCs w:val="24"/>
                <w:lang w:eastAsia="en-US"/>
              </w:rPr>
              <w:t>PRÉPARATION ET DÉPÔT DES OFFRES</w:t>
            </w:r>
          </w:p>
        </w:tc>
      </w:tr>
      <w:tr>
        <w:trPr>
          <w:trHeight w:val="816"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jc w:val="center"/>
              <w:rPr>
                <w:rFonts w:ascii="Tw Cen MT" w:hAnsi="Tw Cen MT" w:cs="Arial"/>
                <w:sz w:val="24"/>
                <w:szCs w:val="24"/>
                <w:lang w:eastAsia="en-US"/>
              </w:rPr>
            </w:pPr>
            <w:r>
              <w:rPr>
                <w:rFonts w:cs="Arial" w:ascii="Tw Cen MT" w:hAnsi="Tw Cen MT"/>
                <w:sz w:val="24"/>
                <w:szCs w:val="24"/>
                <w:lang w:eastAsia="en-US"/>
              </w:rPr>
              <w:t>16.1.</w:t>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cs="Arial"/>
                <w:b/>
                <w:b/>
                <w:sz w:val="24"/>
                <w:szCs w:val="24"/>
                <w:lang w:eastAsia="en-US"/>
              </w:rPr>
            </w:pPr>
            <w:r>
              <w:rPr>
                <w:rFonts w:cs="Arial" w:ascii="Tw Cen MT" w:hAnsi="Tw Cen MT"/>
                <w:b/>
                <w:sz w:val="24"/>
                <w:szCs w:val="24"/>
                <w:lang w:eastAsia="en-US"/>
              </w:rPr>
              <w:t xml:space="preserve">Période de validité des offres : </w:t>
            </w:r>
          </w:p>
          <w:p>
            <w:pPr>
              <w:pStyle w:val="Normal"/>
              <w:widowControl w:val="false"/>
              <w:spacing w:lineRule="auto" w:line="240" w:before="0" w:after="0"/>
              <w:jc w:val="both"/>
              <w:rPr>
                <w:rFonts w:ascii="Tw Cen MT" w:hAnsi="Tw Cen MT" w:cs="Arial"/>
                <w:sz w:val="24"/>
                <w:szCs w:val="24"/>
                <w:lang w:eastAsia="en-US"/>
              </w:rPr>
            </w:pPr>
            <w:r>
              <w:rPr>
                <w:rFonts w:cs="Arial" w:ascii="Tw Cen MT" w:hAnsi="Tw Cen MT"/>
                <w:sz w:val="24"/>
                <w:szCs w:val="24"/>
                <w:lang w:eastAsia="en-US"/>
              </w:rPr>
              <w:t xml:space="preserve">La période de validité des offres est de </w:t>
            </w:r>
            <w:r>
              <w:rPr>
                <w:rFonts w:cs="Arial" w:ascii="Tw Cen MT" w:hAnsi="Tw Cen MT"/>
                <w:b/>
                <w:sz w:val="24"/>
                <w:szCs w:val="24"/>
                <w:lang w:eastAsia="en-US"/>
              </w:rPr>
              <w:t>quatre-vingt-dix (90) jours</w:t>
            </w:r>
            <w:r>
              <w:rPr>
                <w:rFonts w:cs="Arial" w:ascii="Tw Cen MT" w:hAnsi="Tw Cen MT"/>
                <w:sz w:val="24"/>
                <w:szCs w:val="24"/>
                <w:lang w:eastAsia="en-US"/>
              </w:rPr>
              <w:t xml:space="preserve"> à partir de la date limite de dépôt des offres.</w:t>
            </w:r>
          </w:p>
        </w:tc>
      </w:tr>
      <w:tr>
        <w:trPr>
          <w:trHeight w:val="737"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jc w:val="center"/>
              <w:rPr>
                <w:rFonts w:ascii="Tw Cen MT" w:hAnsi="Tw Cen MT" w:cs="Arial"/>
                <w:sz w:val="24"/>
                <w:szCs w:val="24"/>
                <w:lang w:eastAsia="en-US"/>
              </w:rPr>
            </w:pPr>
            <w:r>
              <w:rPr>
                <w:rFonts w:cs="Arial" w:ascii="Tw Cen MT" w:hAnsi="Tw Cen MT"/>
                <w:sz w:val="24"/>
                <w:szCs w:val="24"/>
                <w:lang w:eastAsia="en-US"/>
              </w:rPr>
              <w:t>17.1.</w:t>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jc w:val="both"/>
              <w:rPr>
                <w:rFonts w:ascii="Tw Cen MT" w:hAnsi="Tw Cen MT" w:cs="Arial"/>
                <w:b/>
                <w:b/>
                <w:sz w:val="24"/>
                <w:szCs w:val="24"/>
                <w:lang w:eastAsia="en-US"/>
              </w:rPr>
            </w:pPr>
            <w:r>
              <w:rPr>
                <w:rFonts w:cs="Arial" w:ascii="Tw Cen MT" w:hAnsi="Tw Cen MT"/>
                <w:b/>
                <w:sz w:val="24"/>
                <w:szCs w:val="24"/>
                <w:lang w:eastAsia="en-US"/>
              </w:rPr>
              <w:t>Montant de la caution de soumission</w:t>
            </w:r>
            <w:r>
              <w:rPr>
                <w:rFonts w:cs="Arial" w:ascii="Tw Cen MT" w:hAnsi="Tw Cen MT"/>
                <w:sz w:val="24"/>
                <w:szCs w:val="24"/>
                <w:lang w:eastAsia="en-US"/>
              </w:rPr>
              <w:t> :</w:t>
            </w:r>
            <w:r>
              <w:rPr>
                <w:rFonts w:cs="Arial" w:ascii="Tw Cen MT" w:hAnsi="Tw Cen MT"/>
                <w:b/>
                <w:sz w:val="24"/>
                <w:szCs w:val="24"/>
              </w:rPr>
              <w:t xml:space="preserve"> </w:t>
            </w:r>
            <w:r>
              <w:rPr>
                <w:rFonts w:eastAsia="Arial Unicode MS" w:cs="Arial" w:ascii="Tw Cen MT" w:hAnsi="Tw Cen MT"/>
                <w:b/>
                <w:spacing w:val="-2"/>
                <w:sz w:val="24"/>
                <w:szCs w:val="24"/>
              </w:rPr>
              <w:t>quatre millions cent quatre vingt cinq mille deux cent quatre vingt (4 185 280) Francs CFA</w:t>
            </w:r>
            <w:r>
              <w:rPr>
                <w:rFonts w:cs="Arial" w:ascii="Tw Cen MT" w:hAnsi="Tw Cen MT"/>
                <w:b/>
                <w:sz w:val="24"/>
                <w:szCs w:val="24"/>
              </w:rPr>
              <w:t xml:space="preserve"> Francs CFA</w:t>
            </w:r>
            <w:r>
              <w:rPr>
                <w:rFonts w:cs="Arial" w:ascii="Tw Cen MT" w:hAnsi="Tw Cen MT"/>
                <w:sz w:val="24"/>
                <w:szCs w:val="24"/>
              </w:rPr>
              <w:t xml:space="preserve"> établie par une banque de premier </w:t>
            </w:r>
            <w:r>
              <w:rPr>
                <w:rFonts w:cs="Arial" w:ascii="Tw Cen MT" w:hAnsi="Tw Cen MT"/>
                <w:spacing w:val="7"/>
                <w:sz w:val="24"/>
                <w:szCs w:val="24"/>
              </w:rPr>
              <w:t>ordre</w:t>
            </w:r>
            <w:r>
              <w:rPr>
                <w:rFonts w:cs="Arial" w:ascii="Tw Cen MT" w:hAnsi="Tw Cen MT"/>
                <w:b/>
                <w:sz w:val="24"/>
                <w:szCs w:val="24"/>
              </w:rPr>
              <w:t xml:space="preserve"> </w:t>
            </w:r>
            <w:r>
              <w:rPr>
                <w:rFonts w:cs="Arial" w:ascii="Tw Cen MT" w:hAnsi="Tw Cen MT"/>
                <w:sz w:val="24"/>
                <w:szCs w:val="24"/>
              </w:rPr>
              <w:t>pour une durée</w:t>
            </w:r>
            <w:r>
              <w:rPr>
                <w:rFonts w:cs="Arial" w:ascii="Tw Cen MT" w:hAnsi="Tw Cen MT"/>
                <w:spacing w:val="6"/>
                <w:sz w:val="24"/>
                <w:szCs w:val="24"/>
              </w:rPr>
              <w:t xml:space="preserve"> </w:t>
            </w:r>
            <w:r>
              <w:rPr>
                <w:rFonts w:cs="Arial" w:ascii="Tw Cen MT" w:hAnsi="Tw Cen MT"/>
                <w:sz w:val="24"/>
                <w:szCs w:val="24"/>
              </w:rPr>
              <w:t xml:space="preserve">de 120 jours (soit </w:t>
            </w:r>
            <w:r>
              <w:rPr>
                <w:rFonts w:cs="Arial" w:ascii="Tw Cen MT" w:hAnsi="Tw Cen MT"/>
                <w:spacing w:val="6"/>
                <w:sz w:val="24"/>
                <w:szCs w:val="24"/>
              </w:rPr>
              <w:t xml:space="preserve">30 jours après la </w:t>
            </w:r>
            <w:r>
              <w:rPr>
                <w:rFonts w:cs="Arial" w:ascii="Tw Cen MT" w:hAnsi="Tw Cen MT"/>
                <w:sz w:val="24"/>
                <w:szCs w:val="24"/>
              </w:rPr>
              <w:t>validité</w:t>
            </w:r>
            <w:r>
              <w:rPr>
                <w:rFonts w:cs="Arial" w:ascii="Tw Cen MT" w:hAnsi="Tw Cen MT"/>
                <w:spacing w:val="6"/>
                <w:sz w:val="24"/>
                <w:szCs w:val="24"/>
              </w:rPr>
              <w:t xml:space="preserve"> des offres). </w:t>
            </w:r>
          </w:p>
        </w:tc>
      </w:tr>
      <w:tr>
        <w:trPr>
          <w:trHeight w:val="359"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80" w:after="200"/>
              <w:jc w:val="center"/>
              <w:rPr>
                <w:rFonts w:ascii="Tw Cen MT" w:hAnsi="Tw Cen MT" w:cs="Arial"/>
                <w:sz w:val="24"/>
                <w:szCs w:val="24"/>
                <w:lang w:eastAsia="en-US"/>
              </w:rPr>
            </w:pPr>
            <w:r>
              <w:rPr>
                <w:rFonts w:cs="Arial" w:ascii="Tw Cen MT" w:hAnsi="Tw Cen MT"/>
                <w:sz w:val="24"/>
                <w:szCs w:val="24"/>
                <w:lang w:eastAsia="en-US"/>
              </w:rPr>
              <w:t>18.1.</w:t>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w Cen MT" w:hAnsi="Tw Cen MT" w:cs="Arial"/>
                <w:sz w:val="24"/>
                <w:szCs w:val="24"/>
                <w:lang w:eastAsia="en-US"/>
              </w:rPr>
            </w:pPr>
            <w:r>
              <w:rPr>
                <w:rFonts w:cs="Arial" w:ascii="Tw Cen MT" w:hAnsi="Tw Cen MT"/>
                <w:sz w:val="24"/>
                <w:szCs w:val="24"/>
                <w:lang w:eastAsia="en-US"/>
              </w:rPr>
              <w:t>Les offres seront évaluées sur la base d’un délai d’exécution des travaux du RGAO. Le délai proposé par le soumissionnaire retenu deviendra le délai d’exécution contractuel.</w:t>
            </w:r>
          </w:p>
        </w:tc>
      </w:tr>
      <w:tr>
        <w:trPr>
          <w:trHeight w:val="656"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80" w:after="200"/>
              <w:jc w:val="center"/>
              <w:rPr>
                <w:rFonts w:ascii="Tw Cen MT" w:hAnsi="Tw Cen MT" w:cs="Arial"/>
                <w:sz w:val="24"/>
                <w:szCs w:val="24"/>
                <w:lang w:eastAsia="en-US"/>
              </w:rPr>
            </w:pPr>
            <w:r>
              <w:rPr>
                <w:rFonts w:cs="Arial" w:ascii="Tw Cen MT" w:hAnsi="Tw Cen MT"/>
                <w:sz w:val="24"/>
                <w:szCs w:val="24"/>
                <w:lang w:eastAsia="en-US"/>
              </w:rPr>
              <w:t>18.3.</w:t>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w Cen MT" w:hAnsi="Tw Cen MT" w:cs="Arial"/>
                <w:sz w:val="24"/>
                <w:szCs w:val="24"/>
                <w:lang w:eastAsia="en-US"/>
              </w:rPr>
            </w:pPr>
            <w:r>
              <w:rPr>
                <w:rFonts w:cs="Arial" w:ascii="Tw Cen MT" w:hAnsi="Tw Cen MT"/>
                <w:sz w:val="24"/>
                <w:szCs w:val="24"/>
                <w:lang w:eastAsia="en-US"/>
              </w:rPr>
              <w:t>Les variantes techniques sur la ou les parties des travaux spécifiés ci-dessous sont permises dans le cadre des spécifications techniques du présent appel d’offres.</w:t>
            </w:r>
          </w:p>
        </w:tc>
      </w:tr>
      <w:tr>
        <w:trPr>
          <w:trHeight w:val="332"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w Cen MT" w:hAnsi="Tw Cen MT" w:cs="Arial"/>
                <w:sz w:val="24"/>
                <w:szCs w:val="24"/>
                <w:lang w:eastAsia="en-US"/>
              </w:rPr>
            </w:pPr>
            <w:r>
              <w:rPr>
                <w:rFonts w:cs="Arial" w:ascii="Tw Cen MT" w:hAnsi="Tw Cen MT"/>
                <w:sz w:val="24"/>
                <w:szCs w:val="24"/>
                <w:lang w:eastAsia="en-US"/>
              </w:rPr>
              <w:t>19.1.</w:t>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w Cen MT" w:hAnsi="Tw Cen MT" w:cs="Arial"/>
                <w:sz w:val="24"/>
                <w:szCs w:val="24"/>
                <w:lang w:eastAsia="en-US"/>
              </w:rPr>
            </w:pPr>
            <w:r>
              <w:rPr>
                <w:rFonts w:cs="Arial" w:ascii="Tw Cen MT" w:hAnsi="Tw Cen MT"/>
                <w:sz w:val="24"/>
                <w:szCs w:val="24"/>
                <w:lang w:eastAsia="en-US"/>
              </w:rPr>
              <w:t xml:space="preserve">Lieu, date et heure de la réunion préparatoire à l’établissement des offres : </w:t>
            </w:r>
            <w:r>
              <w:rPr>
                <w:rFonts w:cs="Arial" w:ascii="Tw Cen MT" w:hAnsi="Tw Cen MT"/>
                <w:b/>
                <w:sz w:val="24"/>
                <w:szCs w:val="24"/>
                <w:lang w:eastAsia="en-US"/>
              </w:rPr>
              <w:t>sans objet</w:t>
            </w:r>
          </w:p>
        </w:tc>
      </w:tr>
      <w:tr>
        <w:trPr>
          <w:trHeight w:val="548"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w Cen MT" w:hAnsi="Tw Cen MT" w:cs="Arial"/>
                <w:sz w:val="24"/>
                <w:szCs w:val="24"/>
                <w:lang w:eastAsia="en-US"/>
              </w:rPr>
            </w:pPr>
            <w:r>
              <w:rPr>
                <w:rFonts w:cs="Arial" w:ascii="Tw Cen MT" w:hAnsi="Tw Cen MT"/>
                <w:sz w:val="24"/>
                <w:szCs w:val="24"/>
                <w:lang w:eastAsia="en-US"/>
              </w:rPr>
              <w:t>20.1.</w:t>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w Cen MT" w:hAnsi="Tw Cen MT" w:cs="Arial"/>
                <w:sz w:val="24"/>
                <w:szCs w:val="24"/>
                <w:lang w:eastAsia="en-US"/>
              </w:rPr>
            </w:pPr>
            <w:r>
              <w:rPr>
                <w:rFonts w:cs="Arial" w:ascii="Tw Cen MT" w:hAnsi="Tw Cen MT"/>
                <w:sz w:val="24"/>
                <w:szCs w:val="24"/>
                <w:lang w:eastAsia="en-US"/>
              </w:rPr>
              <w:t xml:space="preserve">Nombre de copies de l’offre qui doivent être remplies et envoyées : </w:t>
            </w:r>
            <w:r>
              <w:rPr>
                <w:rFonts w:cs="Arial" w:ascii="Tw Cen MT" w:hAnsi="Tw Cen MT"/>
                <w:b/>
                <w:sz w:val="24"/>
                <w:szCs w:val="24"/>
                <w:lang w:eastAsia="en-US"/>
              </w:rPr>
              <w:t>sept (07) exemplaires, dont un (01) Original et six (06) copies.</w:t>
            </w:r>
          </w:p>
        </w:tc>
      </w:tr>
      <w:tr>
        <w:trPr>
          <w:trHeight w:val="132"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jc w:val="center"/>
              <w:rPr>
                <w:rFonts w:ascii="Tw Cen MT" w:hAnsi="Tw Cen MT" w:cs="Arial"/>
                <w:sz w:val="24"/>
                <w:szCs w:val="24"/>
                <w:lang w:eastAsia="en-US"/>
              </w:rPr>
            </w:pPr>
            <w:r>
              <w:rPr>
                <w:rFonts w:cs="Arial" w:ascii="Tw Cen MT" w:hAnsi="Tw Cen MT"/>
                <w:sz w:val="24"/>
                <w:szCs w:val="24"/>
                <w:lang w:eastAsia="en-US"/>
              </w:rPr>
              <w:t>21.2.</w:t>
            </w:r>
          </w:p>
        </w:tc>
        <w:tc>
          <w:tcPr>
            <w:tcW w:w="94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60" w:after="200"/>
              <w:ind w:left="142" w:right="142" w:hanging="0"/>
              <w:rPr>
                <w:rFonts w:ascii="Tw Cen MT" w:hAnsi="Tw Cen MT"/>
                <w:sz w:val="24"/>
                <w:szCs w:val="24"/>
              </w:rPr>
            </w:pPr>
            <w:r>
              <w:rPr>
                <w:rFonts w:cs="Arial" w:ascii="Tw Cen MT" w:hAnsi="Tw Cen MT"/>
                <w:b/>
                <w:sz w:val="24"/>
                <w:szCs w:val="24"/>
                <w:u w:val="single"/>
              </w:rPr>
              <w:t>Adresse de l’Autorité Contractante à utiliser pour l’envoi des offres</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before="40" w:after="200"/>
              <w:ind w:left="142" w:right="142" w:hanging="0"/>
              <w:jc w:val="both"/>
              <w:rPr>
                <w:rFonts w:ascii="Tw Cen MT" w:hAnsi="Tw Cen MT" w:cs="Tahoma"/>
                <w:bCs/>
                <w:spacing w:val="-2"/>
                <w:sz w:val="24"/>
                <w:szCs w:val="24"/>
              </w:rPr>
            </w:pPr>
            <w:r>
              <w:rPr>
                <w:rFonts w:eastAsia="Arial Unicode MS" w:cs="Arial" w:ascii="Tw Cen MT" w:hAnsi="Tw Cen MT"/>
                <w:spacing w:val="-2"/>
                <w:sz w:val="24"/>
                <w:szCs w:val="24"/>
              </w:rPr>
              <w:t>Les offres seront déposées sous pli fermé contre récépissé au Service des Marchés de la Communauté Urbaine d’Ebolowa</w:t>
            </w:r>
            <w:r>
              <w:rPr>
                <w:rFonts w:cs="Tahoma" w:ascii="Tw Cen MT" w:hAnsi="Tw Cen MT"/>
                <w:bCs/>
                <w:spacing w:val="-2"/>
                <w:sz w:val="24"/>
                <w:szCs w:val="24"/>
              </w:rPr>
              <w:t> :</w:t>
            </w:r>
          </w:p>
          <w:p>
            <w:pPr>
              <w:pStyle w:val="Normal"/>
              <w:widowControl w:val="false"/>
              <w:spacing w:lineRule="auto" w:line="240"/>
              <w:jc w:val="center"/>
              <w:rPr>
                <w:rFonts w:ascii="Tw Cen MT" w:hAnsi="Tw Cen MT"/>
                <w:b/>
                <w:b/>
                <w:bCs/>
                <w:sz w:val="24"/>
                <w:szCs w:val="24"/>
              </w:rPr>
            </w:pPr>
            <w:bookmarkStart w:id="198" w:name="_Toc487284663"/>
            <w:r>
              <w:rPr>
                <w:rFonts w:cs="Arial" w:ascii="Tw Cen MT" w:hAnsi="Tw Cen MT"/>
                <w:b/>
                <w:caps/>
                <w:sz w:val="24"/>
                <w:szCs w:val="24"/>
              </w:rPr>
              <w:t>« </w:t>
            </w:r>
            <w:r>
              <w:rPr>
                <w:rFonts w:ascii="Tw Cen MT" w:hAnsi="Tw Cen MT"/>
                <w:b/>
                <w:sz w:val="24"/>
                <w:szCs w:val="24"/>
              </w:rPr>
              <w:t xml:space="preserve">AVIS D'APPEL D'OFFRES NATIONAL OUVERT </w:t>
            </w:r>
            <w:bookmarkEnd w:id="198"/>
            <w:r>
              <w:rPr>
                <w:rFonts w:ascii="Tw Cen MT" w:hAnsi="Tw Cen MT"/>
                <w:b/>
                <w:sz w:val="24"/>
                <w:szCs w:val="24"/>
              </w:rPr>
              <w:t>EN PROCEDURE D’URGENCE</w:t>
            </w:r>
          </w:p>
          <w:p>
            <w:pPr>
              <w:pStyle w:val="Normal"/>
              <w:widowControl w:val="false"/>
              <w:spacing w:lineRule="auto" w:line="240"/>
              <w:jc w:val="center"/>
              <w:rPr>
                <w:rFonts w:ascii="Tw Cen MT" w:hAnsi="Tw Cen MT"/>
                <w:b/>
                <w:b/>
                <w:spacing w:val="-4"/>
                <w:sz w:val="24"/>
                <w:szCs w:val="24"/>
              </w:rPr>
            </w:pPr>
            <w:bookmarkStart w:id="199" w:name="_Toc487284664"/>
            <w:r>
              <w:rPr>
                <w:rFonts w:ascii="Tw Cen MT" w:hAnsi="Tw Cen MT"/>
                <w:b/>
                <w:sz w:val="24"/>
                <w:szCs w:val="24"/>
              </w:rPr>
              <w:t>N°_______/AONO/CUE/CIPM/2023 DU _________</w:t>
            </w:r>
            <w:bookmarkStart w:id="200" w:name="_Toc487284665"/>
            <w:bookmarkEnd w:id="199"/>
            <w:r>
              <w:rPr>
                <w:rFonts w:ascii="Tw Cen MT" w:hAnsi="Tw Cen MT"/>
                <w:b/>
                <w:sz w:val="24"/>
                <w:szCs w:val="24"/>
              </w:rPr>
              <w:t xml:space="preserve"> </w:t>
            </w:r>
            <w:r>
              <w:rPr>
                <w:rFonts w:ascii="Tw Cen MT" w:hAnsi="Tw Cen MT"/>
                <w:b/>
                <w:spacing w:val="-4"/>
                <w:sz w:val="24"/>
                <w:szCs w:val="24"/>
              </w:rPr>
              <w:t>POUR LES TRAVAUX DE CONSTRUCTION D’UN MARCHÉ DE VENTE DE POISSON DANS LA COMMUNAUTÉ URBAINE D’EBOLOWA »</w:t>
            </w:r>
            <w:bookmarkEnd w:id="200"/>
          </w:p>
          <w:p>
            <w:pPr>
              <w:pStyle w:val="Normal"/>
              <w:widowControl w:val="false"/>
              <w:spacing w:lineRule="auto" w:line="240" w:before="0" w:after="200"/>
              <w:jc w:val="center"/>
              <w:rPr>
                <w:rFonts w:ascii="Tw Cen MT" w:hAnsi="Tw Cen MT" w:cs="Arial"/>
                <w:sz w:val="24"/>
                <w:szCs w:val="24"/>
              </w:rPr>
            </w:pPr>
            <w:r>
              <w:rPr>
                <w:rFonts w:cs="Arial" w:ascii="Tw Cen MT" w:hAnsi="Tw Cen MT"/>
                <w:b/>
                <w:caps/>
                <w:sz w:val="24"/>
                <w:szCs w:val="24"/>
              </w:rPr>
              <w:t>« A N’OUVRIR QU’EN SEANCE DE DEPOUILLEMENT »</w:t>
            </w:r>
          </w:p>
        </w:tc>
      </w:tr>
      <w:tr>
        <w:trPr>
          <w:trHeight w:val="606"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jc w:val="center"/>
              <w:rPr>
                <w:rFonts w:ascii="Tw Cen MT" w:hAnsi="Tw Cen MT" w:cs="Arial"/>
                <w:sz w:val="24"/>
                <w:szCs w:val="24"/>
                <w:lang w:eastAsia="en-US"/>
              </w:rPr>
            </w:pPr>
            <w:r>
              <w:rPr>
                <w:rFonts w:cs="Arial" w:ascii="Tw Cen MT" w:hAnsi="Tw Cen MT"/>
                <w:sz w:val="24"/>
                <w:szCs w:val="24"/>
                <w:lang w:eastAsia="en-US"/>
              </w:rPr>
              <w:t>22.1.</w:t>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44" w:right="144" w:hanging="0"/>
              <w:rPr>
                <w:rFonts w:ascii="Tw Cen MT" w:hAnsi="Tw Cen MT"/>
                <w:sz w:val="24"/>
                <w:szCs w:val="24"/>
              </w:rPr>
            </w:pPr>
            <w:r>
              <w:rPr>
                <w:rFonts w:cs="Arial" w:ascii="Tw Cen MT" w:hAnsi="Tw Cen MT"/>
                <w:b/>
                <w:sz w:val="24"/>
                <w:szCs w:val="24"/>
                <w:u w:val="single"/>
              </w:rPr>
              <w:t>Date et heure limites de dépôt des offres</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before="0" w:after="0"/>
              <w:ind w:left="144" w:right="144" w:hanging="0"/>
              <w:rPr>
                <w:rFonts w:ascii="Tw Cen MT" w:hAnsi="Tw Cen MT" w:cs="Tahoma"/>
                <w:bCs/>
                <w:spacing w:val="-2"/>
                <w:sz w:val="24"/>
                <w:szCs w:val="24"/>
              </w:rPr>
            </w:pPr>
            <w:r>
              <w:rPr>
                <w:rFonts w:eastAsia="Arial Unicode MS" w:cs="Arial" w:ascii="Tw Cen MT" w:hAnsi="Tw Cen MT"/>
                <w:spacing w:val="-2"/>
                <w:sz w:val="24"/>
                <w:szCs w:val="24"/>
              </w:rPr>
              <w:t>Les offres devront être déposées a</w:t>
            </w:r>
            <w:r>
              <w:rPr>
                <w:rFonts w:cs="Tahoma" w:ascii="Tw Cen MT" w:hAnsi="Tw Cen MT"/>
                <w:bCs/>
                <w:spacing w:val="-2"/>
                <w:sz w:val="24"/>
                <w:szCs w:val="24"/>
              </w:rPr>
              <w:t>u plus tard le 17 novembre 2023 à 12 heures, heure locale.</w:t>
            </w:r>
          </w:p>
          <w:p>
            <w:pPr>
              <w:pStyle w:val="Normal"/>
              <w:widowControl w:val="false"/>
              <w:spacing w:lineRule="auto" w:line="240" w:before="0" w:after="0"/>
              <w:ind w:left="144" w:right="144" w:hanging="0"/>
              <w:rPr>
                <w:rFonts w:ascii="Tw Cen MT" w:hAnsi="Tw Cen MT" w:cs="Tahoma"/>
                <w:bCs/>
                <w:spacing w:val="-2"/>
                <w:sz w:val="24"/>
                <w:szCs w:val="24"/>
              </w:rPr>
            </w:pPr>
            <w:r>
              <w:rPr>
                <w:rFonts w:eastAsia="Arial Unicode MS" w:cs="Arial" w:ascii="Tw Cen MT" w:hAnsi="Tw Cen MT"/>
                <w:sz w:val="24"/>
                <w:szCs w:val="24"/>
              </w:rPr>
              <w:t xml:space="preserve">Les </w:t>
            </w:r>
            <w:r>
              <w:rPr>
                <w:rFonts w:eastAsia="Arial Unicode MS" w:cs="Arial" w:ascii="Tw Cen MT" w:hAnsi="Tw Cen MT"/>
                <w:spacing w:val="-2"/>
                <w:sz w:val="24"/>
                <w:szCs w:val="24"/>
              </w:rPr>
              <w:t>offres</w:t>
            </w:r>
            <w:r>
              <w:rPr>
                <w:rFonts w:eastAsia="Arial Unicode MS" w:cs="Arial" w:ascii="Tw Cen MT" w:hAnsi="Tw Cen MT"/>
                <w:sz w:val="24"/>
                <w:szCs w:val="24"/>
              </w:rPr>
              <w:t xml:space="preserve"> parvenues après la date et heure limites de dépôt des offres ne seront pas reçues.</w:t>
            </w:r>
          </w:p>
        </w:tc>
      </w:tr>
      <w:tr>
        <w:trPr>
          <w:trHeight w:val="416"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jc w:val="center"/>
              <w:rPr>
                <w:rFonts w:ascii="Tw Cen MT" w:hAnsi="Tw Cen MT" w:cs="Arial"/>
                <w:sz w:val="24"/>
                <w:szCs w:val="24"/>
                <w:lang w:eastAsia="en-US"/>
              </w:rPr>
            </w:pPr>
            <w:r>
              <w:rPr>
                <w:rFonts w:cs="Arial" w:ascii="Tw Cen MT" w:hAnsi="Tw Cen MT"/>
                <w:sz w:val="24"/>
                <w:szCs w:val="24"/>
                <w:lang w:eastAsia="en-US"/>
              </w:rPr>
              <w:t>25.1</w:t>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60" w:after="200"/>
              <w:ind w:left="142" w:right="142" w:hanging="0"/>
              <w:rPr>
                <w:rFonts w:ascii="Tw Cen MT" w:hAnsi="Tw Cen MT"/>
                <w:sz w:val="24"/>
                <w:szCs w:val="24"/>
              </w:rPr>
            </w:pPr>
            <w:r>
              <w:rPr>
                <w:rFonts w:cs="Arial" w:ascii="Tw Cen MT" w:hAnsi="Tw Cen MT"/>
                <w:b/>
                <w:sz w:val="24"/>
                <w:szCs w:val="24"/>
                <w:u w:val="single"/>
              </w:rPr>
              <w:t>Lieu, date et heure de l’ouverture des plis</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before="40" w:after="200"/>
              <w:ind w:right="142" w:hanging="0"/>
              <w:jc w:val="both"/>
              <w:rPr>
                <w:rFonts w:ascii="Tw Cen MT" w:hAnsi="Tw Cen MT" w:cs="Tahoma"/>
                <w:spacing w:val="4"/>
                <w:sz w:val="24"/>
                <w:szCs w:val="24"/>
              </w:rPr>
            </w:pPr>
            <w:r>
              <w:rPr>
                <w:rFonts w:eastAsia="Arial Unicode MS" w:cs="Arial" w:ascii="Tw Cen MT" w:hAnsi="Tw Cen MT"/>
                <w:spacing w:val="-2"/>
                <w:sz w:val="24"/>
                <w:szCs w:val="24"/>
              </w:rPr>
              <w:t xml:space="preserve">L’ouverture des plis se fera en un temps. L'ouverture des offres administratives, techniques et financières aura lieu le 17 novembre 2023 à 13 heures, heure locale par la </w:t>
            </w:r>
            <w:r>
              <w:rPr>
                <w:rFonts w:eastAsia="Arial Unicode MS" w:cs="Arial" w:ascii="Tw Cen MT" w:hAnsi="Tw Cen MT"/>
                <w:b/>
                <w:i/>
                <w:spacing w:val="-2"/>
                <w:sz w:val="24"/>
                <w:szCs w:val="24"/>
              </w:rPr>
              <w:t xml:space="preserve">Commission </w:t>
            </w:r>
            <w:r>
              <w:rPr>
                <w:rFonts w:cs="Arial" w:ascii="Tw Cen MT" w:hAnsi="Tw Cen MT"/>
                <w:b/>
                <w:i/>
                <w:iCs/>
                <w:spacing w:val="-2"/>
                <w:sz w:val="24"/>
                <w:szCs w:val="24"/>
              </w:rPr>
              <w:t>Interne de Passation des Marchés Publics de la Communauté Urbaine d’Ebolowa</w:t>
            </w:r>
            <w:r>
              <w:rPr>
                <w:rFonts w:cs="Tahoma" w:ascii="Tw Cen MT" w:hAnsi="Tw Cen MT"/>
                <w:b/>
                <w:i/>
                <w:spacing w:val="4"/>
                <w:sz w:val="24"/>
                <w:szCs w:val="24"/>
              </w:rPr>
              <w:t>.</w:t>
            </w:r>
          </w:p>
          <w:p>
            <w:pPr>
              <w:pStyle w:val="Normal"/>
              <w:widowControl w:val="false"/>
              <w:spacing w:lineRule="auto" w:line="240" w:before="40" w:after="200"/>
              <w:ind w:right="142" w:hanging="0"/>
              <w:jc w:val="both"/>
              <w:rPr>
                <w:rFonts w:ascii="Tw Cen MT" w:hAnsi="Tw Cen MT" w:cs="Tahoma"/>
                <w:spacing w:val="4"/>
                <w:sz w:val="24"/>
                <w:szCs w:val="24"/>
              </w:rPr>
            </w:pPr>
            <w:r>
              <w:rPr>
                <w:rFonts w:cs="Tahoma" w:ascii="Tw Cen MT" w:hAnsi="Tw Cen MT"/>
                <w:spacing w:val="4"/>
                <w:sz w:val="24"/>
                <w:szCs w:val="24"/>
              </w:rPr>
              <w:t xml:space="preserve">Seuls les </w:t>
            </w:r>
            <w:r>
              <w:rPr>
                <w:rFonts w:eastAsia="Arial Unicode MS" w:cs="Arial" w:ascii="Tw Cen MT" w:hAnsi="Tw Cen MT"/>
                <w:spacing w:val="-2"/>
                <w:sz w:val="24"/>
                <w:szCs w:val="24"/>
              </w:rPr>
              <w:t>Soumissionnaires</w:t>
            </w:r>
            <w:r>
              <w:rPr>
                <w:rFonts w:cs="Tahoma" w:ascii="Tw Cen MT" w:hAnsi="Tw Cen MT"/>
                <w:spacing w:val="4"/>
                <w:sz w:val="24"/>
                <w:szCs w:val="24"/>
              </w:rPr>
              <w:t xml:space="preserve"> peuvent y assister ou s'y faire représenter par une personne de leur choix dûment mandatée.</w:t>
            </w:r>
          </w:p>
        </w:tc>
      </w:tr>
      <w:tr>
        <w:trPr>
          <w:trHeight w:val="416" w:hRule="atLeast"/>
        </w:trPr>
        <w:tc>
          <w:tcPr>
            <w:tcW w:w="1418" w:type="dxa"/>
            <w:tcBorders>
              <w:left w:val="single" w:sz="4" w:space="0" w:color="000000"/>
              <w:bottom w:val="single" w:sz="4" w:space="0" w:color="000000"/>
              <w:right w:val="single" w:sz="4" w:space="0" w:color="000000"/>
            </w:tcBorders>
          </w:tcPr>
          <w:p>
            <w:pPr>
              <w:pStyle w:val="Normal"/>
              <w:widowControl w:val="false"/>
              <w:spacing w:lineRule="auto" w:line="240" w:before="120" w:after="200"/>
              <w:jc w:val="center"/>
              <w:rPr>
                <w:rFonts w:ascii="Tw Cen MT" w:hAnsi="Tw Cen MT" w:cs="Arial"/>
                <w:sz w:val="24"/>
                <w:szCs w:val="24"/>
                <w:lang w:eastAsia="en-US"/>
              </w:rPr>
            </w:pPr>
            <w:r>
              <w:rPr>
                <w:rFonts w:cs="Arial" w:ascii="Tw Cen MT" w:hAnsi="Tw Cen MT"/>
                <w:sz w:val="24"/>
                <w:szCs w:val="24"/>
                <w:lang w:eastAsia="en-US"/>
              </w:rPr>
            </w:r>
          </w:p>
        </w:tc>
        <w:tc>
          <w:tcPr>
            <w:tcW w:w="9476" w:type="dxa"/>
            <w:tcBorders>
              <w:left w:val="single" w:sz="4" w:space="0" w:color="000000"/>
              <w:bottom w:val="single" w:sz="4" w:space="0" w:color="000000"/>
              <w:right w:val="single" w:sz="4" w:space="0" w:color="000000"/>
            </w:tcBorders>
          </w:tcPr>
          <w:p>
            <w:pPr>
              <w:pStyle w:val="Normal"/>
              <w:widowControl w:val="false"/>
              <w:spacing w:lineRule="auto" w:line="240" w:before="60" w:after="200"/>
              <w:ind w:left="142" w:right="142" w:hanging="0"/>
              <w:jc w:val="center"/>
              <w:rPr>
                <w:rFonts w:ascii="Tw Cen MT" w:hAnsi="Tw Cen MT"/>
                <w:b/>
                <w:b/>
                <w:bCs/>
                <w:sz w:val="24"/>
                <w:szCs w:val="24"/>
              </w:rPr>
            </w:pPr>
            <w:r>
              <w:rPr>
                <w:rFonts w:ascii="Tw Cen MT" w:hAnsi="Tw Cen MT"/>
                <w:b/>
                <w:bCs/>
                <w:sz w:val="24"/>
                <w:szCs w:val="24"/>
              </w:rPr>
              <w:t>CORRECTION DES ERREURS</w:t>
            </w:r>
          </w:p>
        </w:tc>
      </w:tr>
      <w:tr>
        <w:trPr>
          <w:trHeight w:val="416" w:hRule="atLeast"/>
        </w:trPr>
        <w:tc>
          <w:tcPr>
            <w:tcW w:w="1418" w:type="dxa"/>
            <w:tcBorders>
              <w:left w:val="single" w:sz="4" w:space="0" w:color="000000"/>
              <w:bottom w:val="single" w:sz="4" w:space="0" w:color="000000"/>
              <w:right w:val="single" w:sz="4" w:space="0" w:color="000000"/>
            </w:tcBorders>
          </w:tcPr>
          <w:p>
            <w:pPr>
              <w:pStyle w:val="Normal"/>
              <w:widowControl w:val="false"/>
              <w:spacing w:lineRule="auto" w:line="240" w:before="120" w:after="200"/>
              <w:jc w:val="center"/>
              <w:rPr>
                <w:rFonts w:ascii="Tw Cen MT" w:hAnsi="Tw Cen MT" w:cs="Arial"/>
                <w:sz w:val="24"/>
                <w:szCs w:val="24"/>
                <w:lang w:eastAsia="en-US"/>
              </w:rPr>
            </w:pPr>
            <w:r>
              <w:rPr>
                <w:rFonts w:cs="Arial" w:ascii="Tw Cen MT" w:hAnsi="Tw Cen MT"/>
                <w:sz w:val="24"/>
                <w:szCs w:val="24"/>
                <w:lang w:eastAsia="en-US"/>
              </w:rPr>
              <w:t>30.</w:t>
            </w:r>
          </w:p>
        </w:tc>
        <w:tc>
          <w:tcPr>
            <w:tcW w:w="9476" w:type="dxa"/>
            <w:tcBorders>
              <w:left w:val="single" w:sz="4" w:space="0" w:color="000000"/>
              <w:bottom w:val="single" w:sz="4" w:space="0" w:color="000000"/>
              <w:right w:val="single" w:sz="4" w:space="0" w:color="000000"/>
            </w:tcBorders>
          </w:tcPr>
          <w:p>
            <w:pPr>
              <w:pStyle w:val="CM98"/>
              <w:widowControl w:val="false"/>
              <w:ind w:left="623" w:hanging="622"/>
              <w:jc w:val="both"/>
              <w:rPr>
                <w:rFonts w:ascii="Tw Cen MT" w:hAnsi="Tw Cen MT" w:cs="Calibri"/>
              </w:rPr>
            </w:pPr>
            <w:r>
              <w:rPr>
                <w:rFonts w:cs="Calibri" w:ascii="Tw Cen MT" w:hAnsi="Tw Cen MT"/>
                <w:b/>
              </w:rPr>
              <w:t>30.1</w:t>
            </w:r>
            <w:r>
              <w:rPr>
                <w:rFonts w:cs="Calibri" w:ascii="Tw Cen MT" w:hAnsi="Tw Cen MT"/>
              </w:rPr>
              <w:t xml:space="preserve">. </w:t>
              <w:tab/>
              <w:t xml:space="preserve">La Sous-commission d’analyse vérifiera les offres reconnues conformes pour l’essentiel au Dossier d’Appel d’Offres pour en rectifier les erreurs de calcul éventuelles. La sous-commission d’analyse corrigera les erreurs de la façon suivante : </w:t>
            </w:r>
          </w:p>
          <w:p>
            <w:pPr>
              <w:pStyle w:val="CM106"/>
              <w:widowControl w:val="false"/>
              <w:spacing w:before="0" w:after="178"/>
              <w:ind w:left="1080" w:hanging="360"/>
              <w:jc w:val="both"/>
              <w:rPr>
                <w:rFonts w:ascii="Tw Cen MT" w:hAnsi="Tw Cen MT" w:cs="Calibri"/>
              </w:rPr>
            </w:pPr>
            <w:r>
              <w:rPr>
                <w:rFonts w:cs="Calibri" w:ascii="Tw Cen MT" w:hAnsi="Tw Cen MT"/>
              </w:rPr>
              <w:t>a.</w:t>
              <w:tab/>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pPr>
              <w:pStyle w:val="Default"/>
              <w:widowControl w:val="false"/>
              <w:spacing w:before="0" w:after="178"/>
              <w:ind w:left="1080" w:hanging="360"/>
              <w:rPr>
                <w:rFonts w:ascii="Tw Cen MT" w:hAnsi="Tw Cen MT" w:cs="Calibri"/>
                <w:color w:val="auto"/>
              </w:rPr>
            </w:pPr>
            <w:r>
              <w:rPr>
                <w:rFonts w:cs="Calibri" w:ascii="Tw Cen MT" w:hAnsi="Tw Cen MT"/>
                <w:color w:val="auto"/>
              </w:rPr>
              <w:t>b.</w:t>
              <w:tab/>
              <w:t xml:space="preserve">Si le total obtenu par addition ou soustraction des sous totaux n’est pas exact, les sous totaux feront foi et le total sera corrigé ; </w:t>
            </w:r>
          </w:p>
          <w:p>
            <w:pPr>
              <w:pStyle w:val="Default"/>
              <w:widowControl w:val="false"/>
              <w:spacing w:before="0" w:after="178"/>
              <w:ind w:left="1080" w:hanging="360"/>
              <w:rPr>
                <w:rFonts w:ascii="Tw Cen MT" w:hAnsi="Tw Cen MT" w:cs="Calibri"/>
                <w:color w:val="auto"/>
              </w:rPr>
            </w:pPr>
            <w:r>
              <w:rPr>
                <w:rFonts w:cs="Calibri" w:ascii="Tw Cen MT" w:hAnsi="Tw Cen MT"/>
                <w:color w:val="auto"/>
              </w:rPr>
              <w:t>c.</w:t>
              <w:tab/>
              <w:t>S’il y a contradiction entre le prix indiqué en lett</w:t>
              <w:softHyphen/>
              <w:t>res et en chiffres, le montant en lettres fera foi, à moins que ce montant soit lié à une erreur arith</w:t>
              <w:softHyphen/>
              <w:t xml:space="preserve">métique confirmée par le sous-détail dudit prix, auquel cas le montant en chiffres prévaudra sous réserve des alinéas (a) et (b) ci-dessus. </w:t>
            </w:r>
          </w:p>
          <w:p>
            <w:pPr>
              <w:pStyle w:val="CM98"/>
              <w:widowControl w:val="false"/>
              <w:ind w:left="623" w:hanging="622"/>
              <w:jc w:val="both"/>
              <w:rPr>
                <w:rFonts w:ascii="Tw Cen MT" w:hAnsi="Tw Cen MT" w:cs="Calibri"/>
              </w:rPr>
            </w:pPr>
            <w:r>
              <w:rPr>
                <w:rFonts w:cs="Calibri" w:ascii="Tw Cen MT" w:hAnsi="Tw Cen MT"/>
                <w:b/>
              </w:rPr>
              <w:t>30.2</w:t>
            </w:r>
            <w:r>
              <w:rPr>
                <w:rFonts w:cs="Calibri" w:ascii="Tw Cen MT" w:hAnsi="Tw Cen MT"/>
              </w:rPr>
              <w:t xml:space="preserve">. </w:t>
              <w:tab/>
              <w:t>Le montant figurant dans la Soumission sera corrigé par la Sous-commission d’analyse, conformément à la procédure de correction d’erreurs susmentionnée et, avec la confirma</w:t>
              <w:softHyphen/>
              <w:t xml:space="preserve">tion du Soumissionnaire, ledit montant sera réputé l’engager. </w:t>
            </w:r>
          </w:p>
          <w:p>
            <w:pPr>
              <w:pStyle w:val="CM99"/>
              <w:widowControl w:val="false"/>
              <w:spacing w:lineRule="auto" w:line="240" w:before="0" w:after="0"/>
              <w:ind w:left="623" w:hanging="622"/>
              <w:jc w:val="both"/>
              <w:rPr>
                <w:rFonts w:ascii="Tw Cen MT" w:hAnsi="Tw Cen MT" w:cs="Calibri"/>
              </w:rPr>
            </w:pPr>
            <w:r>
              <w:rPr>
                <w:rFonts w:cs="Calibri" w:ascii="Tw Cen MT" w:hAnsi="Tw Cen MT"/>
                <w:b/>
                <w:bCs/>
                <w:sz w:val="24"/>
                <w:szCs w:val="24"/>
              </w:rPr>
              <w:t xml:space="preserve">30.3. </w:t>
              <w:tab/>
              <w:t xml:space="preserve">Si le Soumissionnaire ayant présenté l’offre évaluée la moins-disante, n’accepte pas les corrections apportées, son offre sera écartée et sa garantie pourra être saisie. </w:t>
            </w:r>
          </w:p>
        </w:tc>
      </w:tr>
      <w:tr>
        <w:trPr>
          <w:trHeight w:val="446" w:hRule="atLeast"/>
        </w:trPr>
        <w:tc>
          <w:tcPr>
            <w:tcW w:w="108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jc w:val="center"/>
              <w:rPr>
                <w:rFonts w:ascii="Tw Cen MT" w:hAnsi="Tw Cen MT" w:cs="Arial"/>
                <w:b/>
                <w:b/>
                <w:sz w:val="24"/>
                <w:szCs w:val="24"/>
                <w:lang w:eastAsia="en-US"/>
              </w:rPr>
            </w:pPr>
            <w:r>
              <w:rPr>
                <w:rFonts w:cs="Arial" w:ascii="Tw Cen MT" w:hAnsi="Tw Cen MT"/>
                <w:b/>
                <w:sz w:val="24"/>
                <w:szCs w:val="24"/>
                <w:lang w:eastAsia="en-US"/>
              </w:rPr>
              <w:t>ÉVALUATION ET COMPARAISON DES OFFRES</w:t>
            </w:r>
          </w:p>
        </w:tc>
      </w:tr>
      <w:tr>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jc w:val="center"/>
              <w:rPr>
                <w:rFonts w:ascii="Tw Cen MT" w:hAnsi="Tw Cen MT" w:cs="Arial"/>
                <w:sz w:val="24"/>
                <w:szCs w:val="24"/>
                <w:lang w:eastAsia="en-US"/>
              </w:rPr>
            </w:pPr>
            <w:r>
              <w:rPr>
                <w:rFonts w:cs="Arial" w:ascii="Tw Cen MT" w:hAnsi="Tw Cen MT"/>
                <w:sz w:val="24"/>
                <w:szCs w:val="24"/>
                <w:lang w:eastAsia="en-US"/>
              </w:rPr>
              <w:t>31.2.</w:t>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cs="Arial"/>
                <w:sz w:val="24"/>
                <w:szCs w:val="24"/>
                <w:lang w:eastAsia="en-US"/>
              </w:rPr>
            </w:pPr>
            <w:r>
              <w:rPr>
                <w:rFonts w:cs="Arial" w:ascii="Tw Cen MT" w:hAnsi="Tw Cen MT"/>
                <w:sz w:val="24"/>
                <w:szCs w:val="24"/>
                <w:lang w:eastAsia="en-US"/>
              </w:rPr>
              <w:t>Monnaie retenue pour la conversion en une seule monnaie : Le franc CFA</w:t>
            </w:r>
          </w:p>
          <w:p>
            <w:pPr>
              <w:pStyle w:val="Normal"/>
              <w:widowControl w:val="false"/>
              <w:spacing w:lineRule="auto" w:line="240" w:before="0" w:after="0"/>
              <w:jc w:val="both"/>
              <w:rPr>
                <w:rFonts w:ascii="Tw Cen MT" w:hAnsi="Tw Cen MT" w:cs="Arial"/>
                <w:sz w:val="24"/>
                <w:szCs w:val="24"/>
                <w:lang w:eastAsia="en-US"/>
              </w:rPr>
            </w:pPr>
            <w:r>
              <w:rPr>
                <w:rFonts w:cs="Arial" w:ascii="Tw Cen MT" w:hAnsi="Tw Cen MT"/>
                <w:sz w:val="24"/>
                <w:szCs w:val="24"/>
                <w:lang w:eastAsia="en-US"/>
              </w:rPr>
              <w:t>Source du taux de change : La Banque des États de l’Afrique Centrale (BEAC)</w:t>
            </w:r>
          </w:p>
          <w:p>
            <w:pPr>
              <w:pStyle w:val="Normal"/>
              <w:widowControl w:val="false"/>
              <w:spacing w:lineRule="auto" w:line="240" w:before="0" w:after="0"/>
              <w:jc w:val="both"/>
              <w:rPr>
                <w:rFonts w:ascii="Tw Cen MT" w:hAnsi="Tw Cen MT" w:cs="Arial"/>
                <w:sz w:val="24"/>
                <w:szCs w:val="24"/>
                <w:lang w:eastAsia="en-US"/>
              </w:rPr>
            </w:pPr>
            <w:r>
              <w:rPr>
                <w:rFonts w:cs="Arial" w:ascii="Tw Cen MT" w:hAnsi="Tw Cen MT"/>
                <w:sz w:val="24"/>
                <w:szCs w:val="24"/>
                <w:lang w:eastAsia="en-US"/>
              </w:rPr>
              <w:t>Date du taux de change ……………………………</w:t>
            </w:r>
          </w:p>
        </w:tc>
      </w:tr>
      <w:tr>
        <w:trPr>
          <w:trHeight w:val="554"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jc w:val="center"/>
              <w:rPr>
                <w:rFonts w:ascii="Tw Cen MT" w:hAnsi="Tw Cen MT" w:cs="Arial"/>
                <w:sz w:val="24"/>
                <w:szCs w:val="24"/>
                <w:lang w:eastAsia="en-US"/>
              </w:rPr>
            </w:pPr>
            <w:r>
              <w:rPr>
                <w:rFonts w:cs="Arial" w:ascii="Tw Cen MT" w:hAnsi="Tw Cen MT"/>
                <w:sz w:val="24"/>
                <w:szCs w:val="24"/>
                <w:lang w:eastAsia="en-US"/>
              </w:rPr>
              <w:t>32.2. (e)</w:t>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cs="Arial"/>
                <w:sz w:val="24"/>
                <w:szCs w:val="24"/>
                <w:lang w:eastAsia="en-US"/>
              </w:rPr>
            </w:pPr>
            <w:r>
              <w:rPr>
                <w:rFonts w:cs="Arial" w:ascii="Tw Cen MT" w:hAnsi="Tw Cen MT"/>
                <w:sz w:val="24"/>
                <w:szCs w:val="24"/>
                <w:lang w:eastAsia="en-US"/>
              </w:rPr>
              <w:t>Le délai d’exécution sera évalué comme suit :</w:t>
            </w:r>
          </w:p>
          <w:p>
            <w:pPr>
              <w:pStyle w:val="Normal"/>
              <w:widowControl w:val="false"/>
              <w:spacing w:lineRule="auto" w:line="240" w:before="0" w:after="0"/>
              <w:jc w:val="both"/>
              <w:rPr>
                <w:rFonts w:ascii="Tw Cen MT" w:hAnsi="Tw Cen MT" w:cs="Arial"/>
                <w:sz w:val="24"/>
                <w:szCs w:val="24"/>
                <w:lang w:eastAsia="en-US"/>
              </w:rPr>
            </w:pPr>
            <w:r>
              <w:rPr>
                <w:rFonts w:cs="Arial" w:ascii="Tw Cen MT" w:hAnsi="Tw Cen MT"/>
                <w:i/>
                <w:iCs/>
                <w:sz w:val="24"/>
                <w:szCs w:val="24"/>
                <w:lang w:eastAsia="en-US"/>
              </w:rPr>
              <w:t>[Si le délai d’exécution est un facteur d’évaluation, la méthode d’évaluation doit être précisée ici, sous forme d’un montant spécifique, par semaine de retard à partir d’un délai d’exécution “standard” ou minimum, montant lié au préjudice estimé du Maître d’ouvrage.  Le montant ne doit pas dépasser le montant correspondant des pénalités de retard figurant au CCAP.]</w:t>
            </w:r>
          </w:p>
          <w:p>
            <w:pPr>
              <w:pStyle w:val="Normal"/>
              <w:widowControl w:val="false"/>
              <w:spacing w:lineRule="auto" w:line="240" w:before="0" w:after="0"/>
              <w:jc w:val="both"/>
              <w:rPr>
                <w:rFonts w:ascii="Tw Cen MT" w:hAnsi="Tw Cen MT" w:cs="Arial"/>
                <w:b/>
                <w:b/>
                <w:i/>
                <w:i/>
                <w:sz w:val="24"/>
                <w:szCs w:val="24"/>
                <w:lang w:eastAsia="en-US"/>
              </w:rPr>
            </w:pPr>
            <w:r>
              <w:rPr>
                <w:rFonts w:cs="Arial" w:ascii="Tw Cen MT" w:hAnsi="Tw Cen MT"/>
                <w:b/>
                <w:i/>
                <w:sz w:val="24"/>
                <w:szCs w:val="24"/>
                <w:lang w:eastAsia="en-US"/>
              </w:rPr>
              <w:t xml:space="preserve">Sans objet </w:t>
            </w:r>
          </w:p>
        </w:tc>
      </w:tr>
      <w:tr>
        <w:trPr>
          <w:trHeight w:val="561"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rPr>
                <w:rFonts w:ascii="Tw Cen MT" w:hAnsi="Tw Cen MT" w:cs="Arial"/>
                <w:sz w:val="24"/>
                <w:szCs w:val="24"/>
                <w:lang w:eastAsia="en-US"/>
              </w:rPr>
            </w:pPr>
            <w:r>
              <w:rPr>
                <w:rFonts w:cs="Arial" w:ascii="Tw Cen MT" w:hAnsi="Tw Cen MT"/>
                <w:sz w:val="24"/>
                <w:szCs w:val="24"/>
                <w:lang w:eastAsia="en-US"/>
              </w:rPr>
              <w:t>32.2 (g).</w:t>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cs="Arial"/>
                <w:sz w:val="24"/>
                <w:szCs w:val="24"/>
                <w:lang w:eastAsia="en-US"/>
              </w:rPr>
            </w:pPr>
            <w:r>
              <w:rPr>
                <w:rFonts w:cs="Arial" w:ascii="Tw Cen MT" w:hAnsi="Tw Cen MT"/>
                <w:sz w:val="24"/>
                <w:szCs w:val="24"/>
                <w:lang w:eastAsia="en-US"/>
              </w:rPr>
              <w:t>La méthode d’évaluation des variantes techniques est la suivante : Sans objet</w:t>
            </w:r>
          </w:p>
        </w:tc>
      </w:tr>
      <w:tr>
        <w:trPr>
          <w:trHeight w:val="161"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jc w:val="center"/>
              <w:rPr>
                <w:rFonts w:ascii="Tw Cen MT" w:hAnsi="Tw Cen MT" w:cs="Arial"/>
                <w:sz w:val="24"/>
                <w:szCs w:val="24"/>
                <w:lang w:eastAsia="en-US"/>
              </w:rPr>
            </w:pPr>
            <w:r>
              <w:rPr>
                <w:rFonts w:cs="Arial" w:ascii="Tw Cen MT" w:hAnsi="Tw Cen MT"/>
                <w:sz w:val="24"/>
                <w:szCs w:val="24"/>
                <w:lang w:eastAsia="en-US"/>
              </w:rPr>
              <w:t>33.1.</w:t>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w Cen MT" w:hAnsi="Tw Cen MT" w:cs="Arial"/>
                <w:sz w:val="24"/>
                <w:szCs w:val="24"/>
                <w:lang w:eastAsia="en-US"/>
              </w:rPr>
            </w:pPr>
            <w:r>
              <w:rPr>
                <w:rFonts w:cs="Arial" w:ascii="Tw Cen MT" w:hAnsi="Tw Cen MT"/>
                <w:sz w:val="24"/>
                <w:szCs w:val="24"/>
                <w:lang w:eastAsia="en-US"/>
              </w:rPr>
              <w:t xml:space="preserve">Les soumissionnaires nationaux ne bénéficient pas d’une marge de préférence nationale au cours de l’évaluation. </w:t>
            </w:r>
          </w:p>
        </w:tc>
      </w:tr>
      <w:tr>
        <w:trPr>
          <w:trHeight w:val="237"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w Cen MT" w:hAnsi="Tw Cen MT" w:cs="Arial"/>
                <w:sz w:val="24"/>
                <w:szCs w:val="24"/>
                <w:lang w:eastAsia="en-US"/>
              </w:rPr>
            </w:pPr>
            <w:r>
              <w:rPr>
                <w:rFonts w:cs="Arial" w:ascii="Tw Cen MT" w:hAnsi="Tw Cen MT"/>
                <w:sz w:val="24"/>
                <w:szCs w:val="24"/>
                <w:lang w:eastAsia="en-US"/>
              </w:rPr>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104" w:leader="none"/>
              </w:tabs>
              <w:spacing w:lineRule="auto" w:line="240" w:before="0" w:after="200"/>
              <w:jc w:val="center"/>
              <w:rPr>
                <w:rFonts w:ascii="Tw Cen MT" w:hAnsi="Tw Cen MT" w:cs="Arial"/>
                <w:b/>
                <w:b/>
                <w:sz w:val="24"/>
                <w:szCs w:val="24"/>
              </w:rPr>
            </w:pPr>
            <w:r>
              <w:rPr>
                <w:rFonts w:cs="Arial" w:ascii="Tw Cen MT" w:hAnsi="Tw Cen MT"/>
                <w:b/>
                <w:sz w:val="24"/>
                <w:szCs w:val="24"/>
              </w:rPr>
              <w:t>Attribution du marché</w:t>
            </w:r>
          </w:p>
        </w:tc>
      </w:tr>
      <w:tr>
        <w:trPr>
          <w:trHeight w:val="142"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120" w:after="200"/>
              <w:jc w:val="center"/>
              <w:rPr>
                <w:rFonts w:ascii="Tw Cen MT" w:hAnsi="Tw Cen MT" w:cs="Arial"/>
                <w:sz w:val="24"/>
                <w:szCs w:val="24"/>
                <w:lang w:eastAsia="en-US"/>
              </w:rPr>
            </w:pPr>
            <w:r>
              <w:rPr>
                <w:rFonts w:cs="Arial" w:ascii="Tw Cen MT" w:hAnsi="Tw Cen MT"/>
                <w:sz w:val="24"/>
                <w:szCs w:val="24"/>
                <w:lang w:eastAsia="en-US"/>
              </w:rPr>
              <w:t>34.1 et 34.2</w:t>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Tw Cen MT" w:hAnsi="Tw Cen MT" w:cs="Arial"/>
                <w:b/>
                <w:b/>
                <w:sz w:val="24"/>
                <w:szCs w:val="24"/>
              </w:rPr>
            </w:pPr>
            <w:r>
              <w:rPr>
                <w:rFonts w:cs="Arial" w:ascii="Tw Cen MT" w:hAnsi="Tw Cen MT"/>
                <w:sz w:val="24"/>
                <w:szCs w:val="24"/>
              </w:rPr>
              <w:t xml:space="preserve">L’Autorité Contractante attribuera le Marché au Soumissionnaire dont l’offre a été reconnue conforme pour l’essentiel au Dossier d’Appel d’Offres avec </w:t>
            </w:r>
            <w:r>
              <w:rPr>
                <w:rFonts w:cs="Arial" w:ascii="Tw Cen MT" w:hAnsi="Tw Cen MT"/>
                <w:b/>
                <w:sz w:val="24"/>
                <w:szCs w:val="24"/>
              </w:rPr>
              <w:t>une note de l’offre technique minimale de 70%</w:t>
            </w:r>
            <w:r>
              <w:rPr>
                <w:rFonts w:cs="Arial" w:ascii="Tw Cen MT" w:hAnsi="Tw Cen MT"/>
                <w:sz w:val="24"/>
                <w:szCs w:val="24"/>
              </w:rPr>
              <w:t xml:space="preserve"> des critères essentiels contenus dans la grille d’évaluation et dont l’offre a été évaluée </w:t>
            </w:r>
            <w:r>
              <w:rPr>
                <w:rFonts w:cs="Arial" w:ascii="Tw Cen MT" w:hAnsi="Tw Cen MT"/>
                <w:b/>
                <w:sz w:val="24"/>
                <w:szCs w:val="24"/>
              </w:rPr>
              <w:t>la moins disante.</w:t>
            </w:r>
          </w:p>
        </w:tc>
      </w:tr>
      <w:tr>
        <w:trPr>
          <w:trHeight w:val="253"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w Cen MT" w:hAnsi="Tw Cen MT" w:cs="Arial"/>
                <w:sz w:val="24"/>
                <w:szCs w:val="24"/>
                <w:lang w:eastAsia="en-US"/>
              </w:rPr>
            </w:pPr>
            <w:r>
              <w:rPr>
                <w:rFonts w:cs="Arial" w:ascii="Tw Cen MT" w:hAnsi="Tw Cen MT"/>
                <w:sz w:val="24"/>
                <w:szCs w:val="24"/>
                <w:lang w:eastAsia="en-US"/>
              </w:rPr>
            </w:r>
          </w:p>
        </w:tc>
        <w:tc>
          <w:tcPr>
            <w:tcW w:w="9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center"/>
              <w:rPr>
                <w:rFonts w:ascii="Tw Cen MT" w:hAnsi="Tw Cen MT" w:cs="Arial"/>
                <w:b/>
                <w:b/>
                <w:sz w:val="24"/>
                <w:szCs w:val="24"/>
                <w:lang w:eastAsia="en-US"/>
              </w:rPr>
            </w:pPr>
            <w:r>
              <w:rPr>
                <w:rFonts w:cs="Arial" w:ascii="Tw Cen MT" w:hAnsi="Tw Cen MT"/>
                <w:b/>
                <w:sz w:val="24"/>
                <w:szCs w:val="24"/>
                <w:lang w:eastAsia="en-US"/>
              </w:rPr>
              <w:t>Cautionnement Définitif</w:t>
            </w:r>
          </w:p>
        </w:tc>
      </w:tr>
      <w:tr>
        <w:trPr>
          <w:trHeight w:val="2253"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40" w:after="200"/>
              <w:jc w:val="center"/>
              <w:rPr>
                <w:rFonts w:ascii="Tw Cen MT" w:hAnsi="Tw Cen MT" w:cs="Arial"/>
                <w:sz w:val="24"/>
                <w:szCs w:val="24"/>
                <w:lang w:eastAsia="en-US"/>
              </w:rPr>
            </w:pPr>
            <w:r>
              <w:rPr>
                <w:rFonts w:cs="Arial" w:ascii="Tw Cen MT" w:hAnsi="Tw Cen MT"/>
                <w:sz w:val="24"/>
                <w:szCs w:val="24"/>
                <w:lang w:eastAsia="en-US"/>
              </w:rPr>
              <w:t>39.1</w:t>
            </w:r>
          </w:p>
          <w:p>
            <w:pPr>
              <w:pStyle w:val="Normal"/>
              <w:widowControl w:val="false"/>
              <w:spacing w:lineRule="auto" w:line="240" w:before="240" w:after="200"/>
              <w:jc w:val="center"/>
              <w:rPr>
                <w:rFonts w:ascii="Tw Cen MT" w:hAnsi="Tw Cen MT" w:cs="Arial"/>
                <w:sz w:val="24"/>
                <w:szCs w:val="24"/>
                <w:lang w:eastAsia="en-US"/>
              </w:rPr>
            </w:pPr>
            <w:r>
              <w:rPr>
                <w:rFonts w:cs="Arial" w:ascii="Tw Cen MT" w:hAnsi="Tw Cen MT"/>
                <w:sz w:val="24"/>
                <w:szCs w:val="24"/>
                <w:lang w:eastAsia="en-US"/>
              </w:rPr>
              <w:t>39.2</w:t>
            </w:r>
          </w:p>
        </w:tc>
        <w:tc>
          <w:tcPr>
            <w:tcW w:w="9476" w:type="dxa"/>
            <w:tcBorders>
              <w:top w:val="single" w:sz="4" w:space="0" w:color="000000"/>
              <w:left w:val="single" w:sz="4" w:space="0" w:color="000000"/>
              <w:bottom w:val="single" w:sz="4" w:space="0" w:color="000000"/>
              <w:right w:val="single" w:sz="4" w:space="0" w:color="000000"/>
            </w:tcBorders>
          </w:tcPr>
          <w:p>
            <w:pPr>
              <w:pStyle w:val="Titre2"/>
              <w:widowControl w:val="false"/>
              <w:spacing w:lineRule="auto" w:line="240" w:before="40" w:after="120"/>
              <w:jc w:val="both"/>
              <w:rPr>
                <w:rFonts w:ascii="Tw Cen MT" w:hAnsi="Tw Cen MT" w:cs="Arial"/>
                <w:b/>
                <w:b/>
                <w:color w:val="auto"/>
                <w:sz w:val="24"/>
                <w:szCs w:val="24"/>
                <w:lang w:eastAsia="en-US"/>
              </w:rPr>
            </w:pPr>
            <w:bookmarkStart w:id="201" w:name="_Toc96447394"/>
            <w:bookmarkStart w:id="202" w:name="_Toc96447795"/>
            <w:bookmarkStart w:id="203" w:name="_Toc146032704"/>
            <w:r>
              <w:rPr>
                <w:rFonts w:cs="Arial" w:ascii="Tw Cen MT" w:hAnsi="Tw Cen MT"/>
                <w:b/>
                <w:color w:val="auto"/>
                <w:sz w:val="24"/>
                <w:szCs w:val="24"/>
                <w:lang w:eastAsia="en-US"/>
              </w:rPr>
              <w:t xml:space="preserve">Le cautionnement définitif garantira l’exécution des travaux et sera constitué dans un délai de </w:t>
            </w:r>
            <w:r>
              <w:rPr>
                <w:rFonts w:cs="Arial" w:ascii="Tw Cen MT" w:hAnsi="Tw Cen MT"/>
                <w:color w:val="auto"/>
                <w:sz w:val="24"/>
                <w:szCs w:val="24"/>
                <w:lang w:eastAsia="en-US"/>
              </w:rPr>
              <w:t>vingt (20) jours</w:t>
            </w:r>
            <w:r>
              <w:rPr>
                <w:rFonts w:cs="Arial" w:ascii="Tw Cen MT" w:hAnsi="Tw Cen MT"/>
                <w:b/>
                <w:color w:val="auto"/>
                <w:sz w:val="24"/>
                <w:szCs w:val="24"/>
                <w:lang w:eastAsia="en-US"/>
              </w:rPr>
              <w:t xml:space="preserve"> à compter de la date de notification du contrat.</w:t>
            </w:r>
            <w:bookmarkEnd w:id="201"/>
            <w:bookmarkEnd w:id="202"/>
            <w:bookmarkEnd w:id="203"/>
            <w:r>
              <w:rPr>
                <w:rFonts w:cs="Arial" w:ascii="Tw Cen MT" w:hAnsi="Tw Cen MT"/>
                <w:b/>
                <w:color w:val="auto"/>
                <w:sz w:val="24"/>
                <w:szCs w:val="24"/>
                <w:lang w:eastAsia="en-US"/>
              </w:rPr>
              <w:t xml:space="preserve"> </w:t>
            </w:r>
          </w:p>
          <w:p>
            <w:pPr>
              <w:pStyle w:val="Titre2"/>
              <w:widowControl w:val="false"/>
              <w:spacing w:lineRule="auto" w:line="240" w:before="40" w:after="120"/>
              <w:jc w:val="both"/>
              <w:rPr>
                <w:rFonts w:ascii="Tw Cen MT" w:hAnsi="Tw Cen MT" w:cs="Arial"/>
                <w:b/>
                <w:b/>
                <w:bCs/>
                <w:i/>
                <w:i/>
                <w:iCs/>
                <w:color w:val="auto"/>
                <w:sz w:val="24"/>
                <w:szCs w:val="24"/>
                <w:lang w:eastAsia="en-US"/>
              </w:rPr>
            </w:pPr>
            <w:bookmarkStart w:id="204" w:name="_Toc146032705"/>
            <w:bookmarkStart w:id="205" w:name="_Toc96447395"/>
            <w:bookmarkStart w:id="206" w:name="_Toc96447796"/>
            <w:r>
              <w:rPr>
                <w:rFonts w:cs="Arial" w:ascii="Tw Cen MT" w:hAnsi="Tw Cen MT"/>
                <w:b/>
                <w:color w:val="auto"/>
                <w:sz w:val="24"/>
                <w:szCs w:val="24"/>
                <w:lang w:eastAsia="en-US"/>
              </w:rPr>
              <w:t>La caution de soumission est restituée au COCONTRACTANT dès constitution de ce cautionnement définitif.</w:t>
            </w:r>
            <w:bookmarkEnd w:id="204"/>
            <w:bookmarkEnd w:id="205"/>
            <w:bookmarkEnd w:id="206"/>
          </w:p>
          <w:p>
            <w:pPr>
              <w:pStyle w:val="Normal"/>
              <w:widowControl w:val="false"/>
              <w:spacing w:lineRule="auto" w:line="240" w:before="0" w:after="200"/>
              <w:jc w:val="both"/>
              <w:rPr>
                <w:rFonts w:ascii="Tw Cen MT" w:hAnsi="Tw Cen MT" w:cs="Arial"/>
                <w:sz w:val="24"/>
                <w:szCs w:val="24"/>
                <w:lang w:eastAsia="en-US"/>
              </w:rPr>
            </w:pPr>
            <w:r>
              <w:rPr>
                <w:rFonts w:cs="Arial" w:ascii="Tw Cen MT" w:hAnsi="Tw Cen MT"/>
                <w:sz w:val="24"/>
                <w:szCs w:val="24"/>
                <w:lang w:eastAsia="en-US"/>
              </w:rPr>
              <w:t xml:space="preserve">Son montant est fixé à cinq pour cent (5%) du montant du Marché toutes taxes comprises. </w:t>
            </w:r>
            <w:r>
              <w:rPr>
                <w:rFonts w:cs="Arial" w:ascii="Tw Cen MT" w:hAnsi="Tw Cen MT"/>
                <w:bCs/>
                <w:sz w:val="24"/>
                <w:szCs w:val="24"/>
                <w:lang w:eastAsia="en-US"/>
              </w:rPr>
              <w:t xml:space="preserve">Le cautionnement définitif peut être remplacé par une caution personnelle et solidaire d’un établissement bancaire de premier rang agréé par le </w:t>
            </w:r>
            <w:r>
              <w:rPr>
                <w:rFonts w:cs="Arial" w:ascii="Tw Cen MT" w:hAnsi="Tw Cen MT"/>
                <w:sz w:val="24"/>
                <w:szCs w:val="24"/>
                <w:lang w:eastAsia="en-US"/>
              </w:rPr>
              <w:t>Ministère chargé des finances.</w:t>
            </w:r>
          </w:p>
        </w:tc>
      </w:tr>
    </w:tbl>
    <w:p>
      <w:pPr>
        <w:pStyle w:val="ListParagraph"/>
        <w:suppressAutoHyphens w:val="false"/>
        <w:spacing w:lineRule="auto" w:line="240" w:before="0" w:after="200"/>
        <w:contextualSpacing/>
        <w:jc w:val="both"/>
        <w:textAlignment w:val="auto"/>
        <w:rPr>
          <w:rFonts w:ascii="Tw Cen MT" w:hAnsi="Tw Cen MT" w:cs="Tahoma"/>
          <w:b/>
          <w:b/>
          <w:bCs/>
          <w:iCs/>
          <w:sz w:val="24"/>
          <w:szCs w:val="24"/>
        </w:rPr>
      </w:pPr>
      <w:r>
        <w:rPr>
          <w:rFonts w:cs="Tahoma" w:ascii="Tw Cen MT" w:hAnsi="Tw Cen MT"/>
          <w:b/>
          <w:bCs/>
          <w:iCs/>
          <w:sz w:val="24"/>
          <w:szCs w:val="24"/>
        </w:rPr>
      </w:r>
    </w:p>
    <w:p>
      <w:pPr>
        <w:pStyle w:val="Normal"/>
        <w:spacing w:lineRule="auto" w:line="240" w:before="0" w:after="0"/>
        <w:rPr>
          <w:rFonts w:ascii="Tw Cen MT" w:hAnsi="Tw Cen MT"/>
          <w:sz w:val="24"/>
          <w:szCs w:val="24"/>
        </w:rPr>
      </w:pPr>
      <w:r>
        <w:rPr>
          <w:rFonts w:ascii="Tw Cen MT" w:hAnsi="Tw Cen MT"/>
          <w:sz w:val="24"/>
          <w:szCs w:val="24"/>
        </w:rPr>
      </w:r>
    </w:p>
    <w:p>
      <w:pPr>
        <w:pStyle w:val="Normal"/>
        <w:spacing w:lineRule="auto" w:line="240" w:before="0" w:after="0"/>
        <w:rPr>
          <w:rFonts w:ascii="Tw Cen MT" w:hAnsi="Tw Cen MT"/>
          <w:sz w:val="24"/>
          <w:szCs w:val="24"/>
        </w:rPr>
      </w:pPr>
      <w:r>
        <w:rPr>
          <w:rFonts w:ascii="Tw Cen MT" w:hAnsi="Tw Cen MT"/>
          <w:sz w:val="24"/>
          <w:szCs w:val="24"/>
        </w:rPr>
      </w:r>
    </w:p>
    <w:p>
      <w:pPr>
        <w:pStyle w:val="Normal"/>
        <w:rPr>
          <w:rFonts w:ascii="Tw Cen MT" w:hAnsi="Tw Cen MT"/>
          <w:sz w:val="24"/>
          <w:szCs w:val="24"/>
        </w:rPr>
      </w:pPr>
      <w:r>
        <w:rPr>
          <w:rFonts w:ascii="Tw Cen MT" w:hAnsi="Tw Cen MT"/>
          <w:sz w:val="24"/>
          <w:szCs w:val="24"/>
        </w:rPr>
      </w:r>
    </w:p>
    <w:p>
      <w:pPr>
        <w:pStyle w:val="Normal"/>
        <w:spacing w:lineRule="auto" w:line="259" w:before="0" w:after="160"/>
        <w:rPr>
          <w:rFonts w:ascii="Tw Cen MT" w:hAnsi="Tw Cen MT"/>
          <w:sz w:val="24"/>
          <w:szCs w:val="24"/>
        </w:rPr>
      </w:pPr>
      <w:r>
        <w:rPr>
          <w:rFonts w:ascii="Tw Cen MT" w:hAnsi="Tw Cen MT"/>
          <w:sz w:val="24"/>
          <w:szCs w:val="24"/>
        </w:rPr>
      </w:r>
      <w:r>
        <w:br w:type="page"/>
      </w:r>
    </w:p>
    <w:p>
      <w:pPr>
        <w:pStyle w:val="Titre1"/>
        <w:ind w:left="-426" w:right="-285" w:hanging="0"/>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426" w:right="-285" w:hanging="0"/>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426" w:right="-285" w:hanging="0"/>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426" w:right="-285" w:hanging="0"/>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426" w:right="-285" w:hanging="0"/>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426" w:right="-285" w:hanging="0"/>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426" w:right="-285" w:hanging="0"/>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426" w:right="-285" w:hanging="0"/>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426" w:right="-285" w:hanging="0"/>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426" w:right="-285" w:hanging="0"/>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426" w:right="-285" w:hanging="0"/>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426" w:right="-285" w:hanging="0"/>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426" w:right="-285" w:hanging="0"/>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426" w:right="-285" w:hanging="0"/>
        <w:jc w:val="center"/>
        <w:rPr>
          <w:rFonts w:ascii="Tw Cen MT" w:hAnsi="Tw Cen MT" w:cs="Tahoma"/>
          <w:bCs/>
          <w:i/>
          <w:i/>
          <w:sz w:val="40"/>
          <w:szCs w:val="40"/>
          <w:u w:val="single"/>
        </w:rPr>
      </w:pPr>
      <w:bookmarkStart w:id="207" w:name="_Toc96447396"/>
      <w:bookmarkStart w:id="208" w:name="_Toc146032706"/>
      <w:r>
        <w:rPr>
          <w:rFonts w:cs="Tahoma" w:ascii="Tw Cen MT" w:hAnsi="Tw Cen MT"/>
          <w:bCs/>
          <w:i/>
          <w:sz w:val="40"/>
          <w:szCs w:val="40"/>
          <w:u w:val="single"/>
        </w:rPr>
        <w:t>PIÈCE N° 04 : CAHIER DES CLAUSES ADMINISTRATIVES PARTICULIÈRES (CCAP)</w:t>
      </w:r>
      <w:bookmarkEnd w:id="207"/>
      <w:bookmarkEnd w:id="208"/>
    </w:p>
    <w:p>
      <w:pPr>
        <w:pStyle w:val="Normal"/>
        <w:spacing w:lineRule="auto" w:line="259" w:before="0" w:after="160"/>
        <w:rPr>
          <w:rFonts w:ascii="Tw Cen MT" w:hAnsi="Tw Cen MT"/>
          <w:sz w:val="24"/>
          <w:szCs w:val="24"/>
        </w:rPr>
      </w:pPr>
      <w:r>
        <w:rPr>
          <w:rFonts w:ascii="Tw Cen MT" w:hAnsi="Tw Cen MT"/>
          <w:sz w:val="24"/>
          <w:szCs w:val="24"/>
        </w:rPr>
      </w:r>
    </w:p>
    <w:sdt>
      <w:sdtPr>
        <w:docPartObj>
          <w:docPartGallery w:val="Table of Contents"/>
          <w:docPartUnique w:val="true"/>
        </w:docPartObj>
      </w:sdtPr>
      <w:sdtContent>
        <w:p>
          <w:pPr>
            <w:pStyle w:val="Titredetabledesmatires"/>
            <w:rPr>
              <w:color w:val="auto"/>
            </w:rPr>
          </w:pPr>
          <w:r>
            <w:br w:type="page"/>
          </w:r>
          <w:bookmarkStart w:id="209" w:name="_Toc96447397"/>
          <w:bookmarkStart w:id="210" w:name="_Toc96447798"/>
          <w:r>
            <w:rPr>
              <w:color w:val="auto"/>
            </w:rPr>
            <w:t>Table des matières</w:t>
          </w:r>
        </w:p>
        <w:p>
          <w:pPr>
            <w:pStyle w:val="Default"/>
            <w:rPr/>
          </w:pPr>
          <w:r>
            <w:rPr/>
            <w:t xml:space="preserve">  </w:t>
          </w:r>
        </w:p>
        <w:p>
          <w:pPr>
            <w:pStyle w:val="Tabledesmatiresniveau1"/>
            <w:tabs>
              <w:tab w:val="clear" w:pos="708"/>
              <w:tab w:val="right" w:pos="10190" w:leader="dot"/>
            </w:tabs>
            <w:spacing w:before="0" w:after="0"/>
            <w:rPr/>
          </w:pPr>
          <w:r>
            <w:fldChar w:fldCharType="begin"/>
          </w:r>
          <w:r>
            <w:rPr/>
            <w:instrText xml:space="preserve"> TOC \z \o "1-3" \u \h</w:instrText>
          </w:r>
          <w:r>
            <w:rPr/>
            <w:fldChar w:fldCharType="separate"/>
          </w:r>
          <w:r>
            <w:rPr/>
            <w:t xml:space="preserve"> </w:t>
          </w:r>
          <w:hyperlink w:anchor="_Toc96447798">
            <w:r>
              <w:rPr>
                <w:webHidden/>
                <w:rStyle w:val="Sautdindex"/>
                <w:rFonts w:cs="Calibri" w:ascii="Tw Cen MT" w:hAnsi="Tw Cen MT"/>
                <w:b/>
                <w:bCs/>
                <w:vanish w:val="false"/>
                <w:color w:val="auto"/>
              </w:rPr>
              <w:t>CHAPITRE I : GENERALITES</w:t>
            </w:r>
            <w:r>
              <w:rPr>
                <w:webHidden/>
              </w:rPr>
              <w:fldChar w:fldCharType="begin"/>
            </w:r>
            <w:r>
              <w:rPr>
                <w:webHidden/>
              </w:rPr>
              <w:instrText xml:space="preserve">PAGEREF _Toc96447798 \h</w:instrText>
            </w:r>
            <w:r>
              <w:rPr>
                <w:webHidden/>
              </w:rPr>
              <w:fldChar w:fldCharType="separate"/>
            </w:r>
            <w:r>
              <w:rPr>
                <w:rStyle w:val="Sautdindex"/>
                <w:vanish w:val="false"/>
              </w:rPr>
              <w:tab/>
              <w:t>40</w:t>
            </w:r>
            <w:r>
              <w:rPr>
                <w:webHidden/>
              </w:rPr>
              <w:fldChar w:fldCharType="end"/>
            </w:r>
          </w:hyperlink>
        </w:p>
        <w:p>
          <w:pPr>
            <w:pStyle w:val="Tabledesmatiresniveau2"/>
            <w:rPr/>
          </w:pPr>
          <w:hyperlink w:anchor="_Toc96447799">
            <w:r>
              <w:rPr>
                <w:webHidden/>
                <w:rStyle w:val="Sautdindex"/>
                <w:vanish w:val="false"/>
                <w:color w:val="auto"/>
              </w:rPr>
              <w:t>Article 1 : Objet du marché</w:t>
            </w:r>
            <w:r>
              <w:rPr>
                <w:webHidden/>
              </w:rPr>
              <w:fldChar w:fldCharType="begin"/>
            </w:r>
            <w:r>
              <w:rPr>
                <w:webHidden/>
              </w:rPr>
              <w:instrText xml:space="preserve">PAGEREF _Toc96447799 \h</w:instrText>
            </w:r>
            <w:r>
              <w:rPr>
                <w:webHidden/>
              </w:rPr>
              <w:fldChar w:fldCharType="separate"/>
            </w:r>
            <w:r>
              <w:rPr>
                <w:rStyle w:val="Sautdindex"/>
                <w:vanish w:val="false"/>
              </w:rPr>
              <w:tab/>
              <w:t>42</w:t>
            </w:r>
            <w:r>
              <w:rPr>
                <w:webHidden/>
              </w:rPr>
              <w:fldChar w:fldCharType="end"/>
            </w:r>
          </w:hyperlink>
        </w:p>
        <w:p>
          <w:pPr>
            <w:pStyle w:val="Tabledesmatiresniveau2"/>
            <w:rPr/>
          </w:pPr>
          <w:hyperlink w:anchor="_Toc96447800">
            <w:r>
              <w:rPr>
                <w:webHidden/>
                <w:rStyle w:val="Sautdindex"/>
                <w:vanish w:val="false"/>
                <w:color w:val="auto"/>
              </w:rPr>
              <w:t>Article 2 : Procédure de passation du marché</w:t>
            </w:r>
            <w:r>
              <w:rPr>
                <w:webHidden/>
              </w:rPr>
              <w:fldChar w:fldCharType="begin"/>
            </w:r>
            <w:r>
              <w:rPr>
                <w:webHidden/>
              </w:rPr>
              <w:instrText xml:space="preserve">PAGEREF _Toc96447800 \h</w:instrText>
            </w:r>
            <w:r>
              <w:rPr>
                <w:webHidden/>
              </w:rPr>
              <w:fldChar w:fldCharType="separate"/>
            </w:r>
            <w:r>
              <w:rPr>
                <w:rStyle w:val="Sautdindex"/>
                <w:vanish w:val="false"/>
              </w:rPr>
              <w:tab/>
              <w:t>42</w:t>
            </w:r>
            <w:r>
              <w:rPr>
                <w:webHidden/>
              </w:rPr>
              <w:fldChar w:fldCharType="end"/>
            </w:r>
          </w:hyperlink>
        </w:p>
        <w:p>
          <w:pPr>
            <w:pStyle w:val="Tabledesmatiresniveau2"/>
            <w:rPr/>
          </w:pPr>
          <w:hyperlink w:anchor="_Toc96447801">
            <w:r>
              <w:rPr>
                <w:webHidden/>
                <w:rStyle w:val="Sautdindex"/>
                <w:vanish w:val="false"/>
                <w:color w:val="auto"/>
              </w:rPr>
              <w:t>Article 3 : Définitions et attributions (CCAG Article 2 complété)</w:t>
            </w:r>
            <w:r>
              <w:rPr>
                <w:webHidden/>
              </w:rPr>
              <w:fldChar w:fldCharType="begin"/>
            </w:r>
            <w:r>
              <w:rPr>
                <w:webHidden/>
              </w:rPr>
              <w:instrText xml:space="preserve">PAGEREF _Toc96447801 \h</w:instrText>
            </w:r>
            <w:r>
              <w:rPr>
                <w:webHidden/>
              </w:rPr>
              <w:fldChar w:fldCharType="separate"/>
            </w:r>
            <w:r>
              <w:rPr>
                <w:rStyle w:val="Sautdindex"/>
                <w:vanish w:val="false"/>
              </w:rPr>
              <w:tab/>
              <w:t>42</w:t>
            </w:r>
            <w:r>
              <w:rPr>
                <w:webHidden/>
              </w:rPr>
              <w:fldChar w:fldCharType="end"/>
            </w:r>
          </w:hyperlink>
        </w:p>
        <w:p>
          <w:pPr>
            <w:pStyle w:val="Tabledesmatiresniveau2"/>
            <w:rPr/>
          </w:pPr>
          <w:hyperlink w:anchor="_Toc96447802">
            <w:r>
              <w:rPr>
                <w:webHidden/>
                <w:rStyle w:val="Sautdindex"/>
                <w:vanish w:val="false"/>
                <w:color w:val="auto"/>
              </w:rPr>
              <w:t>Article 4 : Langue, lois et règlements applicables</w:t>
            </w:r>
            <w:r>
              <w:rPr>
                <w:webHidden/>
              </w:rPr>
              <w:fldChar w:fldCharType="begin"/>
            </w:r>
            <w:r>
              <w:rPr>
                <w:webHidden/>
              </w:rPr>
              <w:instrText xml:space="preserve">PAGEREF _Toc96447802 \h</w:instrText>
            </w:r>
            <w:r>
              <w:rPr>
                <w:webHidden/>
              </w:rPr>
              <w:fldChar w:fldCharType="separate"/>
            </w:r>
            <w:r>
              <w:rPr>
                <w:rStyle w:val="Sautdindex"/>
                <w:vanish w:val="false"/>
              </w:rPr>
              <w:tab/>
              <w:t>42</w:t>
            </w:r>
            <w:r>
              <w:rPr>
                <w:webHidden/>
              </w:rPr>
              <w:fldChar w:fldCharType="end"/>
            </w:r>
          </w:hyperlink>
        </w:p>
        <w:p>
          <w:pPr>
            <w:pStyle w:val="Tabledesmatiresniveau2"/>
            <w:rPr/>
          </w:pPr>
          <w:hyperlink w:anchor="_Toc96447803">
            <w:r>
              <w:rPr>
                <w:webHidden/>
                <w:rStyle w:val="Sautdindex"/>
                <w:vanish w:val="false"/>
                <w:color w:val="auto"/>
              </w:rPr>
              <w:t>Article 6 : Textes généraux applicables</w:t>
            </w:r>
            <w:r>
              <w:rPr>
                <w:webHidden/>
              </w:rPr>
              <w:fldChar w:fldCharType="begin"/>
            </w:r>
            <w:r>
              <w:rPr>
                <w:webHidden/>
              </w:rPr>
              <w:instrText xml:space="preserve">PAGEREF _Toc96447803 \h</w:instrText>
            </w:r>
            <w:r>
              <w:rPr>
                <w:webHidden/>
              </w:rPr>
              <w:fldChar w:fldCharType="separate"/>
            </w:r>
            <w:r>
              <w:rPr>
                <w:rStyle w:val="Sautdindex"/>
                <w:vanish w:val="false"/>
              </w:rPr>
              <w:tab/>
              <w:t>43</w:t>
            </w:r>
            <w:r>
              <w:rPr>
                <w:webHidden/>
              </w:rPr>
              <w:fldChar w:fldCharType="end"/>
            </w:r>
          </w:hyperlink>
        </w:p>
        <w:p>
          <w:pPr>
            <w:pStyle w:val="Tabledesmatiresniveau2"/>
            <w:rPr/>
          </w:pPr>
          <w:hyperlink w:anchor="_Toc96447804">
            <w:r>
              <w:rPr>
                <w:webHidden/>
                <w:rStyle w:val="Sautdindex"/>
                <w:vanish w:val="false"/>
                <w:color w:val="auto"/>
              </w:rPr>
              <w:t>Article 7 : Communication (CCAG Article 6 et 10 complétés)</w:t>
            </w:r>
            <w:r>
              <w:rPr>
                <w:webHidden/>
              </w:rPr>
              <w:fldChar w:fldCharType="begin"/>
            </w:r>
            <w:r>
              <w:rPr>
                <w:webHidden/>
              </w:rPr>
              <w:instrText xml:space="preserve">PAGEREF _Toc96447804 \h</w:instrText>
            </w:r>
            <w:r>
              <w:rPr>
                <w:webHidden/>
              </w:rPr>
              <w:fldChar w:fldCharType="separate"/>
            </w:r>
            <w:r>
              <w:rPr>
                <w:rStyle w:val="Sautdindex"/>
                <w:vanish w:val="false"/>
              </w:rPr>
              <w:tab/>
              <w:t>44</w:t>
            </w:r>
            <w:r>
              <w:rPr>
                <w:webHidden/>
              </w:rPr>
              <w:fldChar w:fldCharType="end"/>
            </w:r>
          </w:hyperlink>
        </w:p>
        <w:p>
          <w:pPr>
            <w:pStyle w:val="Tabledesmatiresniveau2"/>
            <w:rPr/>
          </w:pPr>
          <w:hyperlink w:anchor="_Toc96447805">
            <w:r>
              <w:rPr>
                <w:webHidden/>
                <w:rStyle w:val="Sautdindex"/>
                <w:vanish w:val="false"/>
                <w:color w:val="auto"/>
              </w:rPr>
              <w:t>Article 8 : Ordres de service (CCAG Article 8)</w:t>
            </w:r>
            <w:r>
              <w:rPr>
                <w:webHidden/>
              </w:rPr>
              <w:fldChar w:fldCharType="begin"/>
            </w:r>
            <w:r>
              <w:rPr>
                <w:webHidden/>
              </w:rPr>
              <w:instrText xml:space="preserve">PAGEREF _Toc96447805 \h</w:instrText>
            </w:r>
            <w:r>
              <w:rPr>
                <w:webHidden/>
              </w:rPr>
              <w:fldChar w:fldCharType="separate"/>
            </w:r>
            <w:r>
              <w:rPr>
                <w:rStyle w:val="Sautdindex"/>
                <w:vanish w:val="false"/>
              </w:rPr>
              <w:tab/>
              <w:t>44</w:t>
            </w:r>
            <w:r>
              <w:rPr>
                <w:webHidden/>
              </w:rPr>
              <w:fldChar w:fldCharType="end"/>
            </w:r>
          </w:hyperlink>
        </w:p>
        <w:p>
          <w:pPr>
            <w:pStyle w:val="Tabledesmatiresniveau2"/>
            <w:rPr/>
          </w:pPr>
          <w:hyperlink w:anchor="_Toc96447806">
            <w:r>
              <w:rPr>
                <w:webHidden/>
                <w:rStyle w:val="Sautdindex"/>
                <w:vanish w:val="false"/>
                <w:color w:val="auto"/>
              </w:rPr>
              <w:t>Article 9 :</w:t>
            </w:r>
            <w:r>
              <w:rPr>
                <w:rStyle w:val="Sautdindex"/>
              </w:rPr>
              <w:tab/>
            </w:r>
            <w:r>
              <w:rPr>
                <w:rStyle w:val="Sautdindex"/>
                <w:color w:val="auto"/>
              </w:rPr>
              <w:t>Marchés à tranches conditionnelles (CCAG Article 9)</w:t>
            </w:r>
            <w:r>
              <w:rPr>
                <w:webHidden/>
              </w:rPr>
              <w:fldChar w:fldCharType="begin"/>
            </w:r>
            <w:r>
              <w:rPr>
                <w:webHidden/>
              </w:rPr>
              <w:instrText xml:space="preserve">PAGEREF _Toc96447806 \h</w:instrText>
            </w:r>
            <w:r>
              <w:rPr>
                <w:webHidden/>
              </w:rPr>
              <w:fldChar w:fldCharType="separate"/>
            </w:r>
            <w:r>
              <w:rPr>
                <w:rStyle w:val="Sautdindex"/>
                <w:vanish w:val="false"/>
              </w:rPr>
              <w:tab/>
              <w:t>45</w:t>
            </w:r>
            <w:r>
              <w:rPr>
                <w:webHidden/>
              </w:rPr>
              <w:fldChar w:fldCharType="end"/>
            </w:r>
          </w:hyperlink>
        </w:p>
        <w:p>
          <w:pPr>
            <w:pStyle w:val="Tabledesmatiresniveau2"/>
            <w:rPr/>
          </w:pPr>
          <w:hyperlink w:anchor="_Toc96447807">
            <w:r>
              <w:rPr>
                <w:webHidden/>
                <w:rStyle w:val="Sautdindex"/>
                <w:vanish w:val="false"/>
                <w:color w:val="auto"/>
              </w:rPr>
              <w:t>Article 10 : Matériel et personnel de l’entrepreneur (CCAG Article 15 complété)</w:t>
            </w:r>
            <w:r>
              <w:rPr>
                <w:webHidden/>
              </w:rPr>
              <w:fldChar w:fldCharType="begin"/>
            </w:r>
            <w:r>
              <w:rPr>
                <w:webHidden/>
              </w:rPr>
              <w:instrText xml:space="preserve">PAGEREF _Toc96447807 \h</w:instrText>
            </w:r>
            <w:r>
              <w:rPr>
                <w:webHidden/>
              </w:rPr>
              <w:fldChar w:fldCharType="separate"/>
            </w:r>
            <w:r>
              <w:rPr>
                <w:rStyle w:val="Sautdindex"/>
                <w:vanish w:val="false"/>
              </w:rPr>
              <w:tab/>
              <w:t>45</w:t>
            </w:r>
            <w:r>
              <w:rPr>
                <w:webHidden/>
              </w:rPr>
              <w:fldChar w:fldCharType="end"/>
            </w:r>
          </w:hyperlink>
        </w:p>
        <w:p>
          <w:pPr>
            <w:pStyle w:val="Tabledesmatiresniveau2"/>
            <w:rPr/>
          </w:pPr>
          <w:hyperlink w:anchor="_Toc96447808">
            <w:r>
              <w:rPr>
                <w:webHidden/>
                <w:rStyle w:val="Sautdindex"/>
                <w:vanish w:val="false"/>
                <w:color w:val="auto"/>
              </w:rPr>
              <w:t>CHAPITRE II : CLAUSES FINANCIERES</w:t>
            </w:r>
            <w:r>
              <w:rPr>
                <w:webHidden/>
              </w:rPr>
              <w:fldChar w:fldCharType="begin"/>
            </w:r>
            <w:r>
              <w:rPr>
                <w:webHidden/>
              </w:rPr>
              <w:instrText xml:space="preserve">PAGEREF _Toc96447808 \h</w:instrText>
            </w:r>
            <w:r>
              <w:rPr>
                <w:webHidden/>
              </w:rPr>
              <w:fldChar w:fldCharType="separate"/>
            </w:r>
            <w:r>
              <w:rPr>
                <w:rStyle w:val="Sautdindex"/>
                <w:vanish w:val="false"/>
              </w:rPr>
              <w:tab/>
              <w:t>45</w:t>
            </w:r>
            <w:r>
              <w:rPr>
                <w:webHidden/>
              </w:rPr>
              <w:fldChar w:fldCharType="end"/>
            </w:r>
          </w:hyperlink>
        </w:p>
        <w:p>
          <w:pPr>
            <w:pStyle w:val="Tabledesmatiresniveau2"/>
            <w:rPr/>
          </w:pPr>
          <w:hyperlink w:anchor="_Toc96447809">
            <w:r>
              <w:rPr>
                <w:webHidden/>
                <w:rStyle w:val="Sautdindex"/>
                <w:vanish w:val="false"/>
                <w:color w:val="auto"/>
              </w:rPr>
              <w:t>Article 11 : Garanties et cautions (CCAG articles 29 et 41)</w:t>
            </w:r>
            <w:r>
              <w:rPr>
                <w:webHidden/>
              </w:rPr>
              <w:fldChar w:fldCharType="begin"/>
            </w:r>
            <w:r>
              <w:rPr>
                <w:webHidden/>
              </w:rPr>
              <w:instrText xml:space="preserve">PAGEREF _Toc96447809 \h</w:instrText>
            </w:r>
            <w:r>
              <w:rPr>
                <w:webHidden/>
              </w:rPr>
              <w:fldChar w:fldCharType="separate"/>
            </w:r>
            <w:r>
              <w:rPr>
                <w:rStyle w:val="Sautdindex"/>
                <w:vanish w:val="false"/>
              </w:rPr>
              <w:tab/>
              <w:t>45</w:t>
            </w:r>
            <w:r>
              <w:rPr>
                <w:webHidden/>
              </w:rPr>
              <w:fldChar w:fldCharType="end"/>
            </w:r>
          </w:hyperlink>
        </w:p>
        <w:p>
          <w:pPr>
            <w:pStyle w:val="Tabledesmatiresniveau2"/>
            <w:rPr/>
          </w:pPr>
          <w:hyperlink w:anchor="_Toc96447810">
            <w:r>
              <w:rPr>
                <w:webHidden/>
                <w:rStyle w:val="Sautdindex"/>
                <w:vanish w:val="false"/>
                <w:color w:val="auto"/>
              </w:rPr>
              <w:t>Article 12 : Montant du marché (CCAG Articles 18 et 19 complétés)</w:t>
            </w:r>
            <w:r>
              <w:rPr>
                <w:webHidden/>
              </w:rPr>
              <w:fldChar w:fldCharType="begin"/>
            </w:r>
            <w:r>
              <w:rPr>
                <w:webHidden/>
              </w:rPr>
              <w:instrText xml:space="preserve">PAGEREF _Toc96447810 \h</w:instrText>
            </w:r>
            <w:r>
              <w:rPr>
                <w:webHidden/>
              </w:rPr>
              <w:fldChar w:fldCharType="separate"/>
            </w:r>
            <w:r>
              <w:rPr>
                <w:rStyle w:val="Sautdindex"/>
                <w:vanish w:val="false"/>
              </w:rPr>
              <w:tab/>
              <w:t>46</w:t>
            </w:r>
            <w:r>
              <w:rPr>
                <w:webHidden/>
              </w:rPr>
              <w:fldChar w:fldCharType="end"/>
            </w:r>
          </w:hyperlink>
        </w:p>
        <w:p>
          <w:pPr>
            <w:pStyle w:val="Tabledesmatiresniveau2"/>
            <w:rPr/>
          </w:pPr>
          <w:hyperlink w:anchor="_Toc96447811">
            <w:r>
              <w:rPr>
                <w:webHidden/>
                <w:rStyle w:val="Sautdindex"/>
                <w:vanish w:val="false"/>
                <w:color w:val="auto"/>
              </w:rPr>
              <w:t>Article 13 : Lieu et mode de paiement</w:t>
            </w:r>
            <w:r>
              <w:rPr>
                <w:webHidden/>
              </w:rPr>
              <w:fldChar w:fldCharType="begin"/>
            </w:r>
            <w:r>
              <w:rPr>
                <w:webHidden/>
              </w:rPr>
              <w:instrText xml:space="preserve">PAGEREF _Toc96447811 \h</w:instrText>
            </w:r>
            <w:r>
              <w:rPr>
                <w:webHidden/>
              </w:rPr>
              <w:fldChar w:fldCharType="separate"/>
            </w:r>
            <w:r>
              <w:rPr>
                <w:rStyle w:val="Sautdindex"/>
                <w:vanish w:val="false"/>
              </w:rPr>
              <w:tab/>
              <w:t>46</w:t>
            </w:r>
            <w:r>
              <w:rPr>
                <w:webHidden/>
              </w:rPr>
              <w:fldChar w:fldCharType="end"/>
            </w:r>
          </w:hyperlink>
        </w:p>
        <w:p>
          <w:pPr>
            <w:pStyle w:val="Tabledesmatiresniveau2"/>
            <w:rPr/>
          </w:pPr>
          <w:hyperlink w:anchor="_Toc96447812">
            <w:r>
              <w:rPr>
                <w:webHidden/>
                <w:rStyle w:val="Sautdindex"/>
                <w:vanish w:val="false"/>
                <w:color w:val="auto"/>
              </w:rPr>
              <w:t>Article 14 : Variation des prix (CCAG Article 20)</w:t>
            </w:r>
            <w:r>
              <w:rPr>
                <w:webHidden/>
              </w:rPr>
              <w:fldChar w:fldCharType="begin"/>
            </w:r>
            <w:r>
              <w:rPr>
                <w:webHidden/>
              </w:rPr>
              <w:instrText xml:space="preserve">PAGEREF _Toc96447812 \h</w:instrText>
            </w:r>
            <w:r>
              <w:rPr>
                <w:webHidden/>
              </w:rPr>
              <w:fldChar w:fldCharType="separate"/>
            </w:r>
            <w:r>
              <w:rPr>
                <w:rStyle w:val="Sautdindex"/>
                <w:vanish w:val="false"/>
              </w:rPr>
              <w:tab/>
              <w:t>46</w:t>
            </w:r>
            <w:r>
              <w:rPr>
                <w:webHidden/>
              </w:rPr>
              <w:fldChar w:fldCharType="end"/>
            </w:r>
          </w:hyperlink>
        </w:p>
        <w:p>
          <w:pPr>
            <w:pStyle w:val="Tabledesmatiresniveau2"/>
            <w:rPr/>
          </w:pPr>
          <w:hyperlink w:anchor="_Toc96447813">
            <w:r>
              <w:rPr>
                <w:webHidden/>
                <w:rStyle w:val="Sautdindex"/>
                <w:vanish w:val="false"/>
                <w:color w:val="auto"/>
              </w:rPr>
              <w:t>Article 15 : Formules de révision des prix (CCAG article 21)</w:t>
            </w:r>
            <w:r>
              <w:rPr>
                <w:webHidden/>
              </w:rPr>
              <w:fldChar w:fldCharType="begin"/>
            </w:r>
            <w:r>
              <w:rPr>
                <w:webHidden/>
              </w:rPr>
              <w:instrText xml:space="preserve">PAGEREF _Toc96447813 \h</w:instrText>
            </w:r>
            <w:r>
              <w:rPr>
                <w:webHidden/>
              </w:rPr>
              <w:fldChar w:fldCharType="separate"/>
            </w:r>
            <w:r>
              <w:rPr>
                <w:rStyle w:val="Sautdindex"/>
                <w:vanish w:val="false"/>
              </w:rPr>
              <w:tab/>
              <w:t>46</w:t>
            </w:r>
            <w:r>
              <w:rPr>
                <w:webHidden/>
              </w:rPr>
              <w:fldChar w:fldCharType="end"/>
            </w:r>
          </w:hyperlink>
        </w:p>
        <w:p>
          <w:pPr>
            <w:pStyle w:val="Tabledesmatiresniveau2"/>
            <w:rPr/>
          </w:pPr>
          <w:hyperlink w:anchor="_Toc96447814">
            <w:r>
              <w:rPr>
                <w:webHidden/>
                <w:rStyle w:val="Sautdindex"/>
                <w:vanish w:val="false"/>
                <w:color w:val="auto"/>
              </w:rPr>
              <w:t>Article 16 : Formules d’actualisation des prix (CCAG article 21)</w:t>
            </w:r>
            <w:r>
              <w:rPr>
                <w:webHidden/>
              </w:rPr>
              <w:fldChar w:fldCharType="begin"/>
            </w:r>
            <w:r>
              <w:rPr>
                <w:webHidden/>
              </w:rPr>
              <w:instrText xml:space="preserve">PAGEREF _Toc96447814 \h</w:instrText>
            </w:r>
            <w:r>
              <w:rPr>
                <w:webHidden/>
              </w:rPr>
              <w:fldChar w:fldCharType="separate"/>
            </w:r>
            <w:r>
              <w:rPr>
                <w:rStyle w:val="Sautdindex"/>
                <w:vanish w:val="false"/>
              </w:rPr>
              <w:tab/>
              <w:t>46</w:t>
            </w:r>
            <w:r>
              <w:rPr>
                <w:webHidden/>
              </w:rPr>
              <w:fldChar w:fldCharType="end"/>
            </w:r>
          </w:hyperlink>
        </w:p>
        <w:p>
          <w:pPr>
            <w:pStyle w:val="Tabledesmatiresniveau2"/>
            <w:rPr/>
          </w:pPr>
          <w:hyperlink w:anchor="_Toc96447815">
            <w:r>
              <w:rPr>
                <w:webHidden/>
                <w:rStyle w:val="Sautdindex"/>
                <w:vanish w:val="false"/>
                <w:color w:val="auto"/>
              </w:rPr>
              <w:t>Article 17 : Travaux en régie (CCAG Article 22 complété)</w:t>
            </w:r>
            <w:r>
              <w:rPr>
                <w:webHidden/>
              </w:rPr>
              <w:fldChar w:fldCharType="begin"/>
            </w:r>
            <w:r>
              <w:rPr>
                <w:webHidden/>
              </w:rPr>
              <w:instrText xml:space="preserve">PAGEREF _Toc96447815 \h</w:instrText>
            </w:r>
            <w:r>
              <w:rPr>
                <w:webHidden/>
              </w:rPr>
              <w:fldChar w:fldCharType="separate"/>
            </w:r>
            <w:r>
              <w:rPr>
                <w:rStyle w:val="Sautdindex"/>
                <w:vanish w:val="false"/>
              </w:rPr>
              <w:tab/>
              <w:t>46</w:t>
            </w:r>
            <w:r>
              <w:rPr>
                <w:webHidden/>
              </w:rPr>
              <w:fldChar w:fldCharType="end"/>
            </w:r>
          </w:hyperlink>
        </w:p>
        <w:p>
          <w:pPr>
            <w:pStyle w:val="Tabledesmatiresniveau2"/>
            <w:rPr/>
          </w:pPr>
          <w:hyperlink w:anchor="_Toc96447816">
            <w:r>
              <w:rPr>
                <w:webHidden/>
                <w:rStyle w:val="Sautdindex"/>
                <w:vanish w:val="false"/>
                <w:color w:val="auto"/>
              </w:rPr>
              <w:t>Article 18 : Valorisation des travaux (CCAG article 23)</w:t>
            </w:r>
            <w:r>
              <w:rPr>
                <w:webHidden/>
              </w:rPr>
              <w:fldChar w:fldCharType="begin"/>
            </w:r>
            <w:r>
              <w:rPr>
                <w:webHidden/>
              </w:rPr>
              <w:instrText xml:space="preserve">PAGEREF _Toc96447816 \h</w:instrText>
            </w:r>
            <w:r>
              <w:rPr>
                <w:webHidden/>
              </w:rPr>
              <w:fldChar w:fldCharType="separate"/>
            </w:r>
            <w:r>
              <w:rPr>
                <w:rStyle w:val="Sautdindex"/>
                <w:vanish w:val="false"/>
              </w:rPr>
              <w:tab/>
              <w:t>46</w:t>
            </w:r>
            <w:r>
              <w:rPr>
                <w:webHidden/>
              </w:rPr>
              <w:fldChar w:fldCharType="end"/>
            </w:r>
          </w:hyperlink>
        </w:p>
        <w:p>
          <w:pPr>
            <w:pStyle w:val="Tabledesmatiresniveau2"/>
            <w:rPr/>
          </w:pPr>
          <w:hyperlink w:anchor="_Toc96447817">
            <w:r>
              <w:rPr>
                <w:webHidden/>
                <w:rStyle w:val="Sautdindex"/>
                <w:vanish w:val="false"/>
                <w:color w:val="auto"/>
              </w:rPr>
              <w:t>Article 19 : Valorisation</w:t>
            </w:r>
            <w:r>
              <w:rPr>
                <w:rStyle w:val="Sautdindex"/>
              </w:rPr>
              <w:tab/>
            </w:r>
            <w:r>
              <w:rPr>
                <w:rStyle w:val="Sautdindex"/>
                <w:color w:val="auto"/>
              </w:rPr>
              <w:t>des approvisionnements (CCAG article 24 complété)</w:t>
            </w:r>
            <w:r>
              <w:rPr>
                <w:webHidden/>
              </w:rPr>
              <w:fldChar w:fldCharType="begin"/>
            </w:r>
            <w:r>
              <w:rPr>
                <w:webHidden/>
              </w:rPr>
              <w:instrText xml:space="preserve">PAGEREF _Toc96447817 \h</w:instrText>
            </w:r>
            <w:r>
              <w:rPr>
                <w:webHidden/>
              </w:rPr>
              <w:fldChar w:fldCharType="separate"/>
            </w:r>
            <w:r>
              <w:rPr>
                <w:rStyle w:val="Sautdindex"/>
                <w:vanish w:val="false"/>
              </w:rPr>
              <w:tab/>
              <w:t>47</w:t>
            </w:r>
            <w:r>
              <w:rPr>
                <w:webHidden/>
              </w:rPr>
              <w:fldChar w:fldCharType="end"/>
            </w:r>
          </w:hyperlink>
        </w:p>
        <w:p>
          <w:pPr>
            <w:pStyle w:val="Tabledesmatiresniveau2"/>
            <w:rPr/>
          </w:pPr>
          <w:hyperlink w:anchor="_Toc96447818">
            <w:r>
              <w:rPr>
                <w:webHidden/>
                <w:rStyle w:val="Sautdindex"/>
                <w:vanish w:val="false"/>
                <w:color w:val="auto"/>
              </w:rPr>
              <w:t>Article 20 : Avances (CCAG article 28)</w:t>
            </w:r>
            <w:r>
              <w:rPr>
                <w:webHidden/>
              </w:rPr>
              <w:fldChar w:fldCharType="begin"/>
            </w:r>
            <w:r>
              <w:rPr>
                <w:webHidden/>
              </w:rPr>
              <w:instrText xml:space="preserve">PAGEREF _Toc96447818 \h</w:instrText>
            </w:r>
            <w:r>
              <w:rPr>
                <w:webHidden/>
              </w:rPr>
              <w:fldChar w:fldCharType="separate"/>
            </w:r>
            <w:r>
              <w:rPr>
                <w:rStyle w:val="Sautdindex"/>
                <w:vanish w:val="false"/>
              </w:rPr>
              <w:tab/>
              <w:t>47</w:t>
            </w:r>
            <w:r>
              <w:rPr>
                <w:webHidden/>
              </w:rPr>
              <w:fldChar w:fldCharType="end"/>
            </w:r>
          </w:hyperlink>
        </w:p>
        <w:p>
          <w:pPr>
            <w:pStyle w:val="Tabledesmatiresniveau2"/>
            <w:rPr/>
          </w:pPr>
          <w:hyperlink w:anchor="_Toc96447819">
            <w:r>
              <w:rPr>
                <w:webHidden/>
                <w:rStyle w:val="Sautdindex"/>
                <w:vanish w:val="false"/>
                <w:color w:val="auto"/>
              </w:rPr>
              <w:t>Article 21 : Règlement des travaux (cf. art.26, 27 et 30 CCAG complétés)</w:t>
            </w:r>
            <w:r>
              <w:rPr>
                <w:webHidden/>
              </w:rPr>
              <w:fldChar w:fldCharType="begin"/>
            </w:r>
            <w:r>
              <w:rPr>
                <w:webHidden/>
              </w:rPr>
              <w:instrText xml:space="preserve">PAGEREF _Toc96447819 \h</w:instrText>
            </w:r>
            <w:r>
              <w:rPr>
                <w:webHidden/>
              </w:rPr>
              <w:fldChar w:fldCharType="separate"/>
            </w:r>
            <w:r>
              <w:rPr>
                <w:rStyle w:val="Sautdindex"/>
                <w:vanish w:val="false"/>
              </w:rPr>
              <w:tab/>
              <w:t>47</w:t>
            </w:r>
            <w:r>
              <w:rPr>
                <w:webHidden/>
              </w:rPr>
              <w:fldChar w:fldCharType="end"/>
            </w:r>
          </w:hyperlink>
        </w:p>
        <w:p>
          <w:pPr>
            <w:pStyle w:val="Tabledesmatiresniveau2"/>
            <w:rPr/>
          </w:pPr>
          <w:hyperlink w:anchor="_Toc96447820">
            <w:r>
              <w:rPr>
                <w:webHidden/>
                <w:rStyle w:val="Sautdindex"/>
                <w:vanish w:val="false"/>
                <w:color w:val="auto"/>
              </w:rPr>
              <w:t>Article 22 : Intérêts moratoires (CCAG Article 31)</w:t>
            </w:r>
            <w:r>
              <w:rPr>
                <w:webHidden/>
              </w:rPr>
              <w:fldChar w:fldCharType="begin"/>
            </w:r>
            <w:r>
              <w:rPr>
                <w:webHidden/>
              </w:rPr>
              <w:instrText xml:space="preserve">PAGEREF _Toc96447820 \h</w:instrText>
            </w:r>
            <w:r>
              <w:rPr>
                <w:webHidden/>
              </w:rPr>
              <w:fldChar w:fldCharType="separate"/>
            </w:r>
            <w:r>
              <w:rPr>
                <w:rStyle w:val="Sautdindex"/>
                <w:vanish w:val="false"/>
              </w:rPr>
              <w:tab/>
              <w:t>49</w:t>
            </w:r>
            <w:r>
              <w:rPr>
                <w:webHidden/>
              </w:rPr>
              <w:fldChar w:fldCharType="end"/>
            </w:r>
          </w:hyperlink>
        </w:p>
        <w:p>
          <w:pPr>
            <w:pStyle w:val="Tabledesmatiresniveau2"/>
            <w:rPr/>
          </w:pPr>
          <w:hyperlink w:anchor="_Toc96447821">
            <w:r>
              <w:rPr>
                <w:webHidden/>
                <w:rStyle w:val="Sautdindex"/>
                <w:vanish w:val="false"/>
                <w:color w:val="auto"/>
              </w:rPr>
              <w:t>Article 23 : Pénalités (CCAG Article 32 complété)</w:t>
            </w:r>
            <w:r>
              <w:rPr>
                <w:webHidden/>
              </w:rPr>
              <w:fldChar w:fldCharType="begin"/>
            </w:r>
            <w:r>
              <w:rPr>
                <w:webHidden/>
              </w:rPr>
              <w:instrText xml:space="preserve">PAGEREF _Toc96447821 \h</w:instrText>
            </w:r>
            <w:r>
              <w:rPr>
                <w:webHidden/>
              </w:rPr>
              <w:fldChar w:fldCharType="separate"/>
            </w:r>
            <w:r>
              <w:rPr>
                <w:rStyle w:val="Sautdindex"/>
                <w:vanish w:val="false"/>
              </w:rPr>
              <w:tab/>
              <w:t>49</w:t>
            </w:r>
            <w:r>
              <w:rPr>
                <w:webHidden/>
              </w:rPr>
              <w:fldChar w:fldCharType="end"/>
            </w:r>
          </w:hyperlink>
        </w:p>
        <w:p>
          <w:pPr>
            <w:pStyle w:val="Tabledesmatiresniveau2"/>
            <w:rPr/>
          </w:pPr>
          <w:hyperlink w:anchor="_Toc96447822">
            <w:r>
              <w:rPr>
                <w:webHidden/>
                <w:rStyle w:val="Sautdindex"/>
                <w:vanish w:val="false"/>
                <w:color w:val="auto"/>
              </w:rPr>
              <w:t>Article 24 : Règlement en cas de groupement d’entreprises (CCAG Article 33)</w:t>
            </w:r>
            <w:r>
              <w:rPr>
                <w:webHidden/>
              </w:rPr>
              <w:fldChar w:fldCharType="begin"/>
            </w:r>
            <w:r>
              <w:rPr>
                <w:webHidden/>
              </w:rPr>
              <w:instrText xml:space="preserve">PAGEREF _Toc96447822 \h</w:instrText>
            </w:r>
            <w:r>
              <w:rPr>
                <w:webHidden/>
              </w:rPr>
              <w:fldChar w:fldCharType="separate"/>
            </w:r>
            <w:r>
              <w:rPr>
                <w:rStyle w:val="Sautdindex"/>
                <w:vanish w:val="false"/>
              </w:rPr>
              <w:tab/>
              <w:t>49</w:t>
            </w:r>
            <w:r>
              <w:rPr>
                <w:webHidden/>
              </w:rPr>
              <w:fldChar w:fldCharType="end"/>
            </w:r>
          </w:hyperlink>
        </w:p>
        <w:p>
          <w:pPr>
            <w:pStyle w:val="Tabledesmatiresniveau2"/>
            <w:rPr/>
          </w:pPr>
          <w:hyperlink w:anchor="_Toc96447823">
            <w:r>
              <w:rPr>
                <w:webHidden/>
                <w:rStyle w:val="Sautdindex"/>
                <w:vanish w:val="false"/>
                <w:color w:val="auto"/>
              </w:rPr>
              <w:t>Article 25 : Décompte final (CCAG Article 34)</w:t>
            </w:r>
            <w:r>
              <w:rPr>
                <w:webHidden/>
              </w:rPr>
              <w:fldChar w:fldCharType="begin"/>
            </w:r>
            <w:r>
              <w:rPr>
                <w:webHidden/>
              </w:rPr>
              <w:instrText xml:space="preserve">PAGEREF _Toc96447823 \h</w:instrText>
            </w:r>
            <w:r>
              <w:rPr>
                <w:webHidden/>
              </w:rPr>
              <w:fldChar w:fldCharType="separate"/>
            </w:r>
            <w:r>
              <w:rPr>
                <w:rStyle w:val="Sautdindex"/>
                <w:vanish w:val="false"/>
              </w:rPr>
              <w:tab/>
              <w:t>49</w:t>
            </w:r>
            <w:r>
              <w:rPr>
                <w:webHidden/>
              </w:rPr>
              <w:fldChar w:fldCharType="end"/>
            </w:r>
          </w:hyperlink>
        </w:p>
        <w:p>
          <w:pPr>
            <w:pStyle w:val="Tabledesmatiresniveau2"/>
            <w:rPr/>
          </w:pPr>
          <w:hyperlink w:anchor="_Toc96447824">
            <w:r>
              <w:rPr>
                <w:webHidden/>
                <w:rStyle w:val="Sautdindex"/>
                <w:vanish w:val="false"/>
                <w:color w:val="auto"/>
              </w:rPr>
              <w:t>Article 26 : Décompte général et définitif (CCAG Article 35)</w:t>
            </w:r>
            <w:r>
              <w:rPr>
                <w:webHidden/>
              </w:rPr>
              <w:fldChar w:fldCharType="begin"/>
            </w:r>
            <w:r>
              <w:rPr>
                <w:webHidden/>
              </w:rPr>
              <w:instrText xml:space="preserve">PAGEREF _Toc96447824 \h</w:instrText>
            </w:r>
            <w:r>
              <w:rPr>
                <w:webHidden/>
              </w:rPr>
              <w:fldChar w:fldCharType="separate"/>
            </w:r>
            <w:r>
              <w:rPr>
                <w:rStyle w:val="Sautdindex"/>
                <w:vanish w:val="false"/>
              </w:rPr>
              <w:tab/>
              <w:t>49</w:t>
            </w:r>
            <w:r>
              <w:rPr>
                <w:webHidden/>
              </w:rPr>
              <w:fldChar w:fldCharType="end"/>
            </w:r>
          </w:hyperlink>
        </w:p>
        <w:p>
          <w:pPr>
            <w:pStyle w:val="Tabledesmatiresniveau2"/>
            <w:rPr/>
          </w:pPr>
          <w:hyperlink w:anchor="_Toc96447825">
            <w:r>
              <w:rPr>
                <w:webHidden/>
                <w:rStyle w:val="Sautdindex"/>
                <w:vanish w:val="false"/>
                <w:color w:val="auto"/>
              </w:rPr>
              <w:t>Article 27 : Régime fiscal et douanier (CCAG Article 36)</w:t>
            </w:r>
            <w:r>
              <w:rPr>
                <w:webHidden/>
              </w:rPr>
              <w:fldChar w:fldCharType="begin"/>
            </w:r>
            <w:r>
              <w:rPr>
                <w:webHidden/>
              </w:rPr>
              <w:instrText xml:space="preserve">PAGEREF _Toc96447825 \h</w:instrText>
            </w:r>
            <w:r>
              <w:rPr>
                <w:webHidden/>
              </w:rPr>
              <w:fldChar w:fldCharType="separate"/>
            </w:r>
            <w:r>
              <w:rPr>
                <w:rStyle w:val="Sautdindex"/>
                <w:vanish w:val="false"/>
              </w:rPr>
              <w:tab/>
              <w:t>50</w:t>
            </w:r>
            <w:r>
              <w:rPr>
                <w:webHidden/>
              </w:rPr>
              <w:fldChar w:fldCharType="end"/>
            </w:r>
          </w:hyperlink>
        </w:p>
        <w:p>
          <w:pPr>
            <w:pStyle w:val="Tabledesmatiresniveau2"/>
            <w:rPr/>
          </w:pPr>
          <w:hyperlink w:anchor="_Toc96447826">
            <w:r>
              <w:rPr>
                <w:webHidden/>
                <w:rStyle w:val="Sautdindex"/>
                <w:vanish w:val="false"/>
                <w:color w:val="auto"/>
              </w:rPr>
              <w:t>Article 28 : Timbres et enregistrement des marchés (CCAG Article 37)</w:t>
            </w:r>
            <w:r>
              <w:rPr>
                <w:webHidden/>
              </w:rPr>
              <w:fldChar w:fldCharType="begin"/>
            </w:r>
            <w:r>
              <w:rPr>
                <w:webHidden/>
              </w:rPr>
              <w:instrText xml:space="preserve">PAGEREF _Toc96447826 \h</w:instrText>
            </w:r>
            <w:r>
              <w:rPr>
                <w:webHidden/>
              </w:rPr>
              <w:fldChar w:fldCharType="separate"/>
            </w:r>
            <w:r>
              <w:rPr>
                <w:rStyle w:val="Sautdindex"/>
                <w:vanish w:val="false"/>
              </w:rPr>
              <w:tab/>
              <w:t>50</w:t>
            </w:r>
            <w:r>
              <w:rPr>
                <w:webHidden/>
              </w:rPr>
              <w:fldChar w:fldCharType="end"/>
            </w:r>
          </w:hyperlink>
        </w:p>
        <w:p>
          <w:pPr>
            <w:pStyle w:val="Tabledesmatiresniveau2"/>
            <w:rPr/>
          </w:pPr>
          <w:hyperlink w:anchor="_Toc96447827">
            <w:r>
              <w:rPr>
                <w:webHidden/>
                <w:rStyle w:val="Sautdindex"/>
                <w:vanish w:val="false"/>
                <w:color w:val="auto"/>
              </w:rPr>
              <w:t>CHAPITRE III : EXECUTION DES TRAVAUX</w:t>
            </w:r>
            <w:r>
              <w:rPr>
                <w:webHidden/>
              </w:rPr>
              <w:fldChar w:fldCharType="begin"/>
            </w:r>
            <w:r>
              <w:rPr>
                <w:webHidden/>
              </w:rPr>
              <w:instrText xml:space="preserve">PAGEREF _Toc96447827 \h</w:instrText>
            </w:r>
            <w:r>
              <w:rPr>
                <w:webHidden/>
              </w:rPr>
              <w:fldChar w:fldCharType="separate"/>
            </w:r>
            <w:r>
              <w:rPr>
                <w:rStyle w:val="Sautdindex"/>
                <w:vanish w:val="false"/>
              </w:rPr>
              <w:tab/>
              <w:t>50</w:t>
            </w:r>
            <w:r>
              <w:rPr>
                <w:webHidden/>
              </w:rPr>
              <w:fldChar w:fldCharType="end"/>
            </w:r>
          </w:hyperlink>
        </w:p>
        <w:p>
          <w:pPr>
            <w:pStyle w:val="Tabledesmatiresniveau2"/>
            <w:rPr/>
          </w:pPr>
          <w:hyperlink w:anchor="_Toc96447828">
            <w:r>
              <w:rPr>
                <w:webHidden/>
                <w:rStyle w:val="Sautdindex"/>
                <w:vanish w:val="false"/>
                <w:color w:val="auto"/>
              </w:rPr>
              <w:t>Article 29 : Consistance des prestations</w:t>
            </w:r>
            <w:r>
              <w:rPr>
                <w:webHidden/>
              </w:rPr>
              <w:fldChar w:fldCharType="begin"/>
            </w:r>
            <w:r>
              <w:rPr>
                <w:webHidden/>
              </w:rPr>
              <w:instrText xml:space="preserve">PAGEREF _Toc96447828 \h</w:instrText>
            </w:r>
            <w:r>
              <w:rPr>
                <w:webHidden/>
              </w:rPr>
              <w:fldChar w:fldCharType="separate"/>
            </w:r>
            <w:r>
              <w:rPr>
                <w:rStyle w:val="Sautdindex"/>
                <w:vanish w:val="false"/>
              </w:rPr>
              <w:tab/>
              <w:t>50</w:t>
            </w:r>
            <w:r>
              <w:rPr>
                <w:webHidden/>
              </w:rPr>
              <w:fldChar w:fldCharType="end"/>
            </w:r>
          </w:hyperlink>
        </w:p>
        <w:p>
          <w:pPr>
            <w:pStyle w:val="Tabledesmatiresniveau2"/>
            <w:rPr/>
          </w:pPr>
          <w:hyperlink w:anchor="_Toc96447829">
            <w:r>
              <w:rPr>
                <w:webHidden/>
                <w:rStyle w:val="Sautdindex"/>
                <w:vanish w:val="false"/>
                <w:color w:val="auto"/>
              </w:rPr>
              <w:t>Article 30 : Obligations du Maître d’Ouvrage (CCAG complété)</w:t>
            </w:r>
            <w:r>
              <w:rPr>
                <w:webHidden/>
              </w:rPr>
              <w:fldChar w:fldCharType="begin"/>
            </w:r>
            <w:r>
              <w:rPr>
                <w:webHidden/>
              </w:rPr>
              <w:instrText xml:space="preserve">PAGEREF _Toc96447829 \h</w:instrText>
            </w:r>
            <w:r>
              <w:rPr>
                <w:webHidden/>
              </w:rPr>
              <w:fldChar w:fldCharType="separate"/>
            </w:r>
            <w:r>
              <w:rPr>
                <w:rStyle w:val="Sautdindex"/>
                <w:vanish w:val="false"/>
              </w:rPr>
              <w:tab/>
              <w:t>50</w:t>
            </w:r>
            <w:r>
              <w:rPr>
                <w:webHidden/>
              </w:rPr>
              <w:fldChar w:fldCharType="end"/>
            </w:r>
          </w:hyperlink>
        </w:p>
        <w:p>
          <w:pPr>
            <w:pStyle w:val="Tabledesmatiresniveau2"/>
            <w:rPr/>
          </w:pPr>
          <w:hyperlink w:anchor="_Toc96447830">
            <w:r>
              <w:rPr>
                <w:webHidden/>
                <w:rStyle w:val="Sautdindex"/>
                <w:vanish w:val="false"/>
                <w:color w:val="auto"/>
              </w:rPr>
              <w:t>Article 31 : Délai d’exécution du marché (CCAG Article 38)</w:t>
            </w:r>
            <w:r>
              <w:rPr>
                <w:webHidden/>
              </w:rPr>
              <w:fldChar w:fldCharType="begin"/>
            </w:r>
            <w:r>
              <w:rPr>
                <w:webHidden/>
              </w:rPr>
              <w:instrText xml:space="preserve">PAGEREF _Toc96447830 \h</w:instrText>
            </w:r>
            <w:r>
              <w:rPr>
                <w:webHidden/>
              </w:rPr>
              <w:fldChar w:fldCharType="separate"/>
            </w:r>
            <w:r>
              <w:rPr>
                <w:rStyle w:val="Sautdindex"/>
                <w:vanish w:val="false"/>
              </w:rPr>
              <w:tab/>
              <w:t>51</w:t>
            </w:r>
            <w:r>
              <w:rPr>
                <w:webHidden/>
              </w:rPr>
              <w:fldChar w:fldCharType="end"/>
            </w:r>
          </w:hyperlink>
        </w:p>
        <w:p>
          <w:pPr>
            <w:pStyle w:val="Tabledesmatiresniveau2"/>
            <w:rPr/>
          </w:pPr>
          <w:hyperlink w:anchor="_Toc96447831">
            <w:r>
              <w:rPr>
                <w:webHidden/>
                <w:rStyle w:val="Sautdindex"/>
                <w:vanish w:val="false"/>
                <w:color w:val="auto"/>
              </w:rPr>
              <w:t>Article 32 : Rôles et responsabilités de l’entrepreneur (CCAG Article 40)</w:t>
            </w:r>
            <w:r>
              <w:rPr>
                <w:webHidden/>
              </w:rPr>
              <w:fldChar w:fldCharType="begin"/>
            </w:r>
            <w:r>
              <w:rPr>
                <w:webHidden/>
              </w:rPr>
              <w:instrText xml:space="preserve">PAGEREF _Toc96447831 \h</w:instrText>
            </w:r>
            <w:r>
              <w:rPr>
                <w:webHidden/>
              </w:rPr>
              <w:fldChar w:fldCharType="separate"/>
            </w:r>
            <w:r>
              <w:rPr>
                <w:rStyle w:val="Sautdindex"/>
                <w:vanish w:val="false"/>
              </w:rPr>
              <w:tab/>
              <w:t>51</w:t>
            </w:r>
            <w:r>
              <w:rPr>
                <w:webHidden/>
              </w:rPr>
              <w:fldChar w:fldCharType="end"/>
            </w:r>
          </w:hyperlink>
        </w:p>
        <w:p>
          <w:pPr>
            <w:pStyle w:val="Tabledesmatiresniveau2"/>
            <w:rPr/>
          </w:pPr>
          <w:hyperlink w:anchor="_Toc96447832">
            <w:r>
              <w:rPr>
                <w:webHidden/>
                <w:rStyle w:val="Sautdindex"/>
                <w:vanish w:val="false"/>
                <w:color w:val="auto"/>
              </w:rPr>
              <w:t>Article 33 : Mise à disposition des documents et du site (CCAG Article 42)</w:t>
            </w:r>
            <w:r>
              <w:rPr>
                <w:webHidden/>
              </w:rPr>
              <w:fldChar w:fldCharType="begin"/>
            </w:r>
            <w:r>
              <w:rPr>
                <w:webHidden/>
              </w:rPr>
              <w:instrText xml:space="preserve">PAGEREF _Toc96447832 \h</w:instrText>
            </w:r>
            <w:r>
              <w:rPr>
                <w:webHidden/>
              </w:rPr>
              <w:fldChar w:fldCharType="separate"/>
            </w:r>
            <w:r>
              <w:rPr>
                <w:rStyle w:val="Sautdindex"/>
                <w:vanish w:val="false"/>
              </w:rPr>
              <w:tab/>
              <w:t>51</w:t>
            </w:r>
            <w:r>
              <w:rPr>
                <w:webHidden/>
              </w:rPr>
              <w:fldChar w:fldCharType="end"/>
            </w:r>
          </w:hyperlink>
        </w:p>
        <w:p>
          <w:pPr>
            <w:pStyle w:val="Tabledesmatiresniveau2"/>
            <w:rPr/>
          </w:pPr>
          <w:hyperlink w:anchor="_Toc96447833">
            <w:r>
              <w:rPr>
                <w:webHidden/>
                <w:rStyle w:val="Sautdindex"/>
                <w:vanish w:val="false"/>
                <w:color w:val="auto"/>
              </w:rPr>
              <w:t>Article 34 : Assurances des ouvrages et responsabilités civiles (CCAG Article 45)</w:t>
            </w:r>
            <w:r>
              <w:rPr>
                <w:webHidden/>
              </w:rPr>
              <w:fldChar w:fldCharType="begin"/>
            </w:r>
            <w:r>
              <w:rPr>
                <w:webHidden/>
              </w:rPr>
              <w:instrText xml:space="preserve">PAGEREF _Toc96447833 \h</w:instrText>
            </w:r>
            <w:r>
              <w:rPr>
                <w:webHidden/>
              </w:rPr>
              <w:fldChar w:fldCharType="separate"/>
            </w:r>
            <w:r>
              <w:rPr>
                <w:rStyle w:val="Sautdindex"/>
                <w:vanish w:val="false"/>
              </w:rPr>
              <w:tab/>
              <w:t>51</w:t>
            </w:r>
            <w:r>
              <w:rPr>
                <w:webHidden/>
              </w:rPr>
              <w:fldChar w:fldCharType="end"/>
            </w:r>
          </w:hyperlink>
        </w:p>
        <w:p>
          <w:pPr>
            <w:pStyle w:val="Tabledesmatiresniveau2"/>
            <w:rPr/>
          </w:pPr>
          <w:hyperlink w:anchor="_Toc96447834">
            <w:r>
              <w:rPr>
                <w:webHidden/>
                <w:rStyle w:val="Sautdindex"/>
                <w:vanish w:val="false"/>
                <w:color w:val="auto"/>
              </w:rPr>
              <w:t>Article 35 : Pièce à fournir par l’entrepreneur (Article 49 complété)</w:t>
            </w:r>
            <w:r>
              <w:rPr>
                <w:webHidden/>
              </w:rPr>
              <w:fldChar w:fldCharType="begin"/>
            </w:r>
            <w:r>
              <w:rPr>
                <w:webHidden/>
              </w:rPr>
              <w:instrText xml:space="preserve">PAGEREF _Toc96447834 \h</w:instrText>
            </w:r>
            <w:r>
              <w:rPr>
                <w:webHidden/>
              </w:rPr>
              <w:fldChar w:fldCharType="separate"/>
            </w:r>
            <w:r>
              <w:rPr>
                <w:rStyle w:val="Sautdindex"/>
                <w:vanish w:val="false"/>
              </w:rPr>
              <w:tab/>
              <w:t>51</w:t>
            </w:r>
            <w:r>
              <w:rPr>
                <w:webHidden/>
              </w:rPr>
              <w:fldChar w:fldCharType="end"/>
            </w:r>
          </w:hyperlink>
        </w:p>
        <w:p>
          <w:pPr>
            <w:pStyle w:val="Tabledesmatiresniveau2"/>
            <w:rPr/>
          </w:pPr>
          <w:hyperlink w:anchor="_Toc96447835">
            <w:r>
              <w:rPr>
                <w:webHidden/>
                <w:rStyle w:val="Sautdindex"/>
                <w:vanish w:val="false"/>
                <w:color w:val="auto"/>
              </w:rPr>
              <w:t>Article 36 : Organisation et sécurité des chantiers (CCAG Article 50)</w:t>
            </w:r>
            <w:r>
              <w:rPr>
                <w:webHidden/>
              </w:rPr>
              <w:fldChar w:fldCharType="begin"/>
            </w:r>
            <w:r>
              <w:rPr>
                <w:webHidden/>
              </w:rPr>
              <w:instrText xml:space="preserve">PAGEREF _Toc96447835 \h</w:instrText>
            </w:r>
            <w:r>
              <w:rPr>
                <w:webHidden/>
              </w:rPr>
              <w:fldChar w:fldCharType="separate"/>
            </w:r>
            <w:r>
              <w:rPr>
                <w:rStyle w:val="Sautdindex"/>
                <w:vanish w:val="false"/>
              </w:rPr>
              <w:tab/>
              <w:t>52</w:t>
            </w:r>
            <w:r>
              <w:rPr>
                <w:webHidden/>
              </w:rPr>
              <w:fldChar w:fldCharType="end"/>
            </w:r>
          </w:hyperlink>
        </w:p>
        <w:p>
          <w:pPr>
            <w:pStyle w:val="Tabledesmatiresniveau2"/>
            <w:rPr/>
          </w:pPr>
          <w:hyperlink w:anchor="_Toc96447836">
            <w:r>
              <w:rPr>
                <w:webHidden/>
                <w:rStyle w:val="Sautdindex"/>
                <w:vanish w:val="false"/>
                <w:color w:val="auto"/>
              </w:rPr>
              <w:t>Article 37 : Implantation des ouvrages (CCAG Article 52)</w:t>
            </w:r>
            <w:r>
              <w:rPr>
                <w:webHidden/>
              </w:rPr>
              <w:fldChar w:fldCharType="begin"/>
            </w:r>
            <w:r>
              <w:rPr>
                <w:webHidden/>
              </w:rPr>
              <w:instrText xml:space="preserve">PAGEREF _Toc96447836 \h</w:instrText>
            </w:r>
            <w:r>
              <w:rPr>
                <w:webHidden/>
              </w:rPr>
              <w:fldChar w:fldCharType="separate"/>
            </w:r>
            <w:r>
              <w:rPr>
                <w:rStyle w:val="Sautdindex"/>
                <w:vanish w:val="false"/>
              </w:rPr>
              <w:tab/>
              <w:t>53</w:t>
            </w:r>
            <w:r>
              <w:rPr>
                <w:webHidden/>
              </w:rPr>
              <w:fldChar w:fldCharType="end"/>
            </w:r>
          </w:hyperlink>
        </w:p>
        <w:p>
          <w:pPr>
            <w:pStyle w:val="Tabledesmatiresniveau2"/>
            <w:rPr/>
          </w:pPr>
          <w:hyperlink w:anchor="_Toc96447837">
            <w:r>
              <w:rPr>
                <w:webHidden/>
                <w:rStyle w:val="Sautdindex"/>
                <w:vanish w:val="false"/>
                <w:color w:val="auto"/>
              </w:rPr>
              <w:t>Article 38 : Sous-traitance (CCAG article 54)</w:t>
            </w:r>
            <w:r>
              <w:rPr>
                <w:webHidden/>
              </w:rPr>
              <w:fldChar w:fldCharType="begin"/>
            </w:r>
            <w:r>
              <w:rPr>
                <w:webHidden/>
              </w:rPr>
              <w:instrText xml:space="preserve">PAGEREF _Toc96447837 \h</w:instrText>
            </w:r>
            <w:r>
              <w:rPr>
                <w:webHidden/>
              </w:rPr>
              <w:fldChar w:fldCharType="separate"/>
            </w:r>
            <w:r>
              <w:rPr>
                <w:rStyle w:val="Sautdindex"/>
                <w:vanish w:val="false"/>
              </w:rPr>
              <w:tab/>
              <w:t>53</w:t>
            </w:r>
            <w:r>
              <w:rPr>
                <w:webHidden/>
              </w:rPr>
              <w:fldChar w:fldCharType="end"/>
            </w:r>
          </w:hyperlink>
        </w:p>
        <w:p>
          <w:pPr>
            <w:pStyle w:val="Tabledesmatiresniveau2"/>
            <w:rPr/>
          </w:pPr>
          <w:hyperlink w:anchor="_Toc96447838">
            <w:r>
              <w:rPr>
                <w:webHidden/>
                <w:rStyle w:val="Sautdindex"/>
                <w:vanish w:val="false"/>
                <w:color w:val="auto"/>
              </w:rPr>
              <w:t>Article 39 : Laboratoire de chantier et essais (CCAG Article 55)</w:t>
            </w:r>
            <w:r>
              <w:rPr>
                <w:webHidden/>
              </w:rPr>
              <w:fldChar w:fldCharType="begin"/>
            </w:r>
            <w:r>
              <w:rPr>
                <w:webHidden/>
              </w:rPr>
              <w:instrText xml:space="preserve">PAGEREF _Toc96447838 \h</w:instrText>
            </w:r>
            <w:r>
              <w:rPr>
                <w:webHidden/>
              </w:rPr>
              <w:fldChar w:fldCharType="separate"/>
            </w:r>
            <w:r>
              <w:rPr>
                <w:rStyle w:val="Sautdindex"/>
                <w:vanish w:val="false"/>
              </w:rPr>
              <w:tab/>
              <w:t>53</w:t>
            </w:r>
            <w:r>
              <w:rPr>
                <w:webHidden/>
              </w:rPr>
              <w:fldChar w:fldCharType="end"/>
            </w:r>
          </w:hyperlink>
        </w:p>
        <w:p>
          <w:pPr>
            <w:pStyle w:val="Tabledesmatiresniveau2"/>
            <w:rPr/>
          </w:pPr>
          <w:hyperlink w:anchor="_Toc96447839">
            <w:r>
              <w:rPr>
                <w:webHidden/>
                <w:rStyle w:val="Sautdindex"/>
                <w:vanish w:val="false"/>
                <w:color w:val="auto"/>
              </w:rPr>
              <w:t>Article 40 : Journal de chantier (CCAG Article 56 complété)</w:t>
            </w:r>
            <w:r>
              <w:rPr>
                <w:webHidden/>
              </w:rPr>
              <w:fldChar w:fldCharType="begin"/>
            </w:r>
            <w:r>
              <w:rPr>
                <w:webHidden/>
              </w:rPr>
              <w:instrText xml:space="preserve">PAGEREF _Toc96447839 \h</w:instrText>
            </w:r>
            <w:r>
              <w:rPr>
                <w:webHidden/>
              </w:rPr>
              <w:fldChar w:fldCharType="separate"/>
            </w:r>
            <w:r>
              <w:rPr>
                <w:rStyle w:val="Sautdindex"/>
                <w:vanish w:val="false"/>
              </w:rPr>
              <w:tab/>
              <w:t>53</w:t>
            </w:r>
            <w:r>
              <w:rPr>
                <w:webHidden/>
              </w:rPr>
              <w:fldChar w:fldCharType="end"/>
            </w:r>
          </w:hyperlink>
        </w:p>
        <w:p>
          <w:pPr>
            <w:pStyle w:val="Tabledesmatiresniveau3"/>
            <w:tabs>
              <w:tab w:val="clear" w:pos="708"/>
              <w:tab w:val="left" w:pos="1100" w:leader="none"/>
              <w:tab w:val="right" w:pos="10190" w:leader="dot"/>
            </w:tabs>
            <w:spacing w:lineRule="auto" w:line="240" w:before="0" w:after="0"/>
            <w:rPr/>
          </w:pPr>
          <w:hyperlink w:anchor="_Toc96447840">
            <w:r>
              <w:rPr>
                <w:webHidden/>
                <w:rStyle w:val="Sautdindex"/>
                <w:rFonts w:eastAsia="Times New Roman" w:cs="Arial" w:ascii="Tw Cen MT" w:hAnsi="Tw Cen MT"/>
                <w:vanish w:val="false"/>
                <w:color w:val="auto"/>
              </w:rPr>
              <w:t>40.2</w:t>
            </w:r>
            <w:r>
              <w:rPr>
                <w:rStyle w:val="Sautdindex"/>
              </w:rPr>
              <w:tab/>
            </w:r>
            <w:r>
              <w:rPr>
                <w:rStyle w:val="Sautdindex"/>
                <w:rFonts w:eastAsia="Times New Roman" w:cs="Arial" w:ascii="Tw Cen MT" w:hAnsi="Tw Cen MT"/>
                <w:color w:val="auto"/>
              </w:rPr>
              <w:t>REUNIONS DE CHANTIER</w:t>
            </w:r>
            <w:r>
              <w:rPr>
                <w:webHidden/>
              </w:rPr>
              <w:fldChar w:fldCharType="begin"/>
            </w:r>
            <w:r>
              <w:rPr>
                <w:webHidden/>
              </w:rPr>
              <w:instrText xml:space="preserve">PAGEREF _Toc96447840 \h</w:instrText>
            </w:r>
            <w:r>
              <w:rPr>
                <w:webHidden/>
              </w:rPr>
              <w:fldChar w:fldCharType="separate"/>
            </w:r>
            <w:r>
              <w:rPr>
                <w:rStyle w:val="Sautdindex"/>
                <w:vanish w:val="false"/>
              </w:rPr>
              <w:tab/>
              <w:t>53</w:t>
            </w:r>
            <w:r>
              <w:rPr>
                <w:webHidden/>
              </w:rPr>
              <w:fldChar w:fldCharType="end"/>
            </w:r>
          </w:hyperlink>
        </w:p>
        <w:p>
          <w:pPr>
            <w:pStyle w:val="Tabledesmatiresniveau2"/>
            <w:rPr/>
          </w:pPr>
          <w:hyperlink w:anchor="_Toc96447841">
            <w:r>
              <w:rPr>
                <w:webHidden/>
                <w:rStyle w:val="Sautdindex"/>
                <w:vanish w:val="false"/>
                <w:color w:val="auto"/>
              </w:rPr>
              <w:t>Article 41 : Utilisation des explosifs (CCAG Article 60)</w:t>
            </w:r>
            <w:r>
              <w:rPr>
                <w:webHidden/>
              </w:rPr>
              <w:fldChar w:fldCharType="begin"/>
            </w:r>
            <w:r>
              <w:rPr>
                <w:webHidden/>
              </w:rPr>
              <w:instrText xml:space="preserve">PAGEREF _Toc96447841 \h</w:instrText>
            </w:r>
            <w:r>
              <w:rPr>
                <w:webHidden/>
              </w:rPr>
              <w:fldChar w:fldCharType="separate"/>
            </w:r>
            <w:r>
              <w:rPr>
                <w:rStyle w:val="Sautdindex"/>
                <w:vanish w:val="false"/>
              </w:rPr>
              <w:tab/>
              <w:t>54</w:t>
            </w:r>
            <w:r>
              <w:rPr>
                <w:webHidden/>
              </w:rPr>
              <w:fldChar w:fldCharType="end"/>
            </w:r>
          </w:hyperlink>
        </w:p>
        <w:p>
          <w:pPr>
            <w:pStyle w:val="Tabledesmatiresniveau2"/>
            <w:rPr/>
          </w:pPr>
          <w:hyperlink w:anchor="_Toc96447842">
            <w:r>
              <w:rPr>
                <w:webHidden/>
                <w:rStyle w:val="Sautdindex"/>
                <w:vanish w:val="false"/>
                <w:color w:val="auto"/>
              </w:rPr>
              <w:t>CHAPITRE IV : DE LA RECEPTION</w:t>
            </w:r>
            <w:r>
              <w:rPr>
                <w:webHidden/>
              </w:rPr>
              <w:fldChar w:fldCharType="begin"/>
            </w:r>
            <w:r>
              <w:rPr>
                <w:webHidden/>
              </w:rPr>
              <w:instrText xml:space="preserve">PAGEREF _Toc96447842 \h</w:instrText>
            </w:r>
            <w:r>
              <w:rPr>
                <w:webHidden/>
              </w:rPr>
              <w:fldChar w:fldCharType="separate"/>
            </w:r>
            <w:r>
              <w:rPr>
                <w:rStyle w:val="Sautdindex"/>
                <w:vanish w:val="false"/>
              </w:rPr>
              <w:tab/>
              <w:t>54</w:t>
            </w:r>
            <w:r>
              <w:rPr>
                <w:webHidden/>
              </w:rPr>
              <w:fldChar w:fldCharType="end"/>
            </w:r>
          </w:hyperlink>
        </w:p>
        <w:p>
          <w:pPr>
            <w:pStyle w:val="Tabledesmatiresniveau2"/>
            <w:rPr/>
          </w:pPr>
          <w:hyperlink w:anchor="_Toc96447843">
            <w:r>
              <w:rPr>
                <w:webHidden/>
                <w:rStyle w:val="Sautdindex"/>
                <w:vanish w:val="false"/>
                <w:color w:val="auto"/>
              </w:rPr>
              <w:t>Article 42 : Réception provisoire (CCAG Article 67)</w:t>
            </w:r>
            <w:r>
              <w:rPr>
                <w:webHidden/>
              </w:rPr>
              <w:fldChar w:fldCharType="begin"/>
            </w:r>
            <w:r>
              <w:rPr>
                <w:webHidden/>
              </w:rPr>
              <w:instrText xml:space="preserve">PAGEREF _Toc96447843 \h</w:instrText>
            </w:r>
            <w:r>
              <w:rPr>
                <w:webHidden/>
              </w:rPr>
              <w:fldChar w:fldCharType="separate"/>
            </w:r>
            <w:r>
              <w:rPr>
                <w:rStyle w:val="Sautdindex"/>
                <w:vanish w:val="false"/>
              </w:rPr>
              <w:tab/>
              <w:t>54</w:t>
            </w:r>
            <w:r>
              <w:rPr>
                <w:webHidden/>
              </w:rPr>
              <w:fldChar w:fldCharType="end"/>
            </w:r>
          </w:hyperlink>
        </w:p>
        <w:p>
          <w:pPr>
            <w:pStyle w:val="Tabledesmatiresniveau2"/>
            <w:rPr/>
          </w:pPr>
          <w:hyperlink w:anchor="_Toc96447844">
            <w:r>
              <w:rPr>
                <w:webHidden/>
                <w:rStyle w:val="Sautdindex"/>
                <w:vanish w:val="false"/>
                <w:color w:val="auto"/>
              </w:rPr>
              <w:t>Article 43 : Documents à fournir après exécution (CCAG Article 68)</w:t>
            </w:r>
            <w:r>
              <w:rPr>
                <w:webHidden/>
              </w:rPr>
              <w:fldChar w:fldCharType="begin"/>
            </w:r>
            <w:r>
              <w:rPr>
                <w:webHidden/>
              </w:rPr>
              <w:instrText xml:space="preserve">PAGEREF _Toc96447844 \h</w:instrText>
            </w:r>
            <w:r>
              <w:rPr>
                <w:webHidden/>
              </w:rPr>
              <w:fldChar w:fldCharType="separate"/>
            </w:r>
            <w:r>
              <w:rPr>
                <w:rStyle w:val="Sautdindex"/>
                <w:vanish w:val="false"/>
              </w:rPr>
              <w:tab/>
              <w:t>54</w:t>
            </w:r>
            <w:r>
              <w:rPr>
                <w:webHidden/>
              </w:rPr>
              <w:fldChar w:fldCharType="end"/>
            </w:r>
          </w:hyperlink>
        </w:p>
        <w:p>
          <w:pPr>
            <w:pStyle w:val="Tabledesmatiresniveau2"/>
            <w:rPr/>
          </w:pPr>
          <w:hyperlink w:anchor="_Toc96447845">
            <w:r>
              <w:rPr>
                <w:webHidden/>
                <w:rStyle w:val="Sautdindex"/>
                <w:vanish w:val="false"/>
                <w:color w:val="auto"/>
              </w:rPr>
              <w:t>Article 45 : Réception définitive (CCAG Article 72)</w:t>
            </w:r>
            <w:r>
              <w:rPr>
                <w:webHidden/>
              </w:rPr>
              <w:fldChar w:fldCharType="begin"/>
            </w:r>
            <w:r>
              <w:rPr>
                <w:webHidden/>
              </w:rPr>
              <w:instrText xml:space="preserve">PAGEREF _Toc96447845 \h</w:instrText>
            </w:r>
            <w:r>
              <w:rPr>
                <w:webHidden/>
              </w:rPr>
              <w:fldChar w:fldCharType="separate"/>
            </w:r>
            <w:r>
              <w:rPr>
                <w:rStyle w:val="Sautdindex"/>
                <w:vanish w:val="false"/>
              </w:rPr>
              <w:tab/>
              <w:t>55</w:t>
            </w:r>
            <w:r>
              <w:rPr>
                <w:webHidden/>
              </w:rPr>
              <w:fldChar w:fldCharType="end"/>
            </w:r>
          </w:hyperlink>
        </w:p>
        <w:p>
          <w:pPr>
            <w:pStyle w:val="Tabledesmatiresniveau3"/>
            <w:tabs>
              <w:tab w:val="clear" w:pos="708"/>
              <w:tab w:val="right" w:pos="10190" w:leader="dot"/>
            </w:tabs>
            <w:spacing w:lineRule="auto" w:line="240" w:before="0" w:after="0"/>
            <w:rPr/>
          </w:pPr>
          <w:hyperlink w:anchor="_Toc96447846">
            <w:r>
              <w:rPr>
                <w:webHidden/>
                <w:rStyle w:val="Sautdindex"/>
                <w:rFonts w:eastAsia="Times New Roman" w:cs="Arial" w:ascii="Tw Cen MT" w:hAnsi="Tw Cen MT"/>
                <w:b/>
                <w:bCs/>
                <w:vanish w:val="false"/>
                <w:color w:val="auto"/>
              </w:rPr>
              <w:t>Opérations préalables à la réception définitive</w:t>
            </w:r>
            <w:r>
              <w:rPr>
                <w:webHidden/>
              </w:rPr>
              <w:fldChar w:fldCharType="begin"/>
            </w:r>
            <w:r>
              <w:rPr>
                <w:webHidden/>
              </w:rPr>
              <w:instrText xml:space="preserve">PAGEREF _Toc96447846 \h</w:instrText>
            </w:r>
            <w:r>
              <w:rPr>
                <w:webHidden/>
              </w:rPr>
              <w:fldChar w:fldCharType="separate"/>
            </w:r>
            <w:r>
              <w:rPr>
                <w:rStyle w:val="Sautdindex"/>
                <w:vanish w:val="false"/>
              </w:rPr>
              <w:tab/>
              <w:t>55</w:t>
            </w:r>
            <w:r>
              <w:rPr>
                <w:webHidden/>
              </w:rPr>
              <w:fldChar w:fldCharType="end"/>
            </w:r>
          </w:hyperlink>
        </w:p>
        <w:p>
          <w:pPr>
            <w:pStyle w:val="Tabledesmatiresniveau3"/>
            <w:tabs>
              <w:tab w:val="clear" w:pos="708"/>
              <w:tab w:val="right" w:pos="10190" w:leader="dot"/>
            </w:tabs>
            <w:spacing w:lineRule="auto" w:line="240" w:before="0" w:after="0"/>
            <w:rPr/>
          </w:pPr>
          <w:hyperlink w:anchor="_Toc96447847">
            <w:r>
              <w:rPr>
                <w:webHidden/>
                <w:rStyle w:val="Sautdindex"/>
                <w:rFonts w:eastAsia="Times New Roman" w:cs="Arial" w:ascii="Tw Cen MT" w:hAnsi="Tw Cen MT"/>
                <w:b/>
                <w:bCs/>
                <w:vanish w:val="false"/>
                <w:color w:val="auto"/>
              </w:rPr>
              <w:t>Commission de réception définitive</w:t>
            </w:r>
            <w:r>
              <w:rPr>
                <w:webHidden/>
              </w:rPr>
              <w:fldChar w:fldCharType="begin"/>
            </w:r>
            <w:r>
              <w:rPr>
                <w:webHidden/>
              </w:rPr>
              <w:instrText xml:space="preserve">PAGEREF _Toc96447847 \h</w:instrText>
            </w:r>
            <w:r>
              <w:rPr>
                <w:webHidden/>
              </w:rPr>
              <w:fldChar w:fldCharType="separate"/>
            </w:r>
            <w:r>
              <w:rPr>
                <w:rStyle w:val="Sautdindex"/>
                <w:vanish w:val="false"/>
              </w:rPr>
              <w:tab/>
              <w:t>55</w:t>
            </w:r>
            <w:r>
              <w:rPr>
                <w:webHidden/>
              </w:rPr>
              <w:fldChar w:fldCharType="end"/>
            </w:r>
          </w:hyperlink>
        </w:p>
        <w:p>
          <w:pPr>
            <w:pStyle w:val="Tabledesmatiresniveau2"/>
            <w:rPr/>
          </w:pPr>
          <w:hyperlink w:anchor="_Toc96447848">
            <w:r>
              <w:rPr>
                <w:webHidden/>
                <w:rStyle w:val="Sautdindex"/>
                <w:vanish w:val="false"/>
                <w:color w:val="auto"/>
              </w:rPr>
              <w:t>CHAPITRE V : DISPOSITIONS DIVERSES</w:t>
            </w:r>
            <w:r>
              <w:rPr>
                <w:webHidden/>
              </w:rPr>
              <w:fldChar w:fldCharType="begin"/>
            </w:r>
            <w:r>
              <w:rPr>
                <w:webHidden/>
              </w:rPr>
              <w:instrText xml:space="preserve">PAGEREF _Toc96447848 \h</w:instrText>
            </w:r>
            <w:r>
              <w:rPr>
                <w:webHidden/>
              </w:rPr>
              <w:fldChar w:fldCharType="separate"/>
            </w:r>
            <w:r>
              <w:rPr>
                <w:rStyle w:val="Sautdindex"/>
                <w:vanish w:val="false"/>
              </w:rPr>
              <w:tab/>
              <w:t>55</w:t>
            </w:r>
            <w:r>
              <w:rPr>
                <w:webHidden/>
              </w:rPr>
              <w:fldChar w:fldCharType="end"/>
            </w:r>
          </w:hyperlink>
        </w:p>
        <w:p>
          <w:pPr>
            <w:pStyle w:val="Tabledesmatiresniveau2"/>
            <w:rPr/>
          </w:pPr>
          <w:hyperlink w:anchor="_Toc96447849">
            <w:r>
              <w:rPr>
                <w:webHidden/>
                <w:rStyle w:val="Sautdindex"/>
                <w:vanish w:val="false"/>
                <w:color w:val="auto"/>
              </w:rPr>
              <w:t>Article 46 : Résiliation du marché (CCAG Article 74)</w:t>
            </w:r>
            <w:r>
              <w:rPr>
                <w:webHidden/>
              </w:rPr>
              <w:fldChar w:fldCharType="begin"/>
            </w:r>
            <w:r>
              <w:rPr>
                <w:webHidden/>
              </w:rPr>
              <w:instrText xml:space="preserve">PAGEREF _Toc96447849 \h</w:instrText>
            </w:r>
            <w:r>
              <w:rPr>
                <w:webHidden/>
              </w:rPr>
              <w:fldChar w:fldCharType="separate"/>
            </w:r>
            <w:r>
              <w:rPr>
                <w:rStyle w:val="Sautdindex"/>
                <w:vanish w:val="false"/>
              </w:rPr>
              <w:tab/>
              <w:t>55</w:t>
            </w:r>
            <w:r>
              <w:rPr>
                <w:webHidden/>
              </w:rPr>
              <w:fldChar w:fldCharType="end"/>
            </w:r>
          </w:hyperlink>
        </w:p>
        <w:p>
          <w:pPr>
            <w:pStyle w:val="Tabledesmatiresniveau2"/>
            <w:rPr/>
          </w:pPr>
          <w:hyperlink w:anchor="_Toc96447850">
            <w:r>
              <w:rPr>
                <w:webHidden/>
                <w:rStyle w:val="Sautdindex"/>
                <w:vanish w:val="false"/>
                <w:color w:val="auto"/>
              </w:rPr>
              <w:t>Article 47 : Cas de force majeure (CCAG article 75)</w:t>
            </w:r>
            <w:r>
              <w:rPr>
                <w:webHidden/>
              </w:rPr>
              <w:fldChar w:fldCharType="begin"/>
            </w:r>
            <w:r>
              <w:rPr>
                <w:webHidden/>
              </w:rPr>
              <w:instrText xml:space="preserve">PAGEREF _Toc96447850 \h</w:instrText>
            </w:r>
            <w:r>
              <w:rPr>
                <w:webHidden/>
              </w:rPr>
              <w:fldChar w:fldCharType="separate"/>
            </w:r>
            <w:r>
              <w:rPr>
                <w:rStyle w:val="Sautdindex"/>
                <w:vanish w:val="false"/>
              </w:rPr>
              <w:tab/>
              <w:t>55</w:t>
            </w:r>
            <w:r>
              <w:rPr>
                <w:webHidden/>
              </w:rPr>
              <w:fldChar w:fldCharType="end"/>
            </w:r>
          </w:hyperlink>
        </w:p>
        <w:p>
          <w:pPr>
            <w:pStyle w:val="Tabledesmatiresniveau2"/>
            <w:rPr/>
          </w:pPr>
          <w:hyperlink w:anchor="_Toc96447851">
            <w:r>
              <w:rPr>
                <w:webHidden/>
                <w:rStyle w:val="Sautdindex"/>
                <w:vanish w:val="false"/>
                <w:color w:val="auto"/>
              </w:rPr>
              <w:t>Article 48 : Différends et litiges (CCAG article 79)</w:t>
            </w:r>
            <w:r>
              <w:rPr>
                <w:webHidden/>
              </w:rPr>
              <w:fldChar w:fldCharType="begin"/>
            </w:r>
            <w:r>
              <w:rPr>
                <w:webHidden/>
              </w:rPr>
              <w:instrText xml:space="preserve">PAGEREF _Toc96447851 \h</w:instrText>
            </w:r>
            <w:r>
              <w:rPr>
                <w:webHidden/>
              </w:rPr>
              <w:fldChar w:fldCharType="separate"/>
            </w:r>
            <w:r>
              <w:rPr>
                <w:rStyle w:val="Sautdindex"/>
                <w:vanish w:val="false"/>
              </w:rPr>
              <w:tab/>
              <w:t>55</w:t>
            </w:r>
            <w:r>
              <w:rPr>
                <w:webHidden/>
              </w:rPr>
              <w:fldChar w:fldCharType="end"/>
            </w:r>
          </w:hyperlink>
        </w:p>
        <w:p>
          <w:pPr>
            <w:pStyle w:val="Tabledesmatiresniveau2"/>
            <w:rPr/>
          </w:pPr>
          <w:hyperlink w:anchor="_Toc96447852">
            <w:r>
              <w:rPr>
                <w:webHidden/>
                <w:rStyle w:val="Sautdindex"/>
                <w:vanish w:val="false"/>
                <w:color w:val="auto"/>
              </w:rPr>
              <w:t>Article 49 : Edition et diffusion du présent marché</w:t>
            </w:r>
            <w:r>
              <w:rPr>
                <w:webHidden/>
              </w:rPr>
              <w:fldChar w:fldCharType="begin"/>
            </w:r>
            <w:r>
              <w:rPr>
                <w:webHidden/>
              </w:rPr>
              <w:instrText xml:space="preserve">PAGEREF _Toc96447852 \h</w:instrText>
            </w:r>
            <w:r>
              <w:rPr>
                <w:webHidden/>
              </w:rPr>
              <w:fldChar w:fldCharType="separate"/>
            </w:r>
            <w:r>
              <w:rPr>
                <w:rStyle w:val="Sautdindex"/>
                <w:vanish w:val="false"/>
              </w:rPr>
              <w:tab/>
              <w:t>56</w:t>
            </w:r>
            <w:r>
              <w:rPr>
                <w:webHidden/>
              </w:rPr>
              <w:fldChar w:fldCharType="end"/>
            </w:r>
          </w:hyperlink>
        </w:p>
        <w:p>
          <w:pPr>
            <w:pStyle w:val="Tabledesmatiresniveau2"/>
            <w:rPr/>
          </w:pPr>
          <w:hyperlink w:anchor="_Toc96447853">
            <w:r>
              <w:rPr>
                <w:webHidden/>
                <w:rStyle w:val="Sautdindex"/>
                <w:vanish w:val="false"/>
                <w:color w:val="auto"/>
              </w:rPr>
              <w:t>Article 50 et dernier : Entrée en vigueur du marché</w:t>
            </w:r>
            <w:r>
              <w:rPr>
                <w:webHidden/>
              </w:rPr>
              <w:fldChar w:fldCharType="begin"/>
            </w:r>
            <w:r>
              <w:rPr>
                <w:webHidden/>
              </w:rPr>
              <w:instrText xml:space="preserve">PAGEREF _Toc96447853 \h</w:instrText>
            </w:r>
            <w:r>
              <w:rPr>
                <w:webHidden/>
              </w:rPr>
              <w:fldChar w:fldCharType="separate"/>
            </w:r>
            <w:r>
              <w:rPr>
                <w:rStyle w:val="Sautdindex"/>
                <w:vanish w:val="false"/>
              </w:rPr>
              <w:tab/>
              <w:t>56</w:t>
            </w:r>
            <w:r>
              <w:rPr>
                <w:webHidden/>
              </w:rPr>
              <w:fldChar w:fldCharType="end"/>
            </w:r>
          </w:hyperlink>
        </w:p>
        <w:p>
          <w:pPr>
            <w:pStyle w:val="Normal"/>
            <w:spacing w:lineRule="auto" w:line="240" w:before="0" w:after="0"/>
            <w:rPr/>
          </w:pPr>
          <w:r>
            <w:rPr/>
          </w:r>
          <w:r>
            <w:rPr/>
            <w:fldChar w:fldCharType="end"/>
          </w:r>
        </w:p>
      </w:sdtContent>
    </w:sdt>
    <w:p>
      <w:pPr>
        <w:pStyle w:val="Normal"/>
        <w:spacing w:lineRule="auto" w:line="259" w:before="0" w:after="160"/>
        <w:rPr>
          <w:rFonts w:ascii="Tw Cen MT" w:hAnsi="Tw Cen MT" w:eastAsia="Times New Roman" w:cs="Calibri"/>
          <w:b/>
          <w:b/>
          <w:bCs/>
          <w:sz w:val="24"/>
          <w:szCs w:val="24"/>
        </w:rPr>
      </w:pPr>
      <w:r>
        <w:rPr>
          <w:rFonts w:eastAsia="Times New Roman" w:cs="Calibri" w:ascii="Tw Cen MT" w:hAnsi="Tw Cen MT"/>
          <w:b/>
          <w:bCs/>
          <w:sz w:val="24"/>
          <w:szCs w:val="24"/>
        </w:rPr>
      </w:r>
      <w:r>
        <w:br w:type="page"/>
      </w:r>
    </w:p>
    <w:p>
      <w:pPr>
        <w:pStyle w:val="CM98"/>
        <w:numPr>
          <w:ilvl w:val="0"/>
          <w:numId w:val="0"/>
        </w:numPr>
        <w:spacing w:before="0" w:after="0"/>
        <w:ind w:left="0" w:hanging="0"/>
        <w:jc w:val="both"/>
        <w:outlineLvl w:val="1"/>
        <w:rPr>
          <w:rFonts w:ascii="Tw Cen MT" w:hAnsi="Tw Cen MT" w:cs="Calibri"/>
          <w:b/>
          <w:b/>
          <w:bCs/>
        </w:rPr>
      </w:pPr>
      <w:r>
        <w:rPr>
          <w:rFonts w:cs="Calibri" w:ascii="Tw Cen MT" w:hAnsi="Tw Cen MT"/>
          <w:b/>
          <w:bCs/>
        </w:rPr>
        <w:t xml:space="preserve"> </w:t>
      </w:r>
      <w:bookmarkStart w:id="211" w:name="_Toc146032707"/>
      <w:r>
        <w:rPr>
          <w:rFonts w:cs="Calibri" w:ascii="Tw Cen MT" w:hAnsi="Tw Cen MT"/>
          <w:b/>
          <w:bCs/>
          <w:sz w:val="22"/>
          <w:szCs w:val="22"/>
        </w:rPr>
        <w:t>CHAPITRE I : GENERALITES</w:t>
      </w:r>
      <w:bookmarkEnd w:id="209"/>
      <w:bookmarkEnd w:id="210"/>
      <w:bookmarkEnd w:id="211"/>
    </w:p>
    <w:p>
      <w:pPr>
        <w:pStyle w:val="CM98"/>
        <w:numPr>
          <w:ilvl w:val="0"/>
          <w:numId w:val="0"/>
        </w:numPr>
        <w:spacing w:before="0" w:after="0"/>
        <w:ind w:left="0" w:hanging="0"/>
        <w:jc w:val="both"/>
        <w:outlineLvl w:val="1"/>
        <w:rPr>
          <w:sz w:val="22"/>
          <w:szCs w:val="22"/>
        </w:rPr>
      </w:pPr>
      <w:bookmarkStart w:id="212" w:name="_Toc96447398"/>
      <w:bookmarkStart w:id="213" w:name="_Toc96447799"/>
      <w:bookmarkStart w:id="214" w:name="_Toc146032708"/>
      <w:r>
        <w:rPr>
          <w:rFonts w:cs="Calibri" w:ascii="Tw Cen MT" w:hAnsi="Tw Cen MT"/>
          <w:b/>
          <w:bCs/>
          <w:sz w:val="22"/>
          <w:szCs w:val="22"/>
        </w:rPr>
        <w:t>Article 1 : Objet du marché</w:t>
      </w:r>
      <w:bookmarkEnd w:id="212"/>
      <w:bookmarkEnd w:id="213"/>
      <w:bookmarkEnd w:id="214"/>
    </w:p>
    <w:p>
      <w:pPr>
        <w:pStyle w:val="Normal"/>
        <w:widowControl w:val="false"/>
        <w:spacing w:lineRule="auto" w:line="240" w:before="0" w:after="0"/>
        <w:jc w:val="both"/>
        <w:rPr>
          <w:sz w:val="22"/>
          <w:szCs w:val="22"/>
        </w:rPr>
      </w:pPr>
      <w:r>
        <w:rPr>
          <w:rFonts w:cs="Arial" w:ascii="Tw Cen MT" w:hAnsi="Tw Cen MT"/>
          <w:sz w:val="22"/>
          <w:szCs w:val="22"/>
        </w:rPr>
        <w:t>Le présent marché a pour objet les travaux de construction d’un marché de vente de poisson</w:t>
      </w:r>
      <w:bookmarkStart w:id="215" w:name="_Hlk123680318"/>
      <w:r>
        <w:rPr>
          <w:rFonts w:cs="Arial" w:ascii="Tw Cen MT" w:hAnsi="Tw Cen MT"/>
          <w:sz w:val="22"/>
          <w:szCs w:val="22"/>
        </w:rPr>
        <w:t xml:space="preserve"> </w:t>
      </w:r>
      <w:bookmarkEnd w:id="215"/>
      <w:r>
        <w:rPr>
          <w:rFonts w:cs="Arial" w:ascii="Tw Cen MT" w:hAnsi="Tw Cen MT"/>
          <w:iCs/>
          <w:sz w:val="22"/>
          <w:szCs w:val="22"/>
        </w:rPr>
        <w:t>dans la Communauté Urbaine d’Ebolowa, Département de la MVILA, Région du Sud.</w:t>
      </w:r>
    </w:p>
    <w:p>
      <w:pPr>
        <w:pStyle w:val="CM98"/>
        <w:numPr>
          <w:ilvl w:val="0"/>
          <w:numId w:val="0"/>
        </w:numPr>
        <w:spacing w:before="0" w:after="0"/>
        <w:ind w:left="0" w:hanging="0"/>
        <w:jc w:val="both"/>
        <w:outlineLvl w:val="1"/>
        <w:rPr>
          <w:sz w:val="22"/>
          <w:szCs w:val="22"/>
        </w:rPr>
      </w:pPr>
      <w:bookmarkStart w:id="216" w:name="_Toc96447399"/>
      <w:bookmarkStart w:id="217" w:name="_Toc96447800"/>
      <w:bookmarkStart w:id="218" w:name="_Toc146032709"/>
      <w:r>
        <w:rPr>
          <w:rFonts w:cs="Calibri" w:ascii="Tw Cen MT" w:hAnsi="Tw Cen MT"/>
          <w:b/>
          <w:bCs/>
          <w:sz w:val="22"/>
          <w:szCs w:val="22"/>
        </w:rPr>
        <w:t>Article 2 : Procédure de passation du marché</w:t>
      </w:r>
      <w:bookmarkEnd w:id="216"/>
      <w:bookmarkEnd w:id="217"/>
      <w:bookmarkEnd w:id="218"/>
    </w:p>
    <w:p>
      <w:pPr>
        <w:pStyle w:val="Normal"/>
        <w:widowControl w:val="false"/>
        <w:spacing w:lineRule="auto" w:line="240" w:before="0" w:after="0"/>
        <w:jc w:val="both"/>
        <w:rPr>
          <w:sz w:val="22"/>
          <w:szCs w:val="22"/>
        </w:rPr>
      </w:pPr>
      <w:r>
        <w:rPr>
          <w:rFonts w:cs="Arial" w:ascii="Tw Cen MT" w:hAnsi="Tw Cen MT"/>
          <w:sz w:val="22"/>
          <w:szCs w:val="22"/>
        </w:rPr>
        <w:t xml:space="preserve">Le présent marché est passé </w:t>
      </w:r>
      <w:r>
        <w:rPr>
          <w:rFonts w:cs="Arial" w:ascii="Tw Cen MT" w:hAnsi="Tw Cen MT"/>
          <w:iCs/>
          <w:sz w:val="22"/>
          <w:szCs w:val="22"/>
        </w:rPr>
        <w:t>après Appel d’Offres National Ouvert en procédure d’urgence.</w:t>
      </w:r>
    </w:p>
    <w:p>
      <w:pPr>
        <w:pStyle w:val="Normal"/>
        <w:widowControl w:val="false"/>
        <w:spacing w:lineRule="auto" w:line="240" w:before="0" w:after="0"/>
        <w:jc w:val="both"/>
        <w:rPr>
          <w:sz w:val="22"/>
          <w:szCs w:val="22"/>
        </w:rPr>
      </w:pPr>
      <w:r>
        <w:rPr>
          <w:rFonts w:ascii="Tw Cen MT" w:hAnsi="Tw Cen MT"/>
          <w:b/>
          <w:sz w:val="22"/>
          <w:szCs w:val="22"/>
          <w:lang w:val="pt-BR"/>
        </w:rPr>
        <w:t>N°_09/AONO/PU/CUE/CIPM/2023 DU _________________</w:t>
      </w:r>
    </w:p>
    <w:p>
      <w:pPr>
        <w:pStyle w:val="CM98"/>
        <w:numPr>
          <w:ilvl w:val="0"/>
          <w:numId w:val="0"/>
        </w:numPr>
        <w:spacing w:before="0" w:after="0"/>
        <w:ind w:left="0" w:hanging="0"/>
        <w:jc w:val="both"/>
        <w:outlineLvl w:val="1"/>
        <w:rPr>
          <w:sz w:val="22"/>
          <w:szCs w:val="22"/>
        </w:rPr>
      </w:pPr>
      <w:bookmarkStart w:id="219" w:name="_Toc96447400"/>
      <w:bookmarkStart w:id="220" w:name="_Toc96447801"/>
      <w:bookmarkStart w:id="221" w:name="_Toc146032710"/>
      <w:r>
        <w:rPr>
          <w:rFonts w:cs="Calibri" w:ascii="Tw Cen MT" w:hAnsi="Tw Cen MT"/>
          <w:b/>
          <w:bCs/>
          <w:sz w:val="22"/>
          <w:szCs w:val="22"/>
        </w:rPr>
        <w:t>Article 3 : Définitions et attributions (CCAG Article 2 complété)</w:t>
      </w:r>
      <w:bookmarkEnd w:id="219"/>
      <w:bookmarkEnd w:id="220"/>
      <w:bookmarkEnd w:id="221"/>
    </w:p>
    <w:p>
      <w:pPr>
        <w:pStyle w:val="Normal"/>
        <w:widowControl w:val="false"/>
        <w:spacing w:lineRule="auto" w:line="240" w:before="0" w:after="0"/>
        <w:jc w:val="both"/>
        <w:rPr>
          <w:sz w:val="22"/>
          <w:szCs w:val="22"/>
        </w:rPr>
      </w:pPr>
      <w:r>
        <w:rPr>
          <w:rFonts w:cs="Arial" w:ascii="Tw Cen MT" w:hAnsi="Tw Cen MT"/>
          <w:b/>
          <w:bCs/>
          <w:sz w:val="22"/>
          <w:szCs w:val="22"/>
        </w:rPr>
        <w:t>3.1. Définitions générales (Cf. Code des Marchés Publics)</w:t>
      </w:r>
    </w:p>
    <w:p>
      <w:pPr>
        <w:pStyle w:val="ListParagraph"/>
        <w:widowControl w:val="false"/>
        <w:numPr>
          <w:ilvl w:val="0"/>
          <w:numId w:val="35"/>
        </w:numPr>
        <w:spacing w:lineRule="auto" w:line="240" w:before="0" w:after="0"/>
        <w:jc w:val="both"/>
        <w:rPr>
          <w:sz w:val="22"/>
          <w:szCs w:val="22"/>
        </w:rPr>
      </w:pPr>
      <w:r>
        <w:rPr>
          <w:rFonts w:cs="Arial" w:ascii="Tw Cen MT" w:hAnsi="Tw Cen MT"/>
          <w:b/>
          <w:sz w:val="22"/>
          <w:szCs w:val="22"/>
        </w:rPr>
        <w:t>L’Autorité contractante</w:t>
      </w:r>
      <w:r>
        <w:rPr>
          <w:rFonts w:cs="Arial" w:ascii="Tw Cen MT" w:hAnsi="Tw Cen MT"/>
          <w:spacing w:val="6"/>
          <w:sz w:val="22"/>
          <w:szCs w:val="22"/>
        </w:rPr>
        <w:t xml:space="preserve"> </w:t>
      </w:r>
      <w:r>
        <w:rPr>
          <w:rFonts w:cs="Arial" w:ascii="Tw Cen MT" w:hAnsi="Tw Cen MT"/>
          <w:sz w:val="22"/>
          <w:szCs w:val="22"/>
        </w:rPr>
        <w:t>est</w:t>
      </w:r>
      <w:r>
        <w:rPr>
          <w:rFonts w:cs="Arial" w:ascii="Tw Cen MT" w:hAnsi="Tw Cen MT"/>
          <w:spacing w:val="6"/>
          <w:sz w:val="22"/>
          <w:szCs w:val="22"/>
        </w:rPr>
        <w:t xml:space="preserve"> </w:t>
      </w:r>
      <w:r>
        <w:rPr>
          <w:rFonts w:cs="Arial" w:ascii="Tw Cen MT" w:hAnsi="Tw Cen MT"/>
          <w:sz w:val="22"/>
          <w:szCs w:val="22"/>
        </w:rPr>
        <w:t>:</w:t>
      </w:r>
      <w:r>
        <w:rPr>
          <w:rFonts w:cs="Arial" w:ascii="Tw Cen MT" w:hAnsi="Tw Cen MT"/>
          <w:spacing w:val="6"/>
          <w:sz w:val="22"/>
          <w:szCs w:val="22"/>
        </w:rPr>
        <w:t xml:space="preserve"> </w:t>
      </w:r>
      <w:r>
        <w:rPr>
          <w:rFonts w:cs="Arial" w:ascii="Tw Cen MT" w:hAnsi="Tw Cen MT"/>
          <w:iCs/>
          <w:sz w:val="22"/>
          <w:szCs w:val="22"/>
        </w:rPr>
        <w:t xml:space="preserve">Le Maire de la Ville d’Ebolowa. </w:t>
      </w:r>
      <w:r>
        <w:rPr>
          <w:rFonts w:cs="Arial" w:ascii="Tw Cen MT" w:hAnsi="Tw Cen MT"/>
          <w:sz w:val="22"/>
          <w:szCs w:val="22"/>
        </w:rPr>
        <w:t>Il passe le marché, veille à la conservation des originaux des documents</w:t>
      </w:r>
      <w:r>
        <w:rPr>
          <w:rFonts w:cs="Arial" w:ascii="Tw Cen MT" w:hAnsi="Tw Cen MT"/>
          <w:spacing w:val="12"/>
          <w:sz w:val="22"/>
          <w:szCs w:val="22"/>
        </w:rPr>
        <w:t xml:space="preserve"> </w:t>
      </w:r>
      <w:r>
        <w:rPr>
          <w:rFonts w:cs="Arial" w:ascii="Tw Cen MT" w:hAnsi="Tw Cen MT"/>
          <w:sz w:val="22"/>
          <w:szCs w:val="22"/>
        </w:rPr>
        <w:t>y relatifs</w:t>
      </w:r>
      <w:r>
        <w:rPr>
          <w:rFonts w:cs="Arial" w:ascii="Tw Cen MT" w:hAnsi="Tw Cen MT"/>
          <w:spacing w:val="12"/>
          <w:sz w:val="22"/>
          <w:szCs w:val="22"/>
        </w:rPr>
        <w:t xml:space="preserve"> </w:t>
      </w:r>
      <w:r>
        <w:rPr>
          <w:rFonts w:cs="Arial" w:ascii="Tw Cen MT" w:hAnsi="Tw Cen MT"/>
          <w:sz w:val="22"/>
          <w:szCs w:val="22"/>
        </w:rPr>
        <w:t>et</w:t>
      </w:r>
      <w:r>
        <w:rPr>
          <w:rFonts w:cs="Arial" w:ascii="Tw Cen MT" w:hAnsi="Tw Cen MT"/>
          <w:spacing w:val="12"/>
          <w:sz w:val="22"/>
          <w:szCs w:val="22"/>
        </w:rPr>
        <w:t xml:space="preserve"> procède </w:t>
      </w:r>
      <w:r>
        <w:rPr>
          <w:rFonts w:cs="Arial" w:ascii="Tw Cen MT" w:hAnsi="Tw Cen MT"/>
          <w:sz w:val="22"/>
          <w:szCs w:val="22"/>
        </w:rPr>
        <w:t>à</w:t>
      </w:r>
      <w:r>
        <w:rPr>
          <w:rFonts w:cs="Arial" w:ascii="Tw Cen MT" w:hAnsi="Tw Cen MT"/>
          <w:spacing w:val="12"/>
          <w:sz w:val="22"/>
          <w:szCs w:val="22"/>
        </w:rPr>
        <w:t xml:space="preserve"> </w:t>
      </w:r>
      <w:r>
        <w:rPr>
          <w:rFonts w:cs="Arial" w:ascii="Tw Cen MT" w:hAnsi="Tw Cen MT"/>
          <w:sz w:val="22"/>
          <w:szCs w:val="22"/>
        </w:rPr>
        <w:t>la</w:t>
      </w:r>
      <w:r>
        <w:rPr>
          <w:rFonts w:cs="Arial" w:ascii="Tw Cen MT" w:hAnsi="Tw Cen MT"/>
          <w:spacing w:val="12"/>
          <w:sz w:val="22"/>
          <w:szCs w:val="22"/>
        </w:rPr>
        <w:t xml:space="preserve"> </w:t>
      </w:r>
      <w:r>
        <w:rPr>
          <w:rFonts w:cs="Arial" w:ascii="Tw Cen MT" w:hAnsi="Tw Cen MT"/>
          <w:sz w:val="22"/>
          <w:szCs w:val="22"/>
        </w:rPr>
        <w:t>transmission</w:t>
      </w:r>
      <w:r>
        <w:rPr>
          <w:rFonts w:cs="Arial" w:ascii="Tw Cen MT" w:hAnsi="Tw Cen MT"/>
          <w:spacing w:val="12"/>
          <w:sz w:val="22"/>
          <w:szCs w:val="22"/>
        </w:rPr>
        <w:t xml:space="preserve"> </w:t>
      </w:r>
      <w:r>
        <w:rPr>
          <w:rFonts w:cs="Arial" w:ascii="Tw Cen MT" w:hAnsi="Tw Cen MT"/>
          <w:sz w:val="22"/>
          <w:szCs w:val="22"/>
        </w:rPr>
        <w:t>des</w:t>
      </w:r>
      <w:r>
        <w:rPr>
          <w:rFonts w:cs="Arial" w:ascii="Tw Cen MT" w:hAnsi="Tw Cen MT"/>
          <w:spacing w:val="12"/>
          <w:sz w:val="22"/>
          <w:szCs w:val="22"/>
        </w:rPr>
        <w:t xml:space="preserve"> </w:t>
      </w:r>
      <w:r>
        <w:rPr>
          <w:rFonts w:cs="Arial" w:ascii="Tw Cen MT" w:hAnsi="Tw Cen MT"/>
          <w:sz w:val="22"/>
          <w:szCs w:val="22"/>
        </w:rPr>
        <w:t>copies au Ministre en charge des Marchés publics, à</w:t>
      </w:r>
      <w:r>
        <w:rPr>
          <w:rFonts w:cs="Arial" w:ascii="Tw Cen MT" w:hAnsi="Tw Cen MT"/>
          <w:spacing w:val="6"/>
          <w:sz w:val="22"/>
          <w:szCs w:val="22"/>
        </w:rPr>
        <w:t xml:space="preserve"> l’organisme chargé de la régulation</w:t>
      </w:r>
      <w:r>
        <w:rPr>
          <w:rFonts w:cs="Arial" w:ascii="Tw Cen MT" w:hAnsi="Tw Cen MT"/>
          <w:sz w:val="22"/>
          <w:szCs w:val="22"/>
        </w:rPr>
        <w:t xml:space="preserve"> ;</w:t>
      </w:r>
    </w:p>
    <w:p>
      <w:pPr>
        <w:pStyle w:val="ListParagraph"/>
        <w:widowControl w:val="false"/>
        <w:numPr>
          <w:ilvl w:val="0"/>
          <w:numId w:val="34"/>
        </w:numPr>
        <w:spacing w:lineRule="auto" w:line="240" w:before="0" w:after="0"/>
        <w:jc w:val="both"/>
        <w:rPr>
          <w:sz w:val="22"/>
          <w:szCs w:val="22"/>
        </w:rPr>
      </w:pPr>
      <w:r>
        <w:rPr>
          <w:rFonts w:cs="Arial" w:ascii="Tw Cen MT" w:hAnsi="Tw Cen MT"/>
          <w:b/>
          <w:sz w:val="22"/>
          <w:szCs w:val="22"/>
        </w:rPr>
        <w:t>L’Autorité en charge du contrôle de l’effectivité de la réalisation des travaux</w:t>
      </w:r>
      <w:r>
        <w:rPr>
          <w:rFonts w:cs="Arial" w:ascii="Tw Cen MT" w:hAnsi="Tw Cen MT"/>
          <w:sz w:val="22"/>
          <w:szCs w:val="22"/>
        </w:rPr>
        <w:t xml:space="preserve"> est : Le Ministre en charge des Marchés publics ;</w:t>
      </w:r>
    </w:p>
    <w:p>
      <w:pPr>
        <w:pStyle w:val="ListParagraph"/>
        <w:widowControl w:val="false"/>
        <w:numPr>
          <w:ilvl w:val="0"/>
          <w:numId w:val="34"/>
        </w:numPr>
        <w:suppressAutoHyphens w:val="false"/>
        <w:spacing w:lineRule="auto" w:line="240" w:before="0" w:after="0"/>
        <w:jc w:val="both"/>
        <w:textAlignment w:val="auto"/>
        <w:rPr>
          <w:sz w:val="22"/>
          <w:szCs w:val="22"/>
        </w:rPr>
      </w:pPr>
      <w:r>
        <w:rPr>
          <w:rFonts w:eastAsia="Times New Roman" w:cs="Arial" w:ascii="Tw Cen MT" w:hAnsi="Tw Cen MT"/>
          <w:b/>
          <w:sz w:val="22"/>
          <w:szCs w:val="22"/>
          <w:lang w:eastAsia="fr-FR"/>
        </w:rPr>
        <w:t xml:space="preserve">Le bailleur de fonds </w:t>
      </w:r>
      <w:r>
        <w:rPr>
          <w:rFonts w:eastAsia="Times New Roman" w:cs="Arial" w:ascii="Tw Cen MT" w:hAnsi="Tw Cen MT"/>
          <w:sz w:val="22"/>
          <w:szCs w:val="22"/>
          <w:lang w:eastAsia="fr-FR"/>
        </w:rPr>
        <w:t>est la Banque Africaine de Développement (BAD) à travers le Ministère de l’Elevage des Pêches et des Industries Animales (MINEPIA) ;</w:t>
      </w:r>
    </w:p>
    <w:p>
      <w:pPr>
        <w:pStyle w:val="ListParagraph"/>
        <w:widowControl w:val="false"/>
        <w:numPr>
          <w:ilvl w:val="0"/>
          <w:numId w:val="34"/>
        </w:numPr>
        <w:suppressAutoHyphens w:val="false"/>
        <w:spacing w:lineRule="auto" w:line="240" w:before="0" w:after="0"/>
        <w:jc w:val="both"/>
        <w:textAlignment w:val="auto"/>
        <w:rPr>
          <w:sz w:val="22"/>
          <w:szCs w:val="22"/>
        </w:rPr>
      </w:pPr>
      <w:r>
        <w:rPr>
          <w:rFonts w:eastAsia="Times New Roman" w:cs="Arial" w:ascii="Tw Cen MT" w:hAnsi="Tw Cen MT"/>
          <w:b/>
          <w:sz w:val="22"/>
          <w:szCs w:val="22"/>
          <w:lang w:eastAsia="fr-FR"/>
        </w:rPr>
        <w:t xml:space="preserve">Le promoteur du projet </w:t>
      </w:r>
      <w:r>
        <w:rPr>
          <w:rFonts w:eastAsia="Times New Roman" w:cs="Arial" w:ascii="Tw Cen MT" w:hAnsi="Tw Cen MT"/>
          <w:sz w:val="22"/>
          <w:szCs w:val="22"/>
          <w:lang w:eastAsia="fr-FR"/>
        </w:rPr>
        <w:t>est le FEICOM, représenté par son Directeur Général ;</w:t>
      </w:r>
    </w:p>
    <w:p>
      <w:pPr>
        <w:pStyle w:val="ListParagraph"/>
        <w:numPr>
          <w:ilvl w:val="0"/>
          <w:numId w:val="34"/>
        </w:numPr>
        <w:spacing w:lineRule="auto" w:line="240" w:before="0" w:after="0"/>
        <w:jc w:val="both"/>
        <w:rPr>
          <w:sz w:val="22"/>
          <w:szCs w:val="22"/>
        </w:rPr>
      </w:pPr>
      <w:r>
        <w:rPr>
          <w:rFonts w:cs="Arial" w:ascii="Tw Cen MT" w:hAnsi="Tw Cen MT"/>
          <w:b/>
          <w:sz w:val="22"/>
          <w:szCs w:val="22"/>
        </w:rPr>
        <w:t>Le Maître d’Ouvrage</w:t>
      </w:r>
      <w:r>
        <w:rPr>
          <w:rFonts w:cs="Arial" w:ascii="Tw Cen MT" w:hAnsi="Tw Cen MT"/>
          <w:sz w:val="22"/>
          <w:szCs w:val="22"/>
        </w:rPr>
        <w:t xml:space="preserve"> est Le Maire de la Ville d’Ebolowa</w:t>
      </w:r>
      <w:r>
        <w:rPr>
          <w:rFonts w:cs="Arial" w:ascii="Tw Cen MT" w:hAnsi="Tw Cen MT"/>
          <w:b/>
          <w:iCs/>
          <w:sz w:val="22"/>
          <w:szCs w:val="22"/>
        </w:rPr>
        <w:t xml:space="preserve">. </w:t>
      </w:r>
      <w:r>
        <w:rPr>
          <w:rFonts w:cs="Arial" w:ascii="Tw Cen MT" w:hAnsi="Tw Cen MT"/>
          <w:sz w:val="22"/>
          <w:szCs w:val="22"/>
        </w:rPr>
        <w:t>Il représente l’administration bénéficiaire des travaux. Il sollicite du FEICOM la non objection au projet d’exécution après validation de celui-ci par le Chef de Service du marché dans un délai n’excédant pas 20 jours. Cette non objection condi</w:t>
      </w:r>
      <w:r>
        <w:rPr>
          <w:rFonts w:cs="Arial" w:ascii="Tw Cen MT" w:hAnsi="Tw Cen MT"/>
          <w:sz w:val="22"/>
          <w:szCs w:val="22"/>
        </w:rPr>
        <w:t>p</w:t>
      </w:r>
      <w:r>
        <w:rPr>
          <w:rFonts w:cs="Arial" w:ascii="Tw Cen MT" w:hAnsi="Tw Cen MT"/>
          <w:sz w:val="22"/>
          <w:szCs w:val="22"/>
        </w:rPr>
        <w:t>tionne le début de l’exécution des travaux.</w:t>
      </w:r>
    </w:p>
    <w:p>
      <w:pPr>
        <w:pStyle w:val="ListParagraph"/>
        <w:widowControl w:val="false"/>
        <w:numPr>
          <w:ilvl w:val="0"/>
          <w:numId w:val="34"/>
        </w:numPr>
        <w:suppressAutoHyphens w:val="false"/>
        <w:spacing w:lineRule="auto" w:line="240" w:before="0" w:after="0"/>
        <w:jc w:val="both"/>
        <w:textAlignment w:val="auto"/>
        <w:rPr>
          <w:sz w:val="22"/>
          <w:szCs w:val="22"/>
        </w:rPr>
      </w:pPr>
      <w:r>
        <w:rPr>
          <w:rFonts w:cs="Arial" w:ascii="Tw Cen MT" w:hAnsi="Tw Cen MT"/>
          <w:b/>
          <w:sz w:val="22"/>
          <w:szCs w:val="22"/>
        </w:rPr>
        <w:t>Le Chef de service du marché</w:t>
      </w:r>
      <w:r>
        <w:rPr>
          <w:rFonts w:cs="Arial" w:ascii="Tw Cen MT" w:hAnsi="Tw Cen MT"/>
          <w:sz w:val="22"/>
          <w:szCs w:val="22"/>
        </w:rPr>
        <w:t xml:space="preserve"> est : le Responsable chargé des études des infrastructures, des équipements et de la mobilité à la Communauté Urbaine d’Ebolowa, Il veille au respect des clauses administratives, techniques et financières et des délais contractuels. Il approuve le projet d’exécution de l’entreprise, le procès-verbal de calage des quantités et les transmet au Maître d’Ouvrage ;</w:t>
      </w:r>
    </w:p>
    <w:p>
      <w:pPr>
        <w:pStyle w:val="ListParagraph"/>
        <w:widowControl w:val="false"/>
        <w:numPr>
          <w:ilvl w:val="0"/>
          <w:numId w:val="34"/>
        </w:numPr>
        <w:spacing w:lineRule="auto" w:line="240" w:before="0" w:after="0"/>
        <w:jc w:val="both"/>
        <w:rPr>
          <w:sz w:val="22"/>
          <w:szCs w:val="22"/>
        </w:rPr>
      </w:pPr>
      <w:r>
        <w:rPr>
          <w:rFonts w:cs="Arial" w:ascii="Tw Cen MT" w:hAnsi="Tw Cen MT"/>
          <w:b/>
          <w:sz w:val="22"/>
          <w:szCs w:val="22"/>
        </w:rPr>
        <w:t>L’Ingénieur du marché</w:t>
      </w:r>
      <w:r>
        <w:rPr>
          <w:rFonts w:cs="Arial" w:ascii="Tw Cen MT" w:hAnsi="Tw Cen MT"/>
          <w:sz w:val="22"/>
          <w:szCs w:val="22"/>
        </w:rPr>
        <w:t xml:space="preserve"> est : le Délégué </w:t>
      </w:r>
      <w:r>
        <w:rPr>
          <w:rFonts w:cs="Arial" w:ascii="Tw Cen MT" w:hAnsi="Tw Cen MT"/>
          <w:sz w:val="22"/>
          <w:szCs w:val="22"/>
        </w:rPr>
        <w:t>Régional</w:t>
      </w:r>
      <w:r>
        <w:rPr>
          <w:rFonts w:cs="Arial" w:ascii="Tw Cen MT" w:hAnsi="Tw Cen MT"/>
          <w:sz w:val="22"/>
          <w:szCs w:val="22"/>
        </w:rPr>
        <w:t xml:space="preserve"> du </w:t>
      </w:r>
      <w:r>
        <w:rPr>
          <w:rFonts w:eastAsia="Times New Roman" w:cs="Arial" w:ascii="Tw Cen MT" w:hAnsi="Tw Cen MT"/>
          <w:sz w:val="22"/>
          <w:szCs w:val="22"/>
          <w:lang w:eastAsia="fr-FR"/>
        </w:rPr>
        <w:t xml:space="preserve">Ministère de l’Elevage des Pêches et des Industries Animales </w:t>
      </w:r>
      <w:r>
        <w:rPr>
          <w:rFonts w:cs="Arial" w:ascii="Tw Cen MT" w:hAnsi="Tw Cen MT"/>
          <w:sz w:val="22"/>
          <w:szCs w:val="22"/>
        </w:rPr>
        <w:t>de la MVILA</w:t>
      </w:r>
      <w:r>
        <w:rPr>
          <w:rFonts w:cs="Arial" w:ascii="Tw Cen MT" w:hAnsi="Tw Cen MT"/>
          <w:b/>
          <w:sz w:val="22"/>
          <w:szCs w:val="22"/>
        </w:rPr>
        <w:t xml:space="preserve"> ;</w:t>
      </w:r>
    </w:p>
    <w:p>
      <w:pPr>
        <w:pStyle w:val="ListParagraph"/>
        <w:widowControl w:val="false"/>
        <w:numPr>
          <w:ilvl w:val="0"/>
          <w:numId w:val="34"/>
        </w:numPr>
        <w:spacing w:lineRule="auto" w:line="240" w:before="0" w:after="0"/>
        <w:jc w:val="both"/>
        <w:rPr>
          <w:sz w:val="22"/>
          <w:szCs w:val="22"/>
        </w:rPr>
      </w:pPr>
      <w:r>
        <w:rPr>
          <w:rFonts w:cs="Arial" w:ascii="Tw Cen MT" w:hAnsi="Tw Cen MT"/>
          <w:b/>
          <w:sz w:val="22"/>
          <w:szCs w:val="22"/>
        </w:rPr>
        <w:t>L’entrepreneur</w:t>
      </w:r>
      <w:r>
        <w:rPr>
          <w:rFonts w:cs="Arial" w:ascii="Tw Cen MT" w:hAnsi="Tw Cen MT"/>
          <w:sz w:val="22"/>
          <w:szCs w:val="22"/>
        </w:rPr>
        <w:t xml:space="preserve"> est l’entreprise dont la soumission a été retenue :________________________ ;</w:t>
      </w:r>
    </w:p>
    <w:p>
      <w:pPr>
        <w:pStyle w:val="Normal"/>
        <w:widowControl w:val="false"/>
        <w:spacing w:lineRule="auto" w:line="240" w:before="0" w:after="0"/>
        <w:jc w:val="both"/>
        <w:rPr>
          <w:sz w:val="22"/>
          <w:szCs w:val="22"/>
        </w:rPr>
      </w:pPr>
      <w:r>
        <w:rPr>
          <w:rFonts w:cs="Arial" w:ascii="Tw Cen MT" w:hAnsi="Tw Cen MT"/>
          <w:b/>
          <w:i/>
          <w:iCs/>
          <w:sz w:val="22"/>
          <w:szCs w:val="22"/>
        </w:rPr>
        <w:t>3.2.</w:t>
      </w:r>
      <w:r>
        <w:rPr>
          <w:rFonts w:cs="Arial" w:ascii="Tw Cen MT" w:hAnsi="Tw Cen MT"/>
          <w:b/>
          <w:i/>
          <w:iCs/>
          <w:spacing w:val="6"/>
          <w:sz w:val="22"/>
          <w:szCs w:val="22"/>
        </w:rPr>
        <w:t xml:space="preserve"> </w:t>
      </w:r>
      <w:r>
        <w:rPr>
          <w:rFonts w:cs="Arial" w:ascii="Tw Cen MT" w:hAnsi="Tw Cen MT"/>
          <w:b/>
          <w:i/>
          <w:iCs/>
          <w:sz w:val="22"/>
          <w:szCs w:val="22"/>
        </w:rPr>
        <w:t xml:space="preserve">Nantissement </w:t>
      </w:r>
    </w:p>
    <w:p>
      <w:pPr>
        <w:pStyle w:val="Normal"/>
        <w:widowControl w:val="false"/>
        <w:spacing w:lineRule="auto" w:line="240" w:before="0" w:after="0"/>
        <w:jc w:val="both"/>
        <w:rPr>
          <w:rFonts w:ascii="Tw Cen MT" w:hAnsi="Tw Cen MT"/>
          <w:sz w:val="22"/>
          <w:szCs w:val="22"/>
        </w:rPr>
      </w:pPr>
      <w:r>
        <w:rPr>
          <w:rFonts w:ascii="Tw Cen MT" w:hAnsi="Tw Cen MT"/>
          <w:sz w:val="22"/>
          <w:szCs w:val="22"/>
        </w:rPr>
      </w:r>
    </w:p>
    <w:p>
      <w:pPr>
        <w:pStyle w:val="Normal"/>
        <w:widowControl w:val="false"/>
        <w:spacing w:lineRule="auto" w:line="240" w:before="0" w:after="0"/>
        <w:jc w:val="both"/>
        <w:rPr>
          <w:sz w:val="22"/>
          <w:szCs w:val="22"/>
        </w:rPr>
      </w:pPr>
      <w:r>
        <w:rPr>
          <w:rFonts w:cs="Arial" w:ascii="Tw Cen MT" w:hAnsi="Tw Cen MT"/>
          <w:sz w:val="22"/>
          <w:szCs w:val="22"/>
        </w:rPr>
        <w:t>Le présent marché peut être donné en nantissement, sous réserve de toute forme de cession de créance.</w:t>
      </w:r>
    </w:p>
    <w:p>
      <w:pPr>
        <w:pStyle w:val="Normal"/>
        <w:widowControl w:val="false"/>
        <w:spacing w:lineRule="auto" w:line="240" w:before="0" w:after="0"/>
        <w:jc w:val="both"/>
        <w:rPr>
          <w:sz w:val="22"/>
          <w:szCs w:val="22"/>
        </w:rPr>
      </w:pPr>
      <w:r>
        <w:rPr>
          <w:rFonts w:cs="Arial" w:ascii="Tw Cen MT" w:hAnsi="Tw Cen MT"/>
          <w:sz w:val="22"/>
          <w:szCs w:val="22"/>
        </w:rPr>
        <w:t>Dans ce cas :</w:t>
      </w:r>
    </w:p>
    <w:p>
      <w:pPr>
        <w:pStyle w:val="ListParagraph"/>
        <w:widowControl w:val="false"/>
        <w:numPr>
          <w:ilvl w:val="0"/>
          <w:numId w:val="34"/>
        </w:numPr>
        <w:spacing w:lineRule="auto" w:line="240" w:before="0" w:after="0"/>
        <w:jc w:val="both"/>
        <w:rPr>
          <w:sz w:val="22"/>
          <w:szCs w:val="22"/>
        </w:rPr>
      </w:pPr>
      <w:r>
        <w:rPr>
          <w:rFonts w:cs="Arial" w:ascii="Tw Cen MT" w:hAnsi="Tw Cen MT"/>
          <w:sz w:val="22"/>
          <w:szCs w:val="22"/>
        </w:rPr>
        <w:t xml:space="preserve">L’autorité chargée de l’ordonnancement des paiements est : </w:t>
      </w:r>
      <w:r>
        <w:rPr>
          <w:rFonts w:cs="Arial" w:ascii="Tw Cen MT" w:hAnsi="Tw Cen MT"/>
          <w:b/>
          <w:iCs/>
          <w:sz w:val="22"/>
          <w:szCs w:val="22"/>
        </w:rPr>
        <w:t xml:space="preserve">Le Maire de la Ville d’Ebolowa </w:t>
      </w:r>
      <w:r>
        <w:rPr>
          <w:rFonts w:cs="Arial" w:ascii="Tw Cen MT" w:hAnsi="Tw Cen MT"/>
          <w:sz w:val="22"/>
          <w:szCs w:val="22"/>
        </w:rPr>
        <w:t>;</w:t>
      </w:r>
    </w:p>
    <w:p>
      <w:pPr>
        <w:pStyle w:val="ListParagraph"/>
        <w:widowControl w:val="false"/>
        <w:numPr>
          <w:ilvl w:val="0"/>
          <w:numId w:val="34"/>
        </w:numPr>
        <w:spacing w:lineRule="auto" w:line="240" w:before="0" w:after="0"/>
        <w:jc w:val="both"/>
        <w:rPr>
          <w:sz w:val="22"/>
          <w:szCs w:val="22"/>
        </w:rPr>
      </w:pPr>
      <w:r>
        <w:rPr>
          <w:rFonts w:cs="Arial" w:ascii="Tw Cen MT" w:hAnsi="Tw Cen MT"/>
          <w:sz w:val="22"/>
          <w:szCs w:val="22"/>
        </w:rPr>
        <w:t>L’autorité</w:t>
      </w:r>
      <w:r>
        <w:rPr>
          <w:rFonts w:cs="Arial" w:ascii="Tw Cen MT" w:hAnsi="Tw Cen MT"/>
          <w:spacing w:val="12"/>
          <w:sz w:val="22"/>
          <w:szCs w:val="22"/>
        </w:rPr>
        <w:t xml:space="preserve"> </w:t>
      </w:r>
      <w:r>
        <w:rPr>
          <w:rFonts w:cs="Arial" w:ascii="Tw Cen MT" w:hAnsi="Tw Cen MT"/>
          <w:sz w:val="22"/>
          <w:szCs w:val="22"/>
        </w:rPr>
        <w:t>chargée</w:t>
      </w:r>
      <w:r>
        <w:rPr>
          <w:rFonts w:cs="Arial" w:ascii="Tw Cen MT" w:hAnsi="Tw Cen MT"/>
          <w:spacing w:val="12"/>
          <w:sz w:val="22"/>
          <w:szCs w:val="22"/>
        </w:rPr>
        <w:t xml:space="preserve"> </w:t>
      </w:r>
      <w:r>
        <w:rPr>
          <w:rFonts w:cs="Arial" w:ascii="Tw Cen MT" w:hAnsi="Tw Cen MT"/>
          <w:sz w:val="22"/>
          <w:szCs w:val="22"/>
        </w:rPr>
        <w:t>de</w:t>
      </w:r>
      <w:r>
        <w:rPr>
          <w:rFonts w:cs="Arial" w:ascii="Tw Cen MT" w:hAnsi="Tw Cen MT"/>
          <w:spacing w:val="12"/>
          <w:sz w:val="22"/>
          <w:szCs w:val="22"/>
        </w:rPr>
        <w:t xml:space="preserve"> </w:t>
      </w:r>
      <w:r>
        <w:rPr>
          <w:rFonts w:cs="Arial" w:ascii="Tw Cen MT" w:hAnsi="Tw Cen MT"/>
          <w:sz w:val="22"/>
          <w:szCs w:val="22"/>
        </w:rPr>
        <w:t>la</w:t>
      </w:r>
      <w:r>
        <w:rPr>
          <w:rFonts w:cs="Arial" w:ascii="Tw Cen MT" w:hAnsi="Tw Cen MT"/>
          <w:spacing w:val="12"/>
          <w:sz w:val="22"/>
          <w:szCs w:val="22"/>
        </w:rPr>
        <w:t xml:space="preserve"> </w:t>
      </w:r>
      <w:r>
        <w:rPr>
          <w:rFonts w:cs="Arial" w:ascii="Tw Cen MT" w:hAnsi="Tw Cen MT"/>
          <w:sz w:val="22"/>
          <w:szCs w:val="22"/>
        </w:rPr>
        <w:t>liquidation</w:t>
      </w:r>
      <w:r>
        <w:rPr>
          <w:rFonts w:cs="Arial" w:ascii="Tw Cen MT" w:hAnsi="Tw Cen MT"/>
          <w:spacing w:val="12"/>
          <w:sz w:val="22"/>
          <w:szCs w:val="22"/>
        </w:rPr>
        <w:t xml:space="preserve"> </w:t>
      </w:r>
      <w:r>
        <w:rPr>
          <w:rFonts w:cs="Arial" w:ascii="Tw Cen MT" w:hAnsi="Tw Cen MT"/>
          <w:sz w:val="22"/>
          <w:szCs w:val="22"/>
        </w:rPr>
        <w:t>des</w:t>
      </w:r>
      <w:r>
        <w:rPr>
          <w:rFonts w:cs="Arial" w:ascii="Tw Cen MT" w:hAnsi="Tw Cen MT"/>
          <w:spacing w:val="12"/>
          <w:sz w:val="22"/>
          <w:szCs w:val="22"/>
        </w:rPr>
        <w:t xml:space="preserve"> </w:t>
      </w:r>
      <w:r>
        <w:rPr>
          <w:rFonts w:cs="Arial" w:ascii="Tw Cen MT" w:hAnsi="Tw Cen MT"/>
          <w:sz w:val="22"/>
          <w:szCs w:val="22"/>
        </w:rPr>
        <w:t>dépenses est</w:t>
      </w:r>
      <w:r>
        <w:rPr>
          <w:rFonts w:cs="Arial" w:ascii="Tw Cen MT" w:hAnsi="Tw Cen MT"/>
          <w:spacing w:val="6"/>
          <w:sz w:val="22"/>
          <w:szCs w:val="22"/>
        </w:rPr>
        <w:t xml:space="preserve"> </w:t>
      </w:r>
      <w:r>
        <w:rPr>
          <w:rFonts w:cs="Arial" w:ascii="Tw Cen MT" w:hAnsi="Tw Cen MT"/>
          <w:sz w:val="22"/>
          <w:szCs w:val="22"/>
        </w:rPr>
        <w:t>:</w:t>
      </w:r>
      <w:r>
        <w:rPr>
          <w:rFonts w:cs="Arial" w:ascii="Tw Cen MT" w:hAnsi="Tw Cen MT"/>
          <w:spacing w:val="6"/>
          <w:sz w:val="22"/>
          <w:szCs w:val="22"/>
        </w:rPr>
        <w:t xml:space="preserve"> </w:t>
      </w:r>
      <w:r>
        <w:rPr>
          <w:rFonts w:cs="Arial" w:ascii="Tw Cen MT" w:hAnsi="Tw Cen MT"/>
          <w:b/>
          <w:sz w:val="22"/>
          <w:szCs w:val="22"/>
        </w:rPr>
        <w:t>Le Maire de la Ville d’Ebolowa</w:t>
      </w:r>
      <w:r>
        <w:rPr>
          <w:rFonts w:cs="Arial" w:ascii="Tw Cen MT" w:hAnsi="Tw Cen MT"/>
          <w:sz w:val="22"/>
          <w:szCs w:val="22"/>
        </w:rPr>
        <w:t xml:space="preserve"> ;</w:t>
      </w:r>
    </w:p>
    <w:p>
      <w:pPr>
        <w:pStyle w:val="ListParagraph"/>
        <w:widowControl w:val="false"/>
        <w:numPr>
          <w:ilvl w:val="0"/>
          <w:numId w:val="34"/>
        </w:numPr>
        <w:spacing w:lineRule="auto" w:line="240" w:before="0" w:after="0"/>
        <w:jc w:val="both"/>
        <w:rPr>
          <w:sz w:val="22"/>
          <w:szCs w:val="22"/>
        </w:rPr>
      </w:pPr>
      <w:r>
        <w:rPr>
          <w:rFonts w:cs="Arial" w:ascii="Tw Cen MT" w:hAnsi="Tw Cen MT"/>
          <w:spacing w:val="5"/>
          <w:sz w:val="22"/>
          <w:szCs w:val="22"/>
        </w:rPr>
        <w:t>Le responsable</w:t>
      </w:r>
      <w:r>
        <w:rPr>
          <w:rFonts w:ascii="Tw Cen MT" w:hAnsi="Tw Cen MT"/>
          <w:sz w:val="22"/>
          <w:szCs w:val="22"/>
        </w:rPr>
        <w:t xml:space="preserve"> </w:t>
      </w:r>
      <w:r>
        <w:rPr>
          <w:rFonts w:cs="Arial" w:ascii="Tw Cen MT" w:hAnsi="Tw Cen MT"/>
          <w:spacing w:val="5"/>
          <w:sz w:val="22"/>
          <w:szCs w:val="22"/>
        </w:rPr>
        <w:t xml:space="preserve">chargé du paiement est </w:t>
      </w:r>
      <w:r>
        <w:rPr>
          <w:rFonts w:cs="Arial" w:ascii="Tw Cen MT" w:hAnsi="Tw Cen MT"/>
          <w:b/>
          <w:spacing w:val="5"/>
          <w:sz w:val="22"/>
          <w:szCs w:val="22"/>
        </w:rPr>
        <w:t>la Banque Africaine de Développement à travers l’Unité de Coordination du PDCVEP (90%) et l’Agent Comptable du FEICOM</w:t>
      </w:r>
      <w:r>
        <w:rPr>
          <w:rFonts w:cs="Arial" w:ascii="Tw Cen MT" w:hAnsi="Tw Cen MT"/>
          <w:b/>
          <w:sz w:val="22"/>
          <w:szCs w:val="22"/>
        </w:rPr>
        <w:t xml:space="preserve"> </w:t>
      </w:r>
      <w:r>
        <w:rPr>
          <w:rFonts w:cs="Arial" w:ascii="Tw Cen MT" w:hAnsi="Tw Cen MT"/>
          <w:b/>
          <w:spacing w:val="5"/>
          <w:sz w:val="22"/>
          <w:szCs w:val="22"/>
        </w:rPr>
        <w:t xml:space="preserve">après visa du Contrôleur Financier Spécialisé auprès </w:t>
      </w:r>
      <w:r>
        <w:rPr>
          <w:rFonts w:cs="Arial" w:ascii="Tw Cen MT" w:hAnsi="Tw Cen MT"/>
          <w:b/>
          <w:sz w:val="22"/>
          <w:szCs w:val="22"/>
        </w:rPr>
        <w:t>du FEICOM</w:t>
      </w:r>
      <w:r>
        <w:rPr>
          <w:rFonts w:cs="Arial" w:ascii="Tw Cen MT" w:hAnsi="Tw Cen MT"/>
          <w:b/>
          <w:bCs/>
          <w:spacing w:val="5"/>
          <w:sz w:val="22"/>
          <w:szCs w:val="22"/>
        </w:rPr>
        <w:t xml:space="preserve"> (10%);</w:t>
      </w:r>
    </w:p>
    <w:p>
      <w:pPr>
        <w:pStyle w:val="ListParagraph"/>
        <w:widowControl w:val="false"/>
        <w:numPr>
          <w:ilvl w:val="0"/>
          <w:numId w:val="34"/>
        </w:numPr>
        <w:spacing w:lineRule="auto" w:line="240" w:before="0" w:after="0"/>
        <w:jc w:val="both"/>
        <w:rPr>
          <w:sz w:val="22"/>
          <w:szCs w:val="22"/>
        </w:rPr>
      </w:pPr>
      <w:r>
        <w:rPr>
          <w:rFonts w:cs="Arial" w:ascii="Tw Cen MT" w:hAnsi="Tw Cen MT"/>
          <w:spacing w:val="5"/>
          <w:sz w:val="22"/>
          <w:szCs w:val="22"/>
        </w:rPr>
        <w:t>Le responsable compétent pour fournir les informations relatives au projet est le</w:t>
      </w:r>
      <w:r>
        <w:rPr>
          <w:rFonts w:cs="Arial" w:ascii="Tw Cen MT" w:hAnsi="Tw Cen MT"/>
          <w:sz w:val="22"/>
          <w:szCs w:val="22"/>
        </w:rPr>
        <w:t xml:space="preserve"> </w:t>
      </w:r>
      <w:r>
        <w:rPr>
          <w:rFonts w:cs="Arial" w:ascii="Tw Cen MT" w:hAnsi="Tw Cen MT"/>
          <w:b/>
          <w:spacing w:val="5"/>
          <w:sz w:val="22"/>
          <w:szCs w:val="22"/>
        </w:rPr>
        <w:t>Directeur des Projets et Programmes de Partenariat (DPPP).</w:t>
      </w:r>
    </w:p>
    <w:p>
      <w:pPr>
        <w:pStyle w:val="Normal"/>
        <w:widowControl w:val="false"/>
        <w:spacing w:lineRule="auto" w:line="240" w:before="0" w:after="0"/>
        <w:jc w:val="both"/>
        <w:rPr>
          <w:rFonts w:ascii="Tw Cen MT" w:hAnsi="Tw Cen MT"/>
          <w:sz w:val="24"/>
          <w:szCs w:val="24"/>
        </w:rPr>
      </w:pPr>
      <w:r>
        <w:rPr>
          <w:rFonts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222" w:name="_Toc96447401"/>
      <w:bookmarkStart w:id="223" w:name="_Toc96447802"/>
      <w:bookmarkStart w:id="224" w:name="_Toc146032711"/>
      <w:r>
        <w:rPr>
          <w:rFonts w:cs="Calibri" w:ascii="Tw Cen MT" w:hAnsi="Tw Cen MT"/>
          <w:b/>
          <w:bCs/>
        </w:rPr>
        <w:t>Article 4 : Langue, lois et règlements applicables</w:t>
      </w:r>
      <w:bookmarkEnd w:id="222"/>
      <w:bookmarkEnd w:id="223"/>
      <w:bookmarkEnd w:id="224"/>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4.1. La</w:t>
      </w:r>
      <w:r>
        <w:rPr>
          <w:rFonts w:cs="Arial" w:ascii="Tw Cen MT" w:hAnsi="Tw Cen MT"/>
          <w:spacing w:val="6"/>
          <w:sz w:val="24"/>
          <w:szCs w:val="24"/>
        </w:rPr>
        <w:t xml:space="preserve"> </w:t>
      </w:r>
      <w:r>
        <w:rPr>
          <w:rFonts w:cs="Arial" w:ascii="Tw Cen MT" w:hAnsi="Tw Cen MT"/>
          <w:sz w:val="24"/>
          <w:szCs w:val="24"/>
        </w:rPr>
        <w:t>langue</w:t>
      </w:r>
      <w:r>
        <w:rPr>
          <w:rFonts w:cs="Arial" w:ascii="Tw Cen MT" w:hAnsi="Tw Cen MT"/>
          <w:spacing w:val="6"/>
          <w:sz w:val="24"/>
          <w:szCs w:val="24"/>
        </w:rPr>
        <w:t xml:space="preserve"> </w:t>
      </w:r>
      <w:r>
        <w:rPr>
          <w:rFonts w:cs="Arial" w:ascii="Tw Cen MT" w:hAnsi="Tw Cen MT"/>
          <w:sz w:val="24"/>
          <w:szCs w:val="24"/>
        </w:rPr>
        <w:t>utilisée</w:t>
      </w:r>
      <w:r>
        <w:rPr>
          <w:rFonts w:cs="Arial" w:ascii="Tw Cen MT" w:hAnsi="Tw Cen MT"/>
          <w:spacing w:val="6"/>
          <w:sz w:val="24"/>
          <w:szCs w:val="24"/>
        </w:rPr>
        <w:t xml:space="preserve"> </w:t>
      </w:r>
      <w:r>
        <w:rPr>
          <w:rFonts w:cs="Arial" w:ascii="Tw Cen MT" w:hAnsi="Tw Cen MT"/>
          <w:sz w:val="24"/>
          <w:szCs w:val="24"/>
        </w:rPr>
        <w:t>est</w:t>
      </w:r>
      <w:r>
        <w:rPr>
          <w:rFonts w:cs="Arial" w:ascii="Tw Cen MT" w:hAnsi="Tw Cen MT"/>
          <w:spacing w:val="6"/>
          <w:sz w:val="24"/>
          <w:szCs w:val="24"/>
        </w:rPr>
        <w:t xml:space="preserve"> </w:t>
      </w:r>
      <w:r>
        <w:rPr>
          <w:rFonts w:cs="Arial" w:ascii="Tw Cen MT" w:hAnsi="Tw Cen MT"/>
          <w:sz w:val="24"/>
          <w:szCs w:val="24"/>
        </w:rPr>
        <w:t>le</w:t>
      </w:r>
      <w:r>
        <w:rPr>
          <w:rFonts w:cs="Arial" w:ascii="Tw Cen MT" w:hAnsi="Tw Cen MT"/>
          <w:spacing w:val="7"/>
          <w:sz w:val="24"/>
          <w:szCs w:val="24"/>
        </w:rPr>
        <w:t xml:space="preserve"> </w:t>
      </w:r>
      <w:r>
        <w:rPr>
          <w:rFonts w:cs="Arial" w:ascii="Tw Cen MT" w:hAnsi="Tw Cen MT"/>
          <w:iCs/>
          <w:sz w:val="24"/>
          <w:szCs w:val="24"/>
        </w:rPr>
        <w:t>Français</w:t>
      </w:r>
      <w:r>
        <w:rPr>
          <w:rFonts w:cs="Arial" w:ascii="Tw Cen MT" w:hAnsi="Tw Cen MT"/>
          <w:iCs/>
          <w:spacing w:val="5"/>
          <w:sz w:val="24"/>
          <w:szCs w:val="24"/>
        </w:rPr>
        <w:t xml:space="preserve"> </w:t>
      </w:r>
      <w:r>
        <w:rPr>
          <w:rFonts w:cs="Arial" w:ascii="Tw Cen MT" w:hAnsi="Tw Cen MT"/>
          <w:iCs/>
          <w:sz w:val="24"/>
          <w:szCs w:val="24"/>
        </w:rPr>
        <w:t>ou</w:t>
      </w:r>
      <w:r>
        <w:rPr>
          <w:rFonts w:cs="Arial" w:ascii="Tw Cen MT" w:hAnsi="Tw Cen MT"/>
          <w:iCs/>
          <w:spacing w:val="5"/>
          <w:sz w:val="24"/>
          <w:szCs w:val="24"/>
        </w:rPr>
        <w:t xml:space="preserve"> </w:t>
      </w:r>
      <w:r>
        <w:rPr>
          <w:rFonts w:cs="Arial" w:ascii="Tw Cen MT" w:hAnsi="Tw Cen MT"/>
          <w:iCs/>
          <w:sz w:val="24"/>
          <w:szCs w:val="24"/>
        </w:rPr>
        <w:t>l’Anglais.</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tabs>
          <w:tab w:val="clear" w:pos="708"/>
          <w:tab w:val="left" w:pos="1900" w:leader="none"/>
          <w:tab w:val="left" w:pos="3420" w:leader="none"/>
          <w:tab w:val="left" w:pos="3880" w:leader="none"/>
          <w:tab w:val="left" w:pos="4820" w:leader="none"/>
        </w:tabs>
        <w:spacing w:lineRule="auto" w:line="240" w:before="0" w:after="0"/>
        <w:jc w:val="both"/>
        <w:rPr>
          <w:rFonts w:ascii="Tw Cen MT" w:hAnsi="Tw Cen MT"/>
          <w:sz w:val="24"/>
          <w:szCs w:val="24"/>
        </w:rPr>
      </w:pPr>
      <w:r>
        <w:rPr>
          <w:rFonts w:cs="Arial" w:ascii="Tw Cen MT" w:hAnsi="Tw Cen MT"/>
          <w:sz w:val="24"/>
          <w:szCs w:val="24"/>
        </w:rPr>
        <w:t xml:space="preserve">4.2. L’entrepreneur s’engage à observer les lois, </w:t>
      </w:r>
      <w:r>
        <w:rPr>
          <w:rFonts w:cs="Arial" w:ascii="Tw Cen MT" w:hAnsi="Tw Cen MT"/>
          <w:spacing w:val="5"/>
          <w:sz w:val="24"/>
          <w:szCs w:val="24"/>
        </w:rPr>
        <w:t>règlements</w:t>
      </w:r>
      <w:r>
        <w:rPr>
          <w:rFonts w:cs="Arial" w:ascii="Tw Cen MT" w:hAnsi="Tw Cen MT"/>
          <w:b/>
          <w:i/>
          <w:sz w:val="24"/>
          <w:szCs w:val="24"/>
        </w:rPr>
        <w:t xml:space="preserve"> </w:t>
      </w:r>
      <w:r>
        <w:rPr>
          <w:rFonts w:cs="Arial" w:ascii="Tw Cen MT" w:hAnsi="Tw Cen MT"/>
          <w:spacing w:val="5"/>
          <w:sz w:val="24"/>
          <w:szCs w:val="24"/>
        </w:rPr>
        <w:t>e</w:t>
      </w:r>
      <w:r>
        <w:rPr>
          <w:rFonts w:cs="Arial" w:ascii="Tw Cen MT" w:hAnsi="Tw Cen MT"/>
          <w:sz w:val="24"/>
          <w:szCs w:val="24"/>
        </w:rPr>
        <w:t>n</w:t>
      </w:r>
      <w:r>
        <w:rPr>
          <w:rFonts w:cs="Arial" w:ascii="Tw Cen MT" w:hAnsi="Tw Cen MT"/>
          <w:b/>
          <w:i/>
          <w:sz w:val="24"/>
          <w:szCs w:val="24"/>
        </w:rPr>
        <w:t xml:space="preserve"> </w:t>
      </w:r>
      <w:r>
        <w:rPr>
          <w:rFonts w:cs="Arial" w:ascii="Tw Cen MT" w:hAnsi="Tw Cen MT"/>
          <w:spacing w:val="5"/>
          <w:sz w:val="24"/>
          <w:szCs w:val="24"/>
        </w:rPr>
        <w:t>vigueu</w:t>
      </w:r>
      <w:r>
        <w:rPr>
          <w:rFonts w:cs="Arial" w:ascii="Tw Cen MT" w:hAnsi="Tw Cen MT"/>
          <w:sz w:val="24"/>
          <w:szCs w:val="24"/>
        </w:rPr>
        <w:t>r</w:t>
      </w:r>
      <w:r>
        <w:rPr>
          <w:rFonts w:cs="Arial" w:ascii="Tw Cen MT" w:hAnsi="Tw Cen MT"/>
          <w:b/>
          <w:i/>
          <w:sz w:val="24"/>
          <w:szCs w:val="24"/>
        </w:rPr>
        <w:t xml:space="preserve"> </w:t>
      </w:r>
      <w:r>
        <w:rPr>
          <w:rFonts w:cs="Arial" w:ascii="Tw Cen MT" w:hAnsi="Tw Cen MT"/>
          <w:spacing w:val="5"/>
          <w:sz w:val="24"/>
          <w:szCs w:val="24"/>
        </w:rPr>
        <w:t xml:space="preserve">en </w:t>
      </w:r>
      <w:r>
        <w:rPr>
          <w:rFonts w:cs="Arial" w:ascii="Tw Cen MT" w:hAnsi="Tw Cen MT"/>
          <w:sz w:val="24"/>
          <w:szCs w:val="24"/>
        </w:rPr>
        <w:t>République du Cameroun et ce, aussi bien dans</w:t>
      </w:r>
      <w:r>
        <w:rPr>
          <w:rFonts w:cs="Arial" w:ascii="Tw Cen MT" w:hAnsi="Tw Cen MT"/>
          <w:spacing w:val="14"/>
          <w:sz w:val="24"/>
          <w:szCs w:val="24"/>
        </w:rPr>
        <w:t xml:space="preserve"> </w:t>
      </w:r>
      <w:r>
        <w:rPr>
          <w:rFonts w:cs="Arial" w:ascii="Tw Cen MT" w:hAnsi="Tw Cen MT"/>
          <w:sz w:val="24"/>
          <w:szCs w:val="24"/>
        </w:rPr>
        <w:t>sa</w:t>
      </w:r>
      <w:r>
        <w:rPr>
          <w:rFonts w:cs="Arial" w:ascii="Tw Cen MT" w:hAnsi="Tw Cen MT"/>
          <w:spacing w:val="14"/>
          <w:sz w:val="24"/>
          <w:szCs w:val="24"/>
        </w:rPr>
        <w:t xml:space="preserve"> </w:t>
      </w:r>
      <w:r>
        <w:rPr>
          <w:rFonts w:cs="Arial" w:ascii="Tw Cen MT" w:hAnsi="Tw Cen MT"/>
          <w:sz w:val="24"/>
          <w:szCs w:val="24"/>
        </w:rPr>
        <w:t>propre</w:t>
      </w:r>
      <w:r>
        <w:rPr>
          <w:rFonts w:cs="Arial" w:ascii="Tw Cen MT" w:hAnsi="Tw Cen MT"/>
          <w:spacing w:val="14"/>
          <w:sz w:val="24"/>
          <w:szCs w:val="24"/>
        </w:rPr>
        <w:t xml:space="preserve"> </w:t>
      </w:r>
      <w:r>
        <w:rPr>
          <w:rFonts w:cs="Arial" w:ascii="Tw Cen MT" w:hAnsi="Tw Cen MT"/>
          <w:sz w:val="24"/>
          <w:szCs w:val="24"/>
        </w:rPr>
        <w:t>organisation</w:t>
      </w:r>
      <w:r>
        <w:rPr>
          <w:rFonts w:cs="Arial" w:ascii="Tw Cen MT" w:hAnsi="Tw Cen MT"/>
          <w:spacing w:val="14"/>
          <w:sz w:val="24"/>
          <w:szCs w:val="24"/>
        </w:rPr>
        <w:t xml:space="preserve"> </w:t>
      </w:r>
      <w:r>
        <w:rPr>
          <w:rFonts w:cs="Arial" w:ascii="Tw Cen MT" w:hAnsi="Tw Cen MT"/>
          <w:sz w:val="24"/>
          <w:szCs w:val="24"/>
        </w:rPr>
        <w:t>que</w:t>
      </w:r>
      <w:r>
        <w:rPr>
          <w:rFonts w:cs="Arial" w:ascii="Tw Cen MT" w:hAnsi="Tw Cen MT"/>
          <w:spacing w:val="14"/>
          <w:sz w:val="24"/>
          <w:szCs w:val="24"/>
        </w:rPr>
        <w:t xml:space="preserve"> </w:t>
      </w:r>
      <w:r>
        <w:rPr>
          <w:rFonts w:cs="Arial" w:ascii="Tw Cen MT" w:hAnsi="Tw Cen MT"/>
          <w:sz w:val="24"/>
          <w:szCs w:val="24"/>
        </w:rPr>
        <w:t>dans</w:t>
      </w:r>
      <w:r>
        <w:rPr>
          <w:rFonts w:cs="Arial" w:ascii="Tw Cen MT" w:hAnsi="Tw Cen MT"/>
          <w:spacing w:val="14"/>
          <w:sz w:val="24"/>
          <w:szCs w:val="24"/>
        </w:rPr>
        <w:t xml:space="preserve"> </w:t>
      </w:r>
      <w:r>
        <w:rPr>
          <w:rFonts w:cs="Arial" w:ascii="Tw Cen MT" w:hAnsi="Tw Cen MT"/>
          <w:sz w:val="24"/>
          <w:szCs w:val="24"/>
        </w:rPr>
        <w:t>la</w:t>
      </w:r>
      <w:r>
        <w:rPr>
          <w:rFonts w:cs="Arial" w:ascii="Tw Cen MT" w:hAnsi="Tw Cen MT"/>
          <w:spacing w:val="14"/>
          <w:sz w:val="24"/>
          <w:szCs w:val="24"/>
        </w:rPr>
        <w:t xml:space="preserve"> </w:t>
      </w:r>
      <w:r>
        <w:rPr>
          <w:rFonts w:cs="Arial" w:ascii="Tw Cen MT" w:hAnsi="Tw Cen MT"/>
          <w:sz w:val="24"/>
          <w:szCs w:val="24"/>
        </w:rPr>
        <w:t>réalisation</w:t>
      </w:r>
      <w:r>
        <w:rPr>
          <w:rFonts w:cs="Arial" w:ascii="Tw Cen MT" w:hAnsi="Tw Cen MT"/>
          <w:spacing w:val="6"/>
          <w:sz w:val="24"/>
          <w:szCs w:val="24"/>
        </w:rPr>
        <w:t xml:space="preserve"> </w:t>
      </w:r>
      <w:r>
        <w:rPr>
          <w:rFonts w:cs="Arial" w:ascii="Tw Cen MT" w:hAnsi="Tw Cen MT"/>
          <w:sz w:val="24"/>
          <w:szCs w:val="24"/>
        </w:rPr>
        <w:t>du</w:t>
      </w:r>
      <w:r>
        <w:rPr>
          <w:rFonts w:cs="Arial" w:ascii="Tw Cen MT" w:hAnsi="Tw Cen MT"/>
          <w:spacing w:val="6"/>
          <w:sz w:val="24"/>
          <w:szCs w:val="24"/>
        </w:rPr>
        <w:t xml:space="preserve"> </w:t>
      </w:r>
      <w:r>
        <w:rPr>
          <w:rFonts w:cs="Arial" w:ascii="Tw Cen MT" w:hAnsi="Tw Cen MT"/>
          <w:sz w:val="24"/>
          <w:szCs w:val="24"/>
        </w:rPr>
        <w:t>marché.</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Si</w:t>
      </w:r>
      <w:r>
        <w:rPr>
          <w:rFonts w:cs="Arial" w:ascii="Tw Cen MT" w:hAnsi="Tw Cen MT"/>
          <w:spacing w:val="-4"/>
          <w:sz w:val="24"/>
          <w:szCs w:val="24"/>
        </w:rPr>
        <w:t xml:space="preserve"> </w:t>
      </w:r>
      <w:r>
        <w:rPr>
          <w:rFonts w:cs="Arial" w:ascii="Tw Cen MT" w:hAnsi="Tw Cen MT"/>
          <w:sz w:val="24"/>
          <w:szCs w:val="24"/>
        </w:rPr>
        <w:t>ces</w:t>
      </w:r>
      <w:r>
        <w:rPr>
          <w:rFonts w:cs="Arial" w:ascii="Tw Cen MT" w:hAnsi="Tw Cen MT"/>
          <w:spacing w:val="-4"/>
          <w:sz w:val="24"/>
          <w:szCs w:val="24"/>
        </w:rPr>
        <w:t xml:space="preserve"> </w:t>
      </w:r>
      <w:r>
        <w:rPr>
          <w:rFonts w:cs="Arial" w:ascii="Tw Cen MT" w:hAnsi="Tw Cen MT"/>
          <w:sz w:val="24"/>
          <w:szCs w:val="24"/>
        </w:rPr>
        <w:t>lois</w:t>
      </w:r>
      <w:r>
        <w:rPr>
          <w:rFonts w:cs="Arial" w:ascii="Tw Cen MT" w:hAnsi="Tw Cen MT"/>
          <w:spacing w:val="-4"/>
          <w:sz w:val="24"/>
          <w:szCs w:val="24"/>
        </w:rPr>
        <w:t xml:space="preserve"> et </w:t>
      </w:r>
      <w:r>
        <w:rPr>
          <w:rFonts w:cs="Arial" w:ascii="Tw Cen MT" w:hAnsi="Tw Cen MT"/>
          <w:sz w:val="24"/>
          <w:szCs w:val="24"/>
        </w:rPr>
        <w:t>règlements</w:t>
      </w:r>
      <w:r>
        <w:rPr>
          <w:rFonts w:cs="Arial" w:ascii="Tw Cen MT" w:hAnsi="Tw Cen MT"/>
          <w:spacing w:val="-4"/>
          <w:sz w:val="24"/>
          <w:szCs w:val="24"/>
        </w:rPr>
        <w:t xml:space="preserve"> </w:t>
      </w:r>
      <w:r>
        <w:rPr>
          <w:rFonts w:cs="Arial" w:ascii="Tw Cen MT" w:hAnsi="Tw Cen MT"/>
          <w:sz w:val="24"/>
          <w:szCs w:val="24"/>
        </w:rPr>
        <w:t>en vigueur à la date de signature</w:t>
      </w:r>
      <w:r>
        <w:rPr>
          <w:rFonts w:cs="Arial" w:ascii="Tw Cen MT" w:hAnsi="Tw Cen MT"/>
          <w:spacing w:val="22"/>
          <w:sz w:val="24"/>
          <w:szCs w:val="24"/>
        </w:rPr>
        <w:t xml:space="preserve"> </w:t>
      </w:r>
      <w:r>
        <w:rPr>
          <w:rFonts w:cs="Arial" w:ascii="Tw Cen MT" w:hAnsi="Tw Cen MT"/>
          <w:sz w:val="24"/>
          <w:szCs w:val="24"/>
        </w:rPr>
        <w:t>du</w:t>
      </w:r>
      <w:r>
        <w:rPr>
          <w:rFonts w:cs="Arial" w:ascii="Tw Cen MT" w:hAnsi="Tw Cen MT"/>
          <w:spacing w:val="22"/>
          <w:sz w:val="24"/>
          <w:szCs w:val="24"/>
        </w:rPr>
        <w:t xml:space="preserve"> </w:t>
      </w:r>
      <w:r>
        <w:rPr>
          <w:rFonts w:cs="Arial" w:ascii="Tw Cen MT" w:hAnsi="Tw Cen MT"/>
          <w:sz w:val="24"/>
          <w:szCs w:val="24"/>
        </w:rPr>
        <w:t>présent</w:t>
      </w:r>
      <w:r>
        <w:rPr>
          <w:rFonts w:cs="Arial" w:ascii="Tw Cen MT" w:hAnsi="Tw Cen MT"/>
          <w:spacing w:val="22"/>
          <w:sz w:val="24"/>
          <w:szCs w:val="24"/>
        </w:rPr>
        <w:t xml:space="preserve"> </w:t>
      </w:r>
      <w:r>
        <w:rPr>
          <w:rFonts w:cs="Arial" w:ascii="Tw Cen MT" w:hAnsi="Tw Cen MT"/>
          <w:sz w:val="24"/>
          <w:szCs w:val="24"/>
        </w:rPr>
        <w:t>marché</w:t>
      </w:r>
      <w:r>
        <w:rPr>
          <w:rFonts w:cs="Arial" w:ascii="Tw Cen MT" w:hAnsi="Tw Cen MT"/>
          <w:spacing w:val="22"/>
          <w:sz w:val="24"/>
          <w:szCs w:val="24"/>
        </w:rPr>
        <w:t xml:space="preserve"> </w:t>
      </w:r>
      <w:r>
        <w:rPr>
          <w:rFonts w:cs="Arial" w:ascii="Tw Cen MT" w:hAnsi="Tw Cen MT"/>
          <w:sz w:val="24"/>
          <w:szCs w:val="24"/>
        </w:rPr>
        <w:t>venaient</w:t>
      </w:r>
      <w:r>
        <w:rPr>
          <w:rFonts w:cs="Arial" w:ascii="Tw Cen MT" w:hAnsi="Tw Cen MT"/>
          <w:spacing w:val="22"/>
          <w:sz w:val="24"/>
          <w:szCs w:val="24"/>
        </w:rPr>
        <w:t xml:space="preserve"> </w:t>
      </w:r>
      <w:r>
        <w:rPr>
          <w:rFonts w:cs="Arial" w:ascii="Tw Cen MT" w:hAnsi="Tw Cen MT"/>
          <w:sz w:val="24"/>
          <w:szCs w:val="24"/>
        </w:rPr>
        <w:t>à</w:t>
      </w:r>
      <w:r>
        <w:rPr>
          <w:rFonts w:cs="Arial" w:ascii="Tw Cen MT" w:hAnsi="Tw Cen MT"/>
          <w:spacing w:val="22"/>
          <w:sz w:val="24"/>
          <w:szCs w:val="24"/>
        </w:rPr>
        <w:t xml:space="preserve"> </w:t>
      </w:r>
      <w:r>
        <w:rPr>
          <w:rFonts w:cs="Arial" w:ascii="Tw Cen MT" w:hAnsi="Tw Cen MT"/>
          <w:sz w:val="24"/>
          <w:szCs w:val="24"/>
        </w:rPr>
        <w:t>être</w:t>
      </w:r>
      <w:r>
        <w:rPr>
          <w:rFonts w:cs="Arial" w:ascii="Tw Cen MT" w:hAnsi="Tw Cen MT"/>
          <w:spacing w:val="22"/>
          <w:sz w:val="24"/>
          <w:szCs w:val="24"/>
        </w:rPr>
        <w:t xml:space="preserve"> </w:t>
      </w:r>
      <w:r>
        <w:rPr>
          <w:rFonts w:cs="Arial" w:ascii="Tw Cen MT" w:hAnsi="Tw Cen MT"/>
          <w:sz w:val="24"/>
          <w:szCs w:val="24"/>
        </w:rPr>
        <w:t>modifiés</w:t>
      </w:r>
      <w:r>
        <w:rPr>
          <w:rFonts w:cs="Arial" w:ascii="Tw Cen MT" w:hAnsi="Tw Cen MT"/>
          <w:spacing w:val="29"/>
          <w:sz w:val="24"/>
          <w:szCs w:val="24"/>
        </w:rPr>
        <w:t xml:space="preserve"> </w:t>
      </w:r>
      <w:r>
        <w:rPr>
          <w:rFonts w:cs="Arial" w:ascii="Tw Cen MT" w:hAnsi="Tw Cen MT"/>
          <w:sz w:val="24"/>
          <w:szCs w:val="24"/>
        </w:rPr>
        <w:t>après</w:t>
      </w:r>
      <w:r>
        <w:rPr>
          <w:rFonts w:cs="Arial" w:ascii="Tw Cen MT" w:hAnsi="Tw Cen MT"/>
          <w:spacing w:val="29"/>
          <w:sz w:val="24"/>
          <w:szCs w:val="24"/>
        </w:rPr>
        <w:t xml:space="preserve"> </w:t>
      </w:r>
      <w:r>
        <w:rPr>
          <w:rFonts w:cs="Arial" w:ascii="Tw Cen MT" w:hAnsi="Tw Cen MT"/>
          <w:sz w:val="24"/>
          <w:szCs w:val="24"/>
        </w:rPr>
        <w:t>la</w:t>
      </w:r>
      <w:r>
        <w:rPr>
          <w:rFonts w:cs="Arial" w:ascii="Tw Cen MT" w:hAnsi="Tw Cen MT"/>
          <w:spacing w:val="29"/>
          <w:sz w:val="24"/>
          <w:szCs w:val="24"/>
        </w:rPr>
        <w:t xml:space="preserve"> </w:t>
      </w:r>
      <w:r>
        <w:rPr>
          <w:rFonts w:cs="Arial" w:ascii="Tw Cen MT" w:hAnsi="Tw Cen MT"/>
          <w:sz w:val="24"/>
          <w:szCs w:val="24"/>
        </w:rPr>
        <w:t>signature</w:t>
      </w:r>
      <w:r>
        <w:rPr>
          <w:rFonts w:cs="Arial" w:ascii="Tw Cen MT" w:hAnsi="Tw Cen MT"/>
          <w:spacing w:val="29"/>
          <w:sz w:val="24"/>
          <w:szCs w:val="24"/>
        </w:rPr>
        <w:t xml:space="preserve"> </w:t>
      </w:r>
      <w:r>
        <w:rPr>
          <w:rFonts w:cs="Arial" w:ascii="Tw Cen MT" w:hAnsi="Tw Cen MT"/>
          <w:sz w:val="24"/>
          <w:szCs w:val="24"/>
        </w:rPr>
        <w:t>du</w:t>
      </w:r>
      <w:r>
        <w:rPr>
          <w:rFonts w:cs="Arial" w:ascii="Tw Cen MT" w:hAnsi="Tw Cen MT"/>
          <w:spacing w:val="29"/>
          <w:sz w:val="24"/>
          <w:szCs w:val="24"/>
        </w:rPr>
        <w:t xml:space="preserve"> </w:t>
      </w:r>
      <w:r>
        <w:rPr>
          <w:rFonts w:cs="Arial" w:ascii="Tw Cen MT" w:hAnsi="Tw Cen MT"/>
          <w:sz w:val="24"/>
          <w:szCs w:val="24"/>
        </w:rPr>
        <w:t>marché,</w:t>
      </w:r>
      <w:r>
        <w:rPr>
          <w:rFonts w:cs="Arial" w:ascii="Tw Cen MT" w:hAnsi="Tw Cen MT"/>
          <w:spacing w:val="29"/>
          <w:sz w:val="24"/>
          <w:szCs w:val="24"/>
        </w:rPr>
        <w:t xml:space="preserve"> </w:t>
      </w:r>
      <w:r>
        <w:rPr>
          <w:rFonts w:cs="Arial" w:ascii="Tw Cen MT" w:hAnsi="Tw Cen MT"/>
          <w:sz w:val="24"/>
          <w:szCs w:val="24"/>
        </w:rPr>
        <w:t>les</w:t>
      </w:r>
      <w:r>
        <w:rPr>
          <w:rFonts w:cs="Arial" w:ascii="Tw Cen MT" w:hAnsi="Tw Cen MT"/>
          <w:spacing w:val="29"/>
          <w:sz w:val="24"/>
          <w:szCs w:val="24"/>
        </w:rPr>
        <w:t xml:space="preserve"> </w:t>
      </w:r>
      <w:r>
        <w:rPr>
          <w:rFonts w:cs="Arial" w:ascii="Tw Cen MT" w:hAnsi="Tw Cen MT"/>
          <w:sz w:val="24"/>
          <w:szCs w:val="24"/>
        </w:rPr>
        <w:t>coûts</w:t>
      </w:r>
      <w:r>
        <w:rPr>
          <w:rFonts w:cs="Arial" w:ascii="Tw Cen MT" w:hAnsi="Tw Cen MT"/>
          <w:spacing w:val="29"/>
          <w:sz w:val="24"/>
          <w:szCs w:val="24"/>
        </w:rPr>
        <w:t xml:space="preserve"> </w:t>
      </w:r>
      <w:r>
        <w:rPr>
          <w:rFonts w:cs="Arial" w:ascii="Tw Cen MT" w:hAnsi="Tw Cen MT"/>
          <w:sz w:val="24"/>
          <w:szCs w:val="24"/>
        </w:rPr>
        <w:t>éventuels</w:t>
      </w:r>
      <w:r>
        <w:rPr>
          <w:rFonts w:cs="Arial" w:ascii="Tw Cen MT" w:hAnsi="Tw Cen MT"/>
          <w:spacing w:val="18"/>
          <w:sz w:val="24"/>
          <w:szCs w:val="24"/>
        </w:rPr>
        <w:t xml:space="preserve"> </w:t>
      </w:r>
      <w:r>
        <w:rPr>
          <w:rFonts w:cs="Arial" w:ascii="Tw Cen MT" w:hAnsi="Tw Cen MT"/>
          <w:sz w:val="24"/>
          <w:szCs w:val="24"/>
        </w:rPr>
        <w:t>qui</w:t>
      </w:r>
      <w:r>
        <w:rPr>
          <w:rFonts w:cs="Arial" w:ascii="Tw Cen MT" w:hAnsi="Tw Cen MT"/>
          <w:spacing w:val="18"/>
          <w:sz w:val="24"/>
          <w:szCs w:val="24"/>
        </w:rPr>
        <w:t xml:space="preserve"> </w:t>
      </w:r>
      <w:r>
        <w:rPr>
          <w:rFonts w:cs="Arial" w:ascii="Tw Cen MT" w:hAnsi="Tw Cen MT"/>
          <w:sz w:val="24"/>
          <w:szCs w:val="24"/>
        </w:rPr>
        <w:t>en</w:t>
      </w:r>
      <w:r>
        <w:rPr>
          <w:rFonts w:cs="Arial" w:ascii="Tw Cen MT" w:hAnsi="Tw Cen MT"/>
          <w:spacing w:val="18"/>
          <w:sz w:val="24"/>
          <w:szCs w:val="24"/>
        </w:rPr>
        <w:t xml:space="preserve"> </w:t>
      </w:r>
      <w:r>
        <w:rPr>
          <w:rFonts w:cs="Arial" w:ascii="Tw Cen MT" w:hAnsi="Tw Cen MT"/>
          <w:sz w:val="24"/>
          <w:szCs w:val="24"/>
        </w:rPr>
        <w:t>découleraient</w:t>
      </w:r>
      <w:r>
        <w:rPr>
          <w:rFonts w:cs="Arial" w:ascii="Tw Cen MT" w:hAnsi="Tw Cen MT"/>
          <w:spacing w:val="18"/>
          <w:sz w:val="24"/>
          <w:szCs w:val="24"/>
        </w:rPr>
        <w:t xml:space="preserve"> </w:t>
      </w:r>
      <w:r>
        <w:rPr>
          <w:rFonts w:cs="Arial" w:ascii="Tw Cen MT" w:hAnsi="Tw Cen MT"/>
          <w:sz w:val="24"/>
          <w:szCs w:val="24"/>
        </w:rPr>
        <w:t>directement</w:t>
      </w:r>
      <w:r>
        <w:rPr>
          <w:rFonts w:cs="Arial" w:ascii="Tw Cen MT" w:hAnsi="Tw Cen MT"/>
          <w:spacing w:val="18"/>
          <w:sz w:val="24"/>
          <w:szCs w:val="24"/>
        </w:rPr>
        <w:t xml:space="preserve"> </w:t>
      </w:r>
      <w:r>
        <w:rPr>
          <w:rFonts w:cs="Arial" w:ascii="Tw Cen MT" w:hAnsi="Tw Cen MT"/>
          <w:sz w:val="24"/>
          <w:szCs w:val="24"/>
        </w:rPr>
        <w:t>seraient</w:t>
      </w:r>
      <w:r>
        <w:rPr>
          <w:rFonts w:cs="Arial" w:ascii="Tw Cen MT" w:hAnsi="Tw Cen MT"/>
          <w:spacing w:val="18"/>
          <w:sz w:val="24"/>
          <w:szCs w:val="24"/>
        </w:rPr>
        <w:t xml:space="preserve"> </w:t>
      </w:r>
      <w:r>
        <w:rPr>
          <w:rFonts w:cs="Arial" w:ascii="Tw Cen MT" w:hAnsi="Tw Cen MT"/>
          <w:sz w:val="24"/>
          <w:szCs w:val="24"/>
        </w:rPr>
        <w:t>pris en</w:t>
      </w:r>
      <w:r>
        <w:rPr>
          <w:rFonts w:cs="Arial" w:ascii="Tw Cen MT" w:hAnsi="Tw Cen MT"/>
          <w:spacing w:val="6"/>
          <w:sz w:val="24"/>
          <w:szCs w:val="24"/>
        </w:rPr>
        <w:t xml:space="preserve"> </w:t>
      </w:r>
      <w:r>
        <w:rPr>
          <w:rFonts w:cs="Arial" w:ascii="Tw Cen MT" w:hAnsi="Tw Cen MT"/>
          <w:sz w:val="24"/>
          <w:szCs w:val="24"/>
        </w:rPr>
        <w:t>compte</w:t>
      </w:r>
      <w:r>
        <w:rPr>
          <w:rFonts w:cs="Arial" w:ascii="Tw Cen MT" w:hAnsi="Tw Cen MT"/>
          <w:spacing w:val="6"/>
          <w:sz w:val="24"/>
          <w:szCs w:val="24"/>
        </w:rPr>
        <w:t xml:space="preserve"> </w:t>
      </w:r>
      <w:r>
        <w:rPr>
          <w:rFonts w:cs="Arial" w:ascii="Tw Cen MT" w:hAnsi="Tw Cen MT"/>
          <w:sz w:val="24"/>
          <w:szCs w:val="24"/>
        </w:rPr>
        <w:t>sans</w:t>
      </w:r>
      <w:r>
        <w:rPr>
          <w:rFonts w:cs="Arial" w:ascii="Tw Cen MT" w:hAnsi="Tw Cen MT"/>
          <w:spacing w:val="6"/>
          <w:sz w:val="24"/>
          <w:szCs w:val="24"/>
        </w:rPr>
        <w:t xml:space="preserve"> </w:t>
      </w:r>
      <w:r>
        <w:rPr>
          <w:rFonts w:cs="Arial" w:ascii="Tw Cen MT" w:hAnsi="Tw Cen MT"/>
          <w:sz w:val="24"/>
          <w:szCs w:val="24"/>
        </w:rPr>
        <w:t>gain</w:t>
      </w:r>
      <w:r>
        <w:rPr>
          <w:rFonts w:cs="Arial" w:ascii="Tw Cen MT" w:hAnsi="Tw Cen MT"/>
          <w:spacing w:val="6"/>
          <w:sz w:val="24"/>
          <w:szCs w:val="24"/>
        </w:rPr>
        <w:t xml:space="preserve"> </w:t>
      </w:r>
      <w:r>
        <w:rPr>
          <w:rFonts w:cs="Arial" w:ascii="Tw Cen MT" w:hAnsi="Tw Cen MT"/>
          <w:sz w:val="24"/>
          <w:szCs w:val="24"/>
        </w:rPr>
        <w:t>ni</w:t>
      </w:r>
      <w:r>
        <w:rPr>
          <w:rFonts w:cs="Arial" w:ascii="Tw Cen MT" w:hAnsi="Tw Cen MT"/>
          <w:spacing w:val="6"/>
          <w:sz w:val="24"/>
          <w:szCs w:val="24"/>
        </w:rPr>
        <w:t xml:space="preserve"> </w:t>
      </w:r>
      <w:r>
        <w:rPr>
          <w:rFonts w:cs="Arial" w:ascii="Tw Cen MT" w:hAnsi="Tw Cen MT"/>
          <w:sz w:val="24"/>
          <w:szCs w:val="24"/>
        </w:rPr>
        <w:t>perte</w:t>
      </w:r>
      <w:r>
        <w:rPr>
          <w:rFonts w:cs="Arial" w:ascii="Tw Cen MT" w:hAnsi="Tw Cen MT"/>
          <w:spacing w:val="6"/>
          <w:sz w:val="24"/>
          <w:szCs w:val="24"/>
        </w:rPr>
        <w:t xml:space="preserve"> </w:t>
      </w:r>
      <w:r>
        <w:rPr>
          <w:rFonts w:cs="Arial" w:ascii="Tw Cen MT" w:hAnsi="Tw Cen MT"/>
          <w:sz w:val="24"/>
          <w:szCs w:val="24"/>
        </w:rPr>
        <w:t>pour</w:t>
      </w:r>
      <w:r>
        <w:rPr>
          <w:rFonts w:cs="Arial" w:ascii="Tw Cen MT" w:hAnsi="Tw Cen MT"/>
          <w:spacing w:val="6"/>
          <w:sz w:val="24"/>
          <w:szCs w:val="24"/>
        </w:rPr>
        <w:t xml:space="preserve"> </w:t>
      </w:r>
      <w:r>
        <w:rPr>
          <w:rFonts w:cs="Arial" w:ascii="Tw Cen MT" w:hAnsi="Tw Cen MT"/>
          <w:sz w:val="24"/>
          <w:szCs w:val="24"/>
        </w:rPr>
        <w:t>chaque</w:t>
      </w:r>
      <w:r>
        <w:rPr>
          <w:rFonts w:cs="Arial" w:ascii="Tw Cen MT" w:hAnsi="Tw Cen MT"/>
          <w:spacing w:val="6"/>
          <w:sz w:val="24"/>
          <w:szCs w:val="24"/>
        </w:rPr>
        <w:t xml:space="preserve"> </w:t>
      </w:r>
      <w:r>
        <w:rPr>
          <w:rFonts w:cs="Arial" w:ascii="Tw Cen MT" w:hAnsi="Tw Cen MT"/>
          <w:sz w:val="24"/>
          <w:szCs w:val="24"/>
        </w:rPr>
        <w:t>partie.</w:t>
      </w:r>
    </w:p>
    <w:p>
      <w:pPr>
        <w:pStyle w:val="Normal"/>
        <w:widowControl w:val="false"/>
        <w:spacing w:lineRule="auto" w:line="240" w:before="0" w:after="0"/>
        <w:jc w:val="both"/>
        <w:rPr>
          <w:rFonts w:ascii="Tw Cen MT" w:hAnsi="Tw Cen MT"/>
          <w:sz w:val="24"/>
          <w:szCs w:val="24"/>
        </w:rPr>
      </w:pPr>
      <w:r>
        <w:rPr>
          <w:rFonts w:ascii="Tw Cen MT" w:hAnsi="Tw Cen MT"/>
          <w:sz w:val="24"/>
          <w:szCs w:val="24"/>
        </w:rPr>
      </w:r>
    </w:p>
    <w:p>
      <w:pPr>
        <w:pStyle w:val="Normal"/>
        <w:widowControl w:val="false"/>
        <w:tabs>
          <w:tab w:val="clear" w:pos="708"/>
          <w:tab w:val="left" w:pos="2120" w:leader="none"/>
          <w:tab w:val="left" w:pos="3760" w:leader="none"/>
          <w:tab w:val="left" w:pos="4260" w:leader="none"/>
        </w:tabs>
        <w:spacing w:lineRule="auto" w:line="240" w:before="0" w:after="0"/>
        <w:jc w:val="both"/>
        <w:rPr>
          <w:rFonts w:ascii="Tw Cen MT" w:hAnsi="Tw Cen MT"/>
          <w:sz w:val="24"/>
          <w:szCs w:val="24"/>
        </w:rPr>
      </w:pPr>
      <w:r>
        <w:rPr>
          <w:rFonts w:cs="Arial" w:ascii="Tw Cen MT" w:hAnsi="Tw Cen MT"/>
          <w:b/>
          <w:bCs/>
          <w:sz w:val="24"/>
          <w:szCs w:val="24"/>
        </w:rPr>
        <w:t>Article</w:t>
      </w:r>
      <w:r>
        <w:rPr>
          <w:rFonts w:cs="Arial" w:ascii="Tw Cen MT" w:hAnsi="Tw Cen MT"/>
          <w:b/>
          <w:bCs/>
          <w:spacing w:val="6"/>
          <w:sz w:val="24"/>
          <w:szCs w:val="24"/>
        </w:rPr>
        <w:t xml:space="preserve"> </w:t>
      </w:r>
      <w:r>
        <w:rPr>
          <w:rFonts w:cs="Arial" w:ascii="Tw Cen MT" w:hAnsi="Tw Cen MT"/>
          <w:b/>
          <w:bCs/>
          <w:sz w:val="24"/>
          <w:szCs w:val="24"/>
        </w:rPr>
        <w:t>5</w:t>
      </w:r>
      <w:r>
        <w:rPr>
          <w:rFonts w:cs="Arial" w:ascii="Tw Cen MT" w:hAnsi="Tw Cen MT"/>
          <w:b/>
          <w:bCs/>
          <w:spacing w:val="6"/>
          <w:sz w:val="24"/>
          <w:szCs w:val="24"/>
        </w:rPr>
        <w:t xml:space="preserve"> </w:t>
      </w:r>
      <w:r>
        <w:rPr>
          <w:rFonts w:cs="Arial" w:ascii="Tw Cen MT" w:hAnsi="Tw Cen MT"/>
          <w:b/>
          <w:bCs/>
          <w:sz w:val="24"/>
          <w:szCs w:val="24"/>
        </w:rPr>
        <w:t xml:space="preserve">: </w:t>
      </w:r>
      <w:r>
        <w:rPr>
          <w:rFonts w:cs="Arial" w:ascii="Tw Cen MT" w:hAnsi="Tw Cen MT"/>
          <w:b/>
          <w:bCs/>
          <w:spacing w:val="-7"/>
          <w:sz w:val="24"/>
          <w:szCs w:val="24"/>
        </w:rPr>
        <w:t>Pièces</w:t>
      </w:r>
      <w:r>
        <w:rPr>
          <w:rFonts w:cs="Arial" w:ascii="Tw Cen MT" w:hAnsi="Tw Cen MT"/>
          <w:b/>
          <w:bCs/>
          <w:sz w:val="24"/>
          <w:szCs w:val="24"/>
        </w:rPr>
        <w:t xml:space="preserve"> </w:t>
      </w:r>
      <w:r>
        <w:rPr>
          <w:rFonts w:cs="Arial" w:ascii="Tw Cen MT" w:hAnsi="Tw Cen MT"/>
          <w:b/>
          <w:bCs/>
          <w:spacing w:val="5"/>
          <w:sz w:val="24"/>
          <w:szCs w:val="24"/>
        </w:rPr>
        <w:t>constitutive</w:t>
      </w:r>
      <w:r>
        <w:rPr>
          <w:rFonts w:cs="Arial" w:ascii="Tw Cen MT" w:hAnsi="Tw Cen MT"/>
          <w:b/>
          <w:bCs/>
          <w:sz w:val="24"/>
          <w:szCs w:val="24"/>
        </w:rPr>
        <w:t xml:space="preserve">s </w:t>
      </w:r>
      <w:r>
        <w:rPr>
          <w:rFonts w:cs="Arial" w:ascii="Tw Cen MT" w:hAnsi="Tw Cen MT"/>
          <w:b/>
          <w:bCs/>
          <w:spacing w:val="5"/>
          <w:sz w:val="24"/>
          <w:szCs w:val="24"/>
        </w:rPr>
        <w:t>d</w:t>
      </w:r>
      <w:r>
        <w:rPr>
          <w:rFonts w:cs="Arial" w:ascii="Tw Cen MT" w:hAnsi="Tw Cen MT"/>
          <w:b/>
          <w:bCs/>
          <w:sz w:val="24"/>
          <w:szCs w:val="24"/>
        </w:rPr>
        <w:t xml:space="preserve">u </w:t>
      </w:r>
      <w:r>
        <w:rPr>
          <w:rFonts w:cs="Arial" w:ascii="Tw Cen MT" w:hAnsi="Tw Cen MT"/>
          <w:b/>
          <w:bCs/>
          <w:spacing w:val="5"/>
          <w:sz w:val="24"/>
          <w:szCs w:val="24"/>
        </w:rPr>
        <w:t xml:space="preserve">marché </w:t>
      </w:r>
      <w:r>
        <w:rPr>
          <w:rFonts w:cs="Arial" w:ascii="Tw Cen MT" w:hAnsi="Tw Cen MT"/>
          <w:b/>
          <w:bCs/>
          <w:sz w:val="24"/>
          <w:szCs w:val="24"/>
        </w:rPr>
        <w:t>(CCAG</w:t>
      </w:r>
      <w:r>
        <w:rPr>
          <w:rFonts w:cs="Arial" w:ascii="Tw Cen MT" w:hAnsi="Tw Cen MT"/>
          <w:b/>
          <w:bCs/>
          <w:spacing w:val="6"/>
          <w:sz w:val="24"/>
          <w:szCs w:val="24"/>
        </w:rPr>
        <w:t xml:space="preserve"> </w:t>
      </w:r>
      <w:r>
        <w:rPr>
          <w:rFonts w:cs="Arial" w:ascii="Tw Cen MT" w:hAnsi="Tw Cen MT"/>
          <w:b/>
          <w:bCs/>
          <w:sz w:val="24"/>
          <w:szCs w:val="24"/>
        </w:rPr>
        <w:t>Article 4)</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Les pièces contractuelles constitutives du présent marché sont par ordre de priorité :</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xml:space="preserve"> </w:t>
      </w:r>
    </w:p>
    <w:p>
      <w:pPr>
        <w:pStyle w:val="ListParagraph"/>
        <w:widowControl w:val="false"/>
        <w:numPr>
          <w:ilvl w:val="0"/>
          <w:numId w:val="32"/>
        </w:numPr>
        <w:spacing w:lineRule="auto" w:line="240" w:before="0" w:after="0"/>
        <w:jc w:val="both"/>
        <w:rPr>
          <w:rFonts w:ascii="Tw Cen MT" w:hAnsi="Tw Cen MT" w:cs="Arial"/>
          <w:spacing w:val="-26"/>
          <w:sz w:val="24"/>
          <w:szCs w:val="24"/>
        </w:rPr>
      </w:pPr>
      <w:r>
        <w:rPr>
          <w:rFonts w:cs="Calibri" w:ascii="Tw Cen MT" w:hAnsi="Tw Cen MT"/>
          <w:sz w:val="24"/>
          <w:szCs w:val="24"/>
        </w:rPr>
        <w:t>La déclaration d’intention de soumissionner </w:t>
      </w:r>
      <w:r>
        <w:rPr>
          <w:rFonts w:cs="Arial" w:ascii="Tw Cen MT" w:hAnsi="Tw Cen MT"/>
          <w:sz w:val="24"/>
          <w:szCs w:val="24"/>
        </w:rPr>
        <w:t>;</w:t>
      </w:r>
    </w:p>
    <w:p>
      <w:pPr>
        <w:pStyle w:val="ListParagraph"/>
        <w:widowControl w:val="false"/>
        <w:numPr>
          <w:ilvl w:val="0"/>
          <w:numId w:val="32"/>
        </w:numPr>
        <w:spacing w:lineRule="auto" w:line="240" w:before="0" w:after="0"/>
        <w:jc w:val="both"/>
        <w:rPr>
          <w:rFonts w:ascii="Tw Cen MT" w:hAnsi="Tw Cen MT" w:cs="Arial"/>
          <w:spacing w:val="-26"/>
          <w:sz w:val="24"/>
          <w:szCs w:val="24"/>
        </w:rPr>
      </w:pPr>
      <w:r>
        <w:rPr>
          <w:rFonts w:cs="Arial" w:ascii="Tw Cen MT" w:hAnsi="Tw Cen MT"/>
          <w:sz w:val="24"/>
          <w:szCs w:val="24"/>
        </w:rPr>
        <w:t>La</w:t>
      </w:r>
      <w:r>
        <w:rPr>
          <w:rFonts w:cs="Arial" w:ascii="Tw Cen MT" w:hAnsi="Tw Cen MT"/>
          <w:spacing w:val="12"/>
          <w:sz w:val="24"/>
          <w:szCs w:val="24"/>
        </w:rPr>
        <w:t xml:space="preserve"> </w:t>
      </w:r>
      <w:r>
        <w:rPr>
          <w:rFonts w:cs="Arial" w:ascii="Tw Cen MT" w:hAnsi="Tw Cen MT"/>
          <w:sz w:val="24"/>
          <w:szCs w:val="24"/>
        </w:rPr>
        <w:t>soumission</w:t>
      </w:r>
      <w:r>
        <w:rPr>
          <w:rFonts w:cs="Arial" w:ascii="Tw Cen MT" w:hAnsi="Tw Cen MT"/>
          <w:spacing w:val="12"/>
          <w:sz w:val="24"/>
          <w:szCs w:val="24"/>
        </w:rPr>
        <w:t xml:space="preserve"> </w:t>
      </w:r>
      <w:r>
        <w:rPr>
          <w:rFonts w:cs="Arial" w:ascii="Tw Cen MT" w:hAnsi="Tw Cen MT"/>
          <w:sz w:val="24"/>
          <w:szCs w:val="24"/>
        </w:rPr>
        <w:t>de</w:t>
      </w:r>
      <w:r>
        <w:rPr>
          <w:rFonts w:cs="Arial" w:ascii="Tw Cen MT" w:hAnsi="Tw Cen MT"/>
          <w:spacing w:val="12"/>
          <w:sz w:val="24"/>
          <w:szCs w:val="24"/>
        </w:rPr>
        <w:t xml:space="preserve"> </w:t>
      </w:r>
      <w:r>
        <w:rPr>
          <w:rFonts w:cs="Arial" w:ascii="Tw Cen MT" w:hAnsi="Tw Cen MT"/>
          <w:sz w:val="24"/>
          <w:szCs w:val="24"/>
        </w:rPr>
        <w:t>l’entrepreneur</w:t>
      </w:r>
      <w:r>
        <w:rPr>
          <w:rFonts w:cs="Arial" w:ascii="Tw Cen MT" w:hAnsi="Tw Cen MT"/>
          <w:spacing w:val="12"/>
          <w:sz w:val="24"/>
          <w:szCs w:val="24"/>
        </w:rPr>
        <w:t xml:space="preserve"> </w:t>
      </w:r>
      <w:r>
        <w:rPr>
          <w:rFonts w:cs="Arial" w:ascii="Tw Cen MT" w:hAnsi="Tw Cen MT"/>
          <w:sz w:val="24"/>
          <w:szCs w:val="24"/>
        </w:rPr>
        <w:t>et</w:t>
      </w:r>
      <w:r>
        <w:rPr>
          <w:rFonts w:cs="Arial" w:ascii="Tw Cen MT" w:hAnsi="Tw Cen MT"/>
          <w:spacing w:val="12"/>
          <w:sz w:val="24"/>
          <w:szCs w:val="24"/>
        </w:rPr>
        <w:t xml:space="preserve"> </w:t>
      </w:r>
      <w:r>
        <w:rPr>
          <w:rFonts w:cs="Arial" w:ascii="Tw Cen MT" w:hAnsi="Tw Cen MT"/>
          <w:sz w:val="24"/>
          <w:szCs w:val="24"/>
        </w:rPr>
        <w:t>ses</w:t>
      </w:r>
      <w:r>
        <w:rPr>
          <w:rFonts w:cs="Arial" w:ascii="Tw Cen MT" w:hAnsi="Tw Cen MT"/>
          <w:spacing w:val="12"/>
          <w:sz w:val="24"/>
          <w:szCs w:val="24"/>
        </w:rPr>
        <w:t xml:space="preserve"> </w:t>
      </w:r>
      <w:r>
        <w:rPr>
          <w:rFonts w:cs="Arial" w:ascii="Tw Cen MT" w:hAnsi="Tw Cen MT"/>
          <w:sz w:val="24"/>
          <w:szCs w:val="24"/>
        </w:rPr>
        <w:t xml:space="preserve">annexes dans toutes les dispositions non contraires au Cahier des Clauses Administratives Particulières </w:t>
      </w:r>
      <w:r>
        <w:rPr>
          <w:rFonts w:cs="Arial" w:ascii="Tw Cen MT" w:hAnsi="Tw Cen MT"/>
          <w:spacing w:val="5"/>
          <w:sz w:val="24"/>
          <w:szCs w:val="24"/>
        </w:rPr>
        <w:t>e</w:t>
      </w:r>
      <w:r>
        <w:rPr>
          <w:rFonts w:cs="Arial" w:ascii="Tw Cen MT" w:hAnsi="Tw Cen MT"/>
          <w:sz w:val="24"/>
          <w:szCs w:val="24"/>
        </w:rPr>
        <w:t>t</w:t>
      </w:r>
      <w:r>
        <w:rPr>
          <w:rFonts w:cs="Arial" w:ascii="Tw Cen MT" w:hAnsi="Tw Cen MT"/>
          <w:b/>
          <w:i/>
          <w:sz w:val="24"/>
          <w:szCs w:val="24"/>
        </w:rPr>
        <w:t xml:space="preserve"> </w:t>
      </w:r>
      <w:r>
        <w:rPr>
          <w:rFonts w:cs="Arial" w:ascii="Tw Cen MT" w:hAnsi="Tw Cen MT"/>
          <w:spacing w:val="5"/>
          <w:sz w:val="24"/>
          <w:szCs w:val="24"/>
        </w:rPr>
        <w:t>a</w:t>
      </w:r>
      <w:r>
        <w:rPr>
          <w:rFonts w:cs="Arial" w:ascii="Tw Cen MT" w:hAnsi="Tw Cen MT"/>
          <w:sz w:val="24"/>
          <w:szCs w:val="24"/>
        </w:rPr>
        <w:t>u</w:t>
      </w:r>
      <w:r>
        <w:rPr>
          <w:rFonts w:cs="Arial" w:ascii="Tw Cen MT" w:hAnsi="Tw Cen MT"/>
          <w:b/>
          <w:i/>
          <w:sz w:val="24"/>
          <w:szCs w:val="24"/>
        </w:rPr>
        <w:t xml:space="preserve"> </w:t>
      </w:r>
      <w:r>
        <w:rPr>
          <w:rFonts w:cs="Arial" w:ascii="Tw Cen MT" w:hAnsi="Tw Cen MT"/>
          <w:spacing w:val="5"/>
          <w:sz w:val="24"/>
          <w:szCs w:val="24"/>
        </w:rPr>
        <w:t>Cahie</w:t>
      </w:r>
      <w:r>
        <w:rPr>
          <w:rFonts w:cs="Arial" w:ascii="Tw Cen MT" w:hAnsi="Tw Cen MT"/>
          <w:sz w:val="24"/>
          <w:szCs w:val="24"/>
        </w:rPr>
        <w:t>r</w:t>
      </w:r>
      <w:r>
        <w:rPr>
          <w:rFonts w:cs="Arial" w:ascii="Tw Cen MT" w:hAnsi="Tw Cen MT"/>
          <w:b/>
          <w:i/>
          <w:sz w:val="24"/>
          <w:szCs w:val="24"/>
        </w:rPr>
        <w:t xml:space="preserve"> </w:t>
      </w:r>
      <w:r>
        <w:rPr>
          <w:rFonts w:cs="Arial" w:ascii="Tw Cen MT" w:hAnsi="Tw Cen MT"/>
          <w:spacing w:val="5"/>
          <w:sz w:val="24"/>
          <w:szCs w:val="24"/>
        </w:rPr>
        <w:t>de</w:t>
      </w:r>
      <w:r>
        <w:rPr>
          <w:rFonts w:cs="Arial" w:ascii="Tw Cen MT" w:hAnsi="Tw Cen MT"/>
          <w:sz w:val="24"/>
          <w:szCs w:val="24"/>
        </w:rPr>
        <w:t>s</w:t>
      </w:r>
      <w:r>
        <w:rPr>
          <w:rFonts w:cs="Arial" w:ascii="Tw Cen MT" w:hAnsi="Tw Cen MT"/>
          <w:b/>
          <w:i/>
          <w:sz w:val="24"/>
          <w:szCs w:val="24"/>
        </w:rPr>
        <w:t xml:space="preserve"> </w:t>
      </w:r>
      <w:r>
        <w:rPr>
          <w:rFonts w:cs="Arial" w:ascii="Tw Cen MT" w:hAnsi="Tw Cen MT"/>
          <w:spacing w:val="5"/>
          <w:sz w:val="24"/>
          <w:szCs w:val="24"/>
        </w:rPr>
        <w:t>Clause</w:t>
      </w:r>
      <w:r>
        <w:rPr>
          <w:rFonts w:cs="Arial" w:ascii="Tw Cen MT" w:hAnsi="Tw Cen MT"/>
          <w:sz w:val="24"/>
          <w:szCs w:val="24"/>
        </w:rPr>
        <w:t>s</w:t>
      </w:r>
      <w:r>
        <w:rPr>
          <w:rFonts w:cs="Arial" w:ascii="Tw Cen MT" w:hAnsi="Tw Cen MT"/>
          <w:b/>
          <w:i/>
          <w:sz w:val="24"/>
          <w:szCs w:val="24"/>
        </w:rPr>
        <w:t xml:space="preserve"> </w:t>
      </w:r>
      <w:r>
        <w:rPr>
          <w:rFonts w:cs="Arial" w:ascii="Tw Cen MT" w:hAnsi="Tw Cen MT"/>
          <w:spacing w:val="5"/>
          <w:sz w:val="24"/>
          <w:szCs w:val="24"/>
        </w:rPr>
        <w:t xml:space="preserve">Techniques </w:t>
      </w:r>
      <w:r>
        <w:rPr>
          <w:rFonts w:cs="Arial" w:ascii="Tw Cen MT" w:hAnsi="Tw Cen MT"/>
          <w:sz w:val="24"/>
          <w:szCs w:val="24"/>
        </w:rPr>
        <w:t>Particulières</w:t>
      </w:r>
      <w:r>
        <w:rPr>
          <w:rFonts w:cs="Arial" w:ascii="Tw Cen MT" w:hAnsi="Tw Cen MT"/>
          <w:spacing w:val="6"/>
          <w:sz w:val="24"/>
          <w:szCs w:val="24"/>
        </w:rPr>
        <w:t xml:space="preserve"> </w:t>
      </w:r>
      <w:r>
        <w:rPr>
          <w:rFonts w:cs="Arial" w:ascii="Tw Cen MT" w:hAnsi="Tw Cen MT"/>
          <w:sz w:val="24"/>
          <w:szCs w:val="24"/>
        </w:rPr>
        <w:t>ci-dessous</w:t>
      </w:r>
      <w:r>
        <w:rPr>
          <w:rFonts w:cs="Arial" w:ascii="Tw Cen MT" w:hAnsi="Tw Cen MT"/>
          <w:spacing w:val="6"/>
          <w:sz w:val="24"/>
          <w:szCs w:val="24"/>
        </w:rPr>
        <w:t xml:space="preserve"> </w:t>
      </w:r>
      <w:r>
        <w:rPr>
          <w:rFonts w:cs="Arial" w:ascii="Tw Cen MT" w:hAnsi="Tw Cen MT"/>
          <w:sz w:val="24"/>
          <w:szCs w:val="24"/>
        </w:rPr>
        <w:t>visés</w:t>
      </w:r>
      <w:r>
        <w:rPr>
          <w:rFonts w:cs="Arial" w:ascii="Tw Cen MT" w:hAnsi="Tw Cen MT"/>
          <w:spacing w:val="6"/>
          <w:sz w:val="24"/>
          <w:szCs w:val="24"/>
        </w:rPr>
        <w:t xml:space="preserve"> </w:t>
      </w:r>
      <w:r>
        <w:rPr>
          <w:rFonts w:cs="Arial" w:ascii="Tw Cen MT" w:hAnsi="Tw Cen MT"/>
          <w:sz w:val="24"/>
          <w:szCs w:val="24"/>
        </w:rPr>
        <w:t xml:space="preserve">; </w:t>
      </w:r>
    </w:p>
    <w:p>
      <w:pPr>
        <w:pStyle w:val="ListParagraph"/>
        <w:widowControl w:val="false"/>
        <w:numPr>
          <w:ilvl w:val="0"/>
          <w:numId w:val="32"/>
        </w:numPr>
        <w:spacing w:lineRule="auto" w:line="240" w:before="0" w:after="0"/>
        <w:jc w:val="both"/>
        <w:rPr>
          <w:rFonts w:ascii="Tw Cen MT" w:hAnsi="Tw Cen MT" w:cs="Arial"/>
          <w:spacing w:val="-26"/>
          <w:sz w:val="24"/>
          <w:szCs w:val="24"/>
        </w:rPr>
      </w:pPr>
      <w:r>
        <w:rPr>
          <w:rFonts w:cs="Arial" w:ascii="Tw Cen MT" w:hAnsi="Tw Cen MT"/>
          <w:spacing w:val="5"/>
          <w:sz w:val="24"/>
          <w:szCs w:val="24"/>
        </w:rPr>
        <w:t>L</w:t>
      </w:r>
      <w:r>
        <w:rPr>
          <w:rFonts w:cs="Arial" w:ascii="Tw Cen MT" w:hAnsi="Tw Cen MT"/>
          <w:sz w:val="24"/>
          <w:szCs w:val="24"/>
        </w:rPr>
        <w:t>e</w:t>
      </w:r>
      <w:r>
        <w:rPr>
          <w:rFonts w:cs="Arial" w:ascii="Tw Cen MT" w:hAnsi="Tw Cen MT"/>
          <w:b/>
          <w:i/>
          <w:sz w:val="24"/>
          <w:szCs w:val="24"/>
        </w:rPr>
        <w:t xml:space="preserve"> </w:t>
      </w:r>
      <w:r>
        <w:rPr>
          <w:rFonts w:cs="Arial" w:ascii="Tw Cen MT" w:hAnsi="Tw Cen MT"/>
          <w:spacing w:val="5"/>
          <w:sz w:val="24"/>
          <w:szCs w:val="24"/>
        </w:rPr>
        <w:t>Cahie</w:t>
      </w:r>
      <w:r>
        <w:rPr>
          <w:rFonts w:cs="Arial" w:ascii="Tw Cen MT" w:hAnsi="Tw Cen MT"/>
          <w:sz w:val="24"/>
          <w:szCs w:val="24"/>
        </w:rPr>
        <w:t>r</w:t>
      </w:r>
      <w:r>
        <w:rPr>
          <w:rFonts w:cs="Arial" w:ascii="Tw Cen MT" w:hAnsi="Tw Cen MT"/>
          <w:b/>
          <w:i/>
          <w:sz w:val="24"/>
          <w:szCs w:val="24"/>
        </w:rPr>
        <w:t xml:space="preserve"> </w:t>
      </w:r>
      <w:r>
        <w:rPr>
          <w:rFonts w:cs="Arial" w:ascii="Tw Cen MT" w:hAnsi="Tw Cen MT"/>
          <w:spacing w:val="5"/>
          <w:sz w:val="24"/>
          <w:szCs w:val="24"/>
        </w:rPr>
        <w:t>de</w:t>
      </w:r>
      <w:r>
        <w:rPr>
          <w:rFonts w:cs="Arial" w:ascii="Tw Cen MT" w:hAnsi="Tw Cen MT"/>
          <w:sz w:val="24"/>
          <w:szCs w:val="24"/>
        </w:rPr>
        <w:t>s</w:t>
      </w:r>
      <w:r>
        <w:rPr>
          <w:rFonts w:cs="Arial" w:ascii="Tw Cen MT" w:hAnsi="Tw Cen MT"/>
          <w:b/>
          <w:i/>
          <w:sz w:val="24"/>
          <w:szCs w:val="24"/>
        </w:rPr>
        <w:t xml:space="preserve"> </w:t>
      </w:r>
      <w:r>
        <w:rPr>
          <w:rFonts w:cs="Arial" w:ascii="Tw Cen MT" w:hAnsi="Tw Cen MT"/>
          <w:spacing w:val="5"/>
          <w:sz w:val="24"/>
          <w:szCs w:val="24"/>
        </w:rPr>
        <w:t>Clause</w:t>
      </w:r>
      <w:r>
        <w:rPr>
          <w:rFonts w:cs="Arial" w:ascii="Tw Cen MT" w:hAnsi="Tw Cen MT"/>
          <w:sz w:val="24"/>
          <w:szCs w:val="24"/>
        </w:rPr>
        <w:t xml:space="preserve">s </w:t>
      </w:r>
      <w:r>
        <w:rPr>
          <w:rFonts w:cs="Arial" w:ascii="Tw Cen MT" w:hAnsi="Tw Cen MT"/>
          <w:spacing w:val="5"/>
          <w:sz w:val="24"/>
          <w:szCs w:val="24"/>
        </w:rPr>
        <w:t>Administratives</w:t>
      </w:r>
      <w:r>
        <w:rPr>
          <w:rFonts w:cs="Arial" w:ascii="Tw Cen MT" w:hAnsi="Tw Cen MT"/>
          <w:sz w:val="24"/>
          <w:szCs w:val="24"/>
        </w:rPr>
        <w:t xml:space="preserve"> Particulières</w:t>
      </w:r>
      <w:r>
        <w:rPr>
          <w:rFonts w:cs="Arial" w:ascii="Tw Cen MT" w:hAnsi="Tw Cen MT"/>
          <w:spacing w:val="6"/>
          <w:sz w:val="24"/>
          <w:szCs w:val="24"/>
        </w:rPr>
        <w:t xml:space="preserve"> </w:t>
      </w:r>
      <w:r>
        <w:rPr>
          <w:rFonts w:cs="Arial" w:ascii="Tw Cen MT" w:hAnsi="Tw Cen MT"/>
          <w:sz w:val="24"/>
          <w:szCs w:val="24"/>
        </w:rPr>
        <w:t>(CCAP)</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before="0" w:after="0"/>
        <w:ind w:left="426" w:hanging="284"/>
        <w:jc w:val="both"/>
        <w:rPr>
          <w:rFonts w:ascii="Tw Cen MT" w:hAnsi="Tw Cen MT"/>
          <w:sz w:val="24"/>
          <w:szCs w:val="24"/>
        </w:rPr>
      </w:pPr>
      <w:r>
        <w:rPr>
          <w:rFonts w:cs="Arial" w:ascii="Tw Cen MT" w:hAnsi="Tw Cen MT"/>
          <w:sz w:val="24"/>
          <w:szCs w:val="24"/>
        </w:rPr>
        <w:t xml:space="preserve">4. </w:t>
      </w:r>
      <w:r>
        <w:rPr>
          <w:rFonts w:cs="Arial" w:ascii="Tw Cen MT" w:hAnsi="Tw Cen MT"/>
          <w:spacing w:val="-26"/>
          <w:sz w:val="24"/>
          <w:szCs w:val="24"/>
        </w:rPr>
        <w:t xml:space="preserve"> </w:t>
      </w:r>
      <w:r>
        <w:rPr>
          <w:rFonts w:cs="Arial" w:ascii="Tw Cen MT" w:hAnsi="Tw Cen MT"/>
          <w:sz w:val="24"/>
          <w:szCs w:val="24"/>
        </w:rPr>
        <w:t>Le</w:t>
      </w:r>
      <w:r>
        <w:rPr>
          <w:rFonts w:cs="Arial" w:ascii="Tw Cen MT" w:hAnsi="Tw Cen MT"/>
          <w:spacing w:val="10"/>
          <w:sz w:val="24"/>
          <w:szCs w:val="24"/>
        </w:rPr>
        <w:t xml:space="preserve"> </w:t>
      </w:r>
      <w:r>
        <w:rPr>
          <w:rFonts w:cs="Arial" w:ascii="Tw Cen MT" w:hAnsi="Tw Cen MT"/>
          <w:sz w:val="24"/>
          <w:szCs w:val="24"/>
        </w:rPr>
        <w:t>Cahier</w:t>
      </w:r>
      <w:r>
        <w:rPr>
          <w:rFonts w:cs="Arial" w:ascii="Tw Cen MT" w:hAnsi="Tw Cen MT"/>
          <w:spacing w:val="10"/>
          <w:sz w:val="24"/>
          <w:szCs w:val="24"/>
        </w:rPr>
        <w:t xml:space="preserve"> </w:t>
      </w:r>
      <w:r>
        <w:rPr>
          <w:rFonts w:cs="Arial" w:ascii="Tw Cen MT" w:hAnsi="Tw Cen MT"/>
          <w:sz w:val="24"/>
          <w:szCs w:val="24"/>
        </w:rPr>
        <w:t>des</w:t>
      </w:r>
      <w:r>
        <w:rPr>
          <w:rFonts w:cs="Arial" w:ascii="Tw Cen MT" w:hAnsi="Tw Cen MT"/>
          <w:spacing w:val="10"/>
          <w:sz w:val="24"/>
          <w:szCs w:val="24"/>
        </w:rPr>
        <w:t xml:space="preserve"> </w:t>
      </w:r>
      <w:r>
        <w:rPr>
          <w:rFonts w:cs="Arial" w:ascii="Tw Cen MT" w:hAnsi="Tw Cen MT"/>
          <w:sz w:val="24"/>
          <w:szCs w:val="24"/>
        </w:rPr>
        <w:t>Clauses</w:t>
      </w:r>
      <w:r>
        <w:rPr>
          <w:rFonts w:cs="Arial" w:ascii="Tw Cen MT" w:hAnsi="Tw Cen MT"/>
          <w:spacing w:val="10"/>
          <w:sz w:val="24"/>
          <w:szCs w:val="24"/>
        </w:rPr>
        <w:t xml:space="preserve"> </w:t>
      </w:r>
      <w:r>
        <w:rPr>
          <w:rFonts w:cs="Arial" w:ascii="Tw Cen MT" w:hAnsi="Tw Cen MT"/>
          <w:sz w:val="24"/>
          <w:szCs w:val="24"/>
        </w:rPr>
        <w:t>Techniques</w:t>
      </w:r>
      <w:r>
        <w:rPr>
          <w:rFonts w:cs="Arial" w:ascii="Tw Cen MT" w:hAnsi="Tw Cen MT"/>
          <w:spacing w:val="10"/>
          <w:sz w:val="24"/>
          <w:szCs w:val="24"/>
        </w:rPr>
        <w:t xml:space="preserve"> </w:t>
      </w:r>
      <w:r>
        <w:rPr>
          <w:rFonts w:cs="Arial" w:ascii="Tw Cen MT" w:hAnsi="Tw Cen MT"/>
          <w:sz w:val="24"/>
          <w:szCs w:val="24"/>
        </w:rPr>
        <w:t>Particulières (CCTP)</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before="0" w:after="0"/>
        <w:ind w:left="284" w:hanging="142"/>
        <w:jc w:val="both"/>
        <w:rPr>
          <w:rFonts w:ascii="Tw Cen MT" w:hAnsi="Tw Cen MT" w:cs="Arial"/>
          <w:sz w:val="24"/>
          <w:szCs w:val="24"/>
        </w:rPr>
      </w:pPr>
      <w:r>
        <w:rPr>
          <w:rFonts w:cs="Arial" w:ascii="Tw Cen MT" w:hAnsi="Tw Cen MT"/>
          <w:sz w:val="24"/>
          <w:szCs w:val="24"/>
        </w:rPr>
        <w:t xml:space="preserve">5. </w:t>
      </w:r>
      <w:r>
        <w:rPr>
          <w:rFonts w:cs="Arial" w:ascii="Tw Cen MT" w:hAnsi="Tw Cen MT"/>
          <w:spacing w:val="-26"/>
          <w:sz w:val="24"/>
          <w:szCs w:val="24"/>
        </w:rPr>
        <w:t xml:space="preserve"> </w:t>
      </w:r>
      <w:r>
        <w:rPr>
          <w:rFonts w:cs="Arial" w:ascii="Tw Cen MT" w:hAnsi="Tw Cen MT"/>
          <w:sz w:val="24"/>
          <w:szCs w:val="24"/>
        </w:rPr>
        <w:t>Les éléments propres à la détermination du montant du marché, tels que, par ordre de priorité</w:t>
      </w:r>
      <w:r>
        <w:rPr>
          <w:rFonts w:cs="Arial" w:ascii="Tw Cen MT" w:hAnsi="Tw Cen MT"/>
          <w:spacing w:val="8"/>
          <w:sz w:val="24"/>
          <w:szCs w:val="24"/>
        </w:rPr>
        <w:t xml:space="preserve"> </w:t>
      </w:r>
      <w:r>
        <w:rPr>
          <w:rFonts w:cs="Arial" w:ascii="Tw Cen MT" w:hAnsi="Tw Cen MT"/>
          <w:sz w:val="24"/>
          <w:szCs w:val="24"/>
        </w:rPr>
        <w:t>:</w:t>
      </w:r>
      <w:r>
        <w:rPr>
          <w:rFonts w:cs="Arial" w:ascii="Tw Cen MT" w:hAnsi="Tw Cen MT"/>
          <w:spacing w:val="8"/>
          <w:sz w:val="24"/>
          <w:szCs w:val="24"/>
        </w:rPr>
        <w:t xml:space="preserve"> </w:t>
      </w:r>
      <w:r>
        <w:rPr>
          <w:rFonts w:cs="Arial" w:ascii="Tw Cen MT" w:hAnsi="Tw Cen MT"/>
          <w:sz w:val="24"/>
          <w:szCs w:val="24"/>
        </w:rPr>
        <w:t>les</w:t>
      </w:r>
      <w:r>
        <w:rPr>
          <w:rFonts w:cs="Arial" w:ascii="Tw Cen MT" w:hAnsi="Tw Cen MT"/>
          <w:spacing w:val="8"/>
          <w:sz w:val="24"/>
          <w:szCs w:val="24"/>
        </w:rPr>
        <w:t xml:space="preserve"> </w:t>
      </w:r>
      <w:r>
        <w:rPr>
          <w:rFonts w:cs="Arial" w:ascii="Tw Cen MT" w:hAnsi="Tw Cen MT"/>
          <w:sz w:val="24"/>
          <w:szCs w:val="24"/>
        </w:rPr>
        <w:t>bordereaux</w:t>
      </w:r>
      <w:r>
        <w:rPr>
          <w:rFonts w:cs="Arial" w:ascii="Tw Cen MT" w:hAnsi="Tw Cen MT"/>
          <w:spacing w:val="8"/>
          <w:sz w:val="24"/>
          <w:szCs w:val="24"/>
        </w:rPr>
        <w:t xml:space="preserve"> </w:t>
      </w:r>
      <w:r>
        <w:rPr>
          <w:rFonts w:cs="Arial" w:ascii="Tw Cen MT" w:hAnsi="Tw Cen MT"/>
          <w:sz w:val="24"/>
          <w:szCs w:val="24"/>
        </w:rPr>
        <w:t>des</w:t>
      </w:r>
      <w:r>
        <w:rPr>
          <w:rFonts w:cs="Arial" w:ascii="Tw Cen MT" w:hAnsi="Tw Cen MT"/>
          <w:spacing w:val="8"/>
          <w:sz w:val="24"/>
          <w:szCs w:val="24"/>
        </w:rPr>
        <w:t xml:space="preserve"> </w:t>
      </w:r>
      <w:r>
        <w:rPr>
          <w:rFonts w:cs="Arial" w:ascii="Tw Cen MT" w:hAnsi="Tw Cen MT"/>
          <w:sz w:val="24"/>
          <w:szCs w:val="24"/>
        </w:rPr>
        <w:t>prix</w:t>
      </w:r>
      <w:r>
        <w:rPr>
          <w:rFonts w:cs="Arial" w:ascii="Tw Cen MT" w:hAnsi="Tw Cen MT"/>
          <w:spacing w:val="8"/>
          <w:sz w:val="24"/>
          <w:szCs w:val="24"/>
        </w:rPr>
        <w:t xml:space="preserve"> </w:t>
      </w:r>
      <w:r>
        <w:rPr>
          <w:rFonts w:cs="Arial" w:ascii="Tw Cen MT" w:hAnsi="Tw Cen MT"/>
          <w:sz w:val="24"/>
          <w:szCs w:val="24"/>
        </w:rPr>
        <w:t>unitaires</w:t>
      </w:r>
      <w:r>
        <w:rPr>
          <w:rFonts w:cs="Arial" w:ascii="Tw Cen MT" w:hAnsi="Tw Cen MT"/>
          <w:spacing w:val="8"/>
          <w:sz w:val="24"/>
          <w:szCs w:val="24"/>
        </w:rPr>
        <w:t xml:space="preserve"> </w:t>
      </w:r>
      <w:r>
        <w:rPr>
          <w:rFonts w:cs="Arial" w:ascii="Tw Cen MT" w:hAnsi="Tw Cen MT"/>
          <w:sz w:val="24"/>
          <w:szCs w:val="24"/>
        </w:rPr>
        <w:t>;</w:t>
      </w:r>
      <w:r>
        <w:rPr>
          <w:rFonts w:cs="Arial" w:ascii="Tw Cen MT" w:hAnsi="Tw Cen MT"/>
          <w:spacing w:val="8"/>
          <w:sz w:val="24"/>
          <w:szCs w:val="24"/>
        </w:rPr>
        <w:t xml:space="preserve"> </w:t>
      </w:r>
      <w:r>
        <w:rPr>
          <w:rFonts w:cs="Arial" w:ascii="Tw Cen MT" w:hAnsi="Tw Cen MT"/>
          <w:sz w:val="24"/>
          <w:szCs w:val="24"/>
        </w:rPr>
        <w:t>l’état des prix forfaitaires ; le détail ou le devis estimatif</w:t>
      </w:r>
      <w:r>
        <w:rPr>
          <w:rFonts w:cs="Arial" w:ascii="Tw Cen MT" w:hAnsi="Tw Cen MT"/>
          <w:spacing w:val="-5"/>
          <w:sz w:val="24"/>
          <w:szCs w:val="24"/>
        </w:rPr>
        <w:t xml:space="preserve"> </w:t>
      </w:r>
      <w:r>
        <w:rPr>
          <w:rFonts w:cs="Arial" w:ascii="Tw Cen MT" w:hAnsi="Tw Cen MT"/>
          <w:sz w:val="24"/>
          <w:szCs w:val="24"/>
        </w:rPr>
        <w:t>;</w:t>
      </w:r>
      <w:r>
        <w:rPr>
          <w:rFonts w:cs="Arial" w:ascii="Tw Cen MT" w:hAnsi="Tw Cen MT"/>
          <w:spacing w:val="-5"/>
          <w:sz w:val="24"/>
          <w:szCs w:val="24"/>
        </w:rPr>
        <w:t xml:space="preserve"> </w:t>
      </w:r>
      <w:r>
        <w:rPr>
          <w:rFonts w:cs="Arial" w:ascii="Tw Cen MT" w:hAnsi="Tw Cen MT"/>
          <w:sz w:val="24"/>
          <w:szCs w:val="24"/>
        </w:rPr>
        <w:t>la</w:t>
      </w:r>
      <w:r>
        <w:rPr>
          <w:rFonts w:cs="Arial" w:ascii="Tw Cen MT" w:hAnsi="Tw Cen MT"/>
          <w:spacing w:val="-5"/>
          <w:sz w:val="24"/>
          <w:szCs w:val="24"/>
        </w:rPr>
        <w:t xml:space="preserve"> </w:t>
      </w:r>
      <w:r>
        <w:rPr>
          <w:rFonts w:cs="Arial" w:ascii="Tw Cen MT" w:hAnsi="Tw Cen MT"/>
          <w:sz w:val="24"/>
          <w:szCs w:val="24"/>
        </w:rPr>
        <w:t>décomposition</w:t>
      </w:r>
      <w:r>
        <w:rPr>
          <w:rFonts w:cs="Arial" w:ascii="Tw Cen MT" w:hAnsi="Tw Cen MT"/>
          <w:spacing w:val="-5"/>
          <w:sz w:val="24"/>
          <w:szCs w:val="24"/>
        </w:rPr>
        <w:t xml:space="preserve"> </w:t>
      </w:r>
      <w:r>
        <w:rPr>
          <w:rFonts w:cs="Arial" w:ascii="Tw Cen MT" w:hAnsi="Tw Cen MT"/>
          <w:sz w:val="24"/>
          <w:szCs w:val="24"/>
        </w:rPr>
        <w:t>des</w:t>
      </w:r>
      <w:r>
        <w:rPr>
          <w:rFonts w:cs="Arial" w:ascii="Tw Cen MT" w:hAnsi="Tw Cen MT"/>
          <w:spacing w:val="-5"/>
          <w:sz w:val="24"/>
          <w:szCs w:val="24"/>
        </w:rPr>
        <w:t xml:space="preserve"> </w:t>
      </w:r>
      <w:r>
        <w:rPr>
          <w:rFonts w:cs="Arial" w:ascii="Tw Cen MT" w:hAnsi="Tw Cen MT"/>
          <w:sz w:val="24"/>
          <w:szCs w:val="24"/>
        </w:rPr>
        <w:t>prix</w:t>
      </w:r>
      <w:r>
        <w:rPr>
          <w:rFonts w:cs="Arial" w:ascii="Tw Cen MT" w:hAnsi="Tw Cen MT"/>
          <w:spacing w:val="-5"/>
          <w:sz w:val="24"/>
          <w:szCs w:val="24"/>
        </w:rPr>
        <w:t xml:space="preserve"> </w:t>
      </w:r>
      <w:r>
        <w:rPr>
          <w:rFonts w:cs="Arial" w:ascii="Tw Cen MT" w:hAnsi="Tw Cen MT"/>
          <w:sz w:val="24"/>
          <w:szCs w:val="24"/>
        </w:rPr>
        <w:t>forfaitaires</w:t>
      </w:r>
      <w:r>
        <w:rPr>
          <w:rFonts w:cs="Arial" w:ascii="Tw Cen MT" w:hAnsi="Tw Cen MT"/>
          <w:spacing w:val="-5"/>
          <w:sz w:val="24"/>
          <w:szCs w:val="24"/>
        </w:rPr>
        <w:t xml:space="preserve"> </w:t>
      </w:r>
      <w:r>
        <w:rPr>
          <w:rFonts w:cs="Arial" w:ascii="Tw Cen MT" w:hAnsi="Tw Cen MT"/>
          <w:sz w:val="24"/>
          <w:szCs w:val="24"/>
        </w:rPr>
        <w:t>et/ou le</w:t>
      </w:r>
      <w:r>
        <w:rPr>
          <w:rFonts w:cs="Arial" w:ascii="Tw Cen MT" w:hAnsi="Tw Cen MT"/>
          <w:spacing w:val="6"/>
          <w:sz w:val="24"/>
          <w:szCs w:val="24"/>
        </w:rPr>
        <w:t xml:space="preserve"> </w:t>
      </w:r>
      <w:r>
        <w:rPr>
          <w:rFonts w:cs="Arial" w:ascii="Tw Cen MT" w:hAnsi="Tw Cen MT"/>
          <w:sz w:val="24"/>
          <w:szCs w:val="24"/>
        </w:rPr>
        <w:t>sous-détail</w:t>
      </w:r>
      <w:r>
        <w:rPr>
          <w:rFonts w:cs="Arial" w:ascii="Tw Cen MT" w:hAnsi="Tw Cen MT"/>
          <w:spacing w:val="6"/>
          <w:sz w:val="24"/>
          <w:szCs w:val="24"/>
        </w:rPr>
        <w:t xml:space="preserve"> </w:t>
      </w:r>
      <w:r>
        <w:rPr>
          <w:rFonts w:cs="Arial" w:ascii="Tw Cen MT" w:hAnsi="Tw Cen MT"/>
          <w:sz w:val="24"/>
          <w:szCs w:val="24"/>
        </w:rPr>
        <w:t>des</w:t>
      </w:r>
      <w:r>
        <w:rPr>
          <w:rFonts w:cs="Arial" w:ascii="Tw Cen MT" w:hAnsi="Tw Cen MT"/>
          <w:spacing w:val="6"/>
          <w:sz w:val="24"/>
          <w:szCs w:val="24"/>
        </w:rPr>
        <w:t xml:space="preserve"> </w:t>
      </w:r>
      <w:r>
        <w:rPr>
          <w:rFonts w:cs="Arial" w:ascii="Tw Cen MT" w:hAnsi="Tw Cen MT"/>
          <w:sz w:val="24"/>
          <w:szCs w:val="24"/>
        </w:rPr>
        <w:t>prix</w:t>
      </w:r>
      <w:r>
        <w:rPr>
          <w:rFonts w:cs="Arial" w:ascii="Tw Cen MT" w:hAnsi="Tw Cen MT"/>
          <w:spacing w:val="6"/>
          <w:sz w:val="24"/>
          <w:szCs w:val="24"/>
        </w:rPr>
        <w:t xml:space="preserve"> </w:t>
      </w:r>
      <w:r>
        <w:rPr>
          <w:rFonts w:cs="Arial" w:ascii="Tw Cen MT" w:hAnsi="Tw Cen MT"/>
          <w:sz w:val="24"/>
          <w:szCs w:val="24"/>
        </w:rPr>
        <w:t>unitaires</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before="0" w:after="0"/>
        <w:ind w:left="426" w:hanging="284"/>
        <w:jc w:val="both"/>
        <w:rPr>
          <w:rFonts w:ascii="Tw Cen MT" w:hAnsi="Tw Cen MT" w:cs="Arial"/>
          <w:sz w:val="24"/>
          <w:szCs w:val="24"/>
        </w:rPr>
      </w:pPr>
      <w:r>
        <w:rPr>
          <w:rFonts w:cs="Arial" w:ascii="Tw Cen MT" w:hAnsi="Tw Cen MT"/>
          <w:sz w:val="24"/>
          <w:szCs w:val="24"/>
        </w:rPr>
        <w:t>6.</w:t>
      </w:r>
      <w:r>
        <w:rPr>
          <w:rFonts w:cs="Arial" w:ascii="Tw Cen MT" w:hAnsi="Tw Cen MT"/>
          <w:spacing w:val="-9"/>
          <w:sz w:val="24"/>
          <w:szCs w:val="24"/>
        </w:rPr>
        <w:t xml:space="preserve"> J</w:t>
      </w:r>
      <w:r>
        <w:rPr>
          <w:rFonts w:cs="Calibri" w:ascii="Tw Cen MT" w:hAnsi="Tw Cen MT"/>
          <w:sz w:val="24"/>
          <w:szCs w:val="24"/>
        </w:rPr>
        <w:t>ustificatifs des études préalables (</w:t>
      </w:r>
      <w:r>
        <w:rPr>
          <w:rFonts w:cs="Arial" w:ascii="Tw Cen MT" w:hAnsi="Tw Cen MT"/>
          <w:sz w:val="24"/>
          <w:szCs w:val="24"/>
        </w:rPr>
        <w:t>Plans,</w:t>
      </w:r>
      <w:r>
        <w:rPr>
          <w:rFonts w:cs="Arial" w:ascii="Tw Cen MT" w:hAnsi="Tw Cen MT"/>
          <w:spacing w:val="-9"/>
          <w:sz w:val="24"/>
          <w:szCs w:val="24"/>
        </w:rPr>
        <w:t xml:space="preserve"> </w:t>
      </w:r>
      <w:r>
        <w:rPr>
          <w:rFonts w:cs="Arial" w:ascii="Tw Cen MT" w:hAnsi="Tw Cen MT"/>
          <w:sz w:val="24"/>
          <w:szCs w:val="24"/>
        </w:rPr>
        <w:t>notes</w:t>
      </w:r>
      <w:r>
        <w:rPr>
          <w:rFonts w:cs="Arial" w:ascii="Tw Cen MT" w:hAnsi="Tw Cen MT"/>
          <w:spacing w:val="-9"/>
          <w:sz w:val="24"/>
          <w:szCs w:val="24"/>
        </w:rPr>
        <w:t xml:space="preserve"> </w:t>
      </w:r>
      <w:r>
        <w:rPr>
          <w:rFonts w:cs="Arial" w:ascii="Tw Cen MT" w:hAnsi="Tw Cen MT"/>
          <w:sz w:val="24"/>
          <w:szCs w:val="24"/>
        </w:rPr>
        <w:t>de</w:t>
      </w:r>
      <w:r>
        <w:rPr>
          <w:rFonts w:cs="Arial" w:ascii="Tw Cen MT" w:hAnsi="Tw Cen MT"/>
          <w:spacing w:val="-9"/>
          <w:sz w:val="24"/>
          <w:szCs w:val="24"/>
        </w:rPr>
        <w:t xml:space="preserve"> </w:t>
      </w:r>
      <w:r>
        <w:rPr>
          <w:rFonts w:cs="Arial" w:ascii="Tw Cen MT" w:hAnsi="Tw Cen MT"/>
          <w:sz w:val="24"/>
          <w:szCs w:val="24"/>
        </w:rPr>
        <w:t>calcul,</w:t>
      </w:r>
      <w:r>
        <w:rPr>
          <w:rFonts w:cs="Arial" w:ascii="Tw Cen MT" w:hAnsi="Tw Cen MT"/>
          <w:spacing w:val="-9"/>
          <w:sz w:val="24"/>
          <w:szCs w:val="24"/>
        </w:rPr>
        <w:t xml:space="preserve"> </w:t>
      </w:r>
      <w:r>
        <w:rPr>
          <w:rFonts w:cs="Arial" w:ascii="Tw Cen MT" w:hAnsi="Tw Cen MT"/>
          <w:sz w:val="24"/>
          <w:szCs w:val="24"/>
        </w:rPr>
        <w:t>cahiers</w:t>
      </w:r>
      <w:r>
        <w:rPr>
          <w:rFonts w:cs="Arial" w:ascii="Tw Cen MT" w:hAnsi="Tw Cen MT"/>
          <w:spacing w:val="-9"/>
          <w:sz w:val="24"/>
          <w:szCs w:val="24"/>
        </w:rPr>
        <w:t xml:space="preserve"> </w:t>
      </w:r>
      <w:r>
        <w:rPr>
          <w:rFonts w:cs="Arial" w:ascii="Tw Cen MT" w:hAnsi="Tw Cen MT"/>
          <w:sz w:val="24"/>
          <w:szCs w:val="24"/>
        </w:rPr>
        <w:t>de</w:t>
      </w:r>
      <w:r>
        <w:rPr>
          <w:rFonts w:cs="Arial" w:ascii="Tw Cen MT" w:hAnsi="Tw Cen MT"/>
          <w:spacing w:val="-9"/>
          <w:sz w:val="24"/>
          <w:szCs w:val="24"/>
        </w:rPr>
        <w:t xml:space="preserve"> </w:t>
      </w:r>
      <w:r>
        <w:rPr>
          <w:rFonts w:cs="Arial" w:ascii="Tw Cen MT" w:hAnsi="Tw Cen MT"/>
          <w:sz w:val="24"/>
          <w:szCs w:val="24"/>
        </w:rPr>
        <w:t>sondage</w:t>
      </w:r>
      <w:r>
        <w:rPr>
          <w:rFonts w:cs="Arial" w:ascii="Tw Cen MT" w:hAnsi="Tw Cen MT"/>
          <w:spacing w:val="-9"/>
          <w:sz w:val="24"/>
          <w:szCs w:val="24"/>
        </w:rPr>
        <w:t xml:space="preserve"> </w:t>
      </w:r>
      <w:r>
        <w:rPr>
          <w:rFonts w:cs="Arial" w:ascii="Tw Cen MT" w:hAnsi="Tw Cen MT"/>
          <w:sz w:val="24"/>
          <w:szCs w:val="24"/>
        </w:rPr>
        <w:t>et</w:t>
      </w:r>
      <w:r>
        <w:rPr>
          <w:rFonts w:cs="Arial" w:ascii="Tw Cen MT" w:hAnsi="Tw Cen MT"/>
          <w:spacing w:val="-9"/>
          <w:sz w:val="24"/>
          <w:szCs w:val="24"/>
        </w:rPr>
        <w:t xml:space="preserve"> </w:t>
      </w:r>
      <w:r>
        <w:rPr>
          <w:rFonts w:cs="Arial" w:ascii="Tw Cen MT" w:hAnsi="Tw Cen MT"/>
          <w:sz w:val="24"/>
          <w:szCs w:val="24"/>
        </w:rPr>
        <w:t>dos</w:t>
      </w:r>
      <w:r>
        <w:rPr>
          <w:rFonts w:cs="Arial" w:ascii="Tw Cen MT" w:hAnsi="Tw Cen MT"/>
          <w:spacing w:val="5"/>
          <w:sz w:val="24"/>
          <w:szCs w:val="24"/>
        </w:rPr>
        <w:t>sier</w:t>
      </w:r>
      <w:r>
        <w:rPr>
          <w:rFonts w:cs="Arial" w:ascii="Tw Cen MT" w:hAnsi="Tw Cen MT"/>
          <w:sz w:val="24"/>
          <w:szCs w:val="24"/>
        </w:rPr>
        <w:t xml:space="preserve">s </w:t>
      </w:r>
      <w:r>
        <w:rPr>
          <w:rFonts w:cs="Arial" w:ascii="Tw Cen MT" w:hAnsi="Tw Cen MT"/>
          <w:spacing w:val="5"/>
          <w:sz w:val="24"/>
          <w:szCs w:val="24"/>
        </w:rPr>
        <w:t>géotechnique</w:t>
      </w:r>
      <w:r>
        <w:rPr>
          <w:rFonts w:cs="Arial" w:ascii="Tw Cen MT" w:hAnsi="Tw Cen MT"/>
          <w:sz w:val="24"/>
          <w:szCs w:val="24"/>
        </w:rPr>
        <w:t>s...);</w:t>
      </w:r>
    </w:p>
    <w:p>
      <w:pPr>
        <w:pStyle w:val="Normal"/>
        <w:widowControl w:val="false"/>
        <w:spacing w:lineRule="auto" w:line="240" w:before="0" w:after="0"/>
        <w:ind w:left="426" w:hanging="284"/>
        <w:jc w:val="both"/>
        <w:rPr>
          <w:rFonts w:ascii="Tw Cen MT" w:hAnsi="Tw Cen MT"/>
          <w:sz w:val="24"/>
          <w:szCs w:val="24"/>
        </w:rPr>
      </w:pPr>
      <w:r>
        <w:rPr>
          <w:rFonts w:cs="Arial" w:ascii="Tw Cen MT" w:hAnsi="Tw Cen MT"/>
          <w:sz w:val="24"/>
          <w:szCs w:val="24"/>
        </w:rPr>
        <w:t>7.</w:t>
      </w:r>
      <w:r>
        <w:rPr>
          <w:rFonts w:cs="Arial" w:ascii="Tw Cen MT" w:hAnsi="Tw Cen MT"/>
          <w:spacing w:val="-3"/>
          <w:sz w:val="24"/>
          <w:szCs w:val="24"/>
        </w:rPr>
        <w:t xml:space="preserve"> </w:t>
      </w:r>
      <w:r>
        <w:rPr>
          <w:rFonts w:cs="Arial" w:ascii="Tw Cen MT" w:hAnsi="Tw Cen MT"/>
          <w:sz w:val="24"/>
          <w:szCs w:val="24"/>
        </w:rPr>
        <w:t>Le</w:t>
      </w:r>
      <w:r>
        <w:rPr>
          <w:rFonts w:cs="Arial" w:ascii="Tw Cen MT" w:hAnsi="Tw Cen MT"/>
          <w:spacing w:val="-3"/>
          <w:sz w:val="24"/>
          <w:szCs w:val="24"/>
        </w:rPr>
        <w:t xml:space="preserve"> </w:t>
      </w:r>
      <w:r>
        <w:rPr>
          <w:rFonts w:cs="Arial" w:ascii="Tw Cen MT" w:hAnsi="Tw Cen MT"/>
          <w:sz w:val="24"/>
          <w:szCs w:val="24"/>
        </w:rPr>
        <w:t>Cahier</w:t>
      </w:r>
      <w:r>
        <w:rPr>
          <w:rFonts w:cs="Arial" w:ascii="Tw Cen MT" w:hAnsi="Tw Cen MT"/>
          <w:spacing w:val="-3"/>
          <w:sz w:val="24"/>
          <w:szCs w:val="24"/>
        </w:rPr>
        <w:t xml:space="preserve"> </w:t>
      </w:r>
      <w:r>
        <w:rPr>
          <w:rFonts w:cs="Arial" w:ascii="Tw Cen MT" w:hAnsi="Tw Cen MT"/>
          <w:sz w:val="24"/>
          <w:szCs w:val="24"/>
        </w:rPr>
        <w:t>des</w:t>
      </w:r>
      <w:r>
        <w:rPr>
          <w:rFonts w:cs="Arial" w:ascii="Tw Cen MT" w:hAnsi="Tw Cen MT"/>
          <w:spacing w:val="-3"/>
          <w:sz w:val="24"/>
          <w:szCs w:val="24"/>
        </w:rPr>
        <w:t xml:space="preserve"> </w:t>
      </w:r>
      <w:r>
        <w:rPr>
          <w:rFonts w:cs="Arial" w:ascii="Tw Cen MT" w:hAnsi="Tw Cen MT"/>
          <w:sz w:val="24"/>
          <w:szCs w:val="24"/>
        </w:rPr>
        <w:t>Clauses</w:t>
      </w:r>
      <w:r>
        <w:rPr>
          <w:rFonts w:cs="Arial" w:ascii="Tw Cen MT" w:hAnsi="Tw Cen MT"/>
          <w:spacing w:val="-3"/>
          <w:sz w:val="24"/>
          <w:szCs w:val="24"/>
        </w:rPr>
        <w:t xml:space="preserve"> </w:t>
      </w:r>
      <w:r>
        <w:rPr>
          <w:rFonts w:cs="Arial" w:ascii="Tw Cen MT" w:hAnsi="Tw Cen MT"/>
          <w:sz w:val="24"/>
          <w:szCs w:val="24"/>
        </w:rPr>
        <w:t>Administratives</w:t>
      </w:r>
      <w:r>
        <w:rPr>
          <w:rFonts w:cs="Arial" w:ascii="Tw Cen MT" w:hAnsi="Tw Cen MT"/>
          <w:spacing w:val="-3"/>
          <w:sz w:val="24"/>
          <w:szCs w:val="24"/>
        </w:rPr>
        <w:t xml:space="preserve"> </w:t>
      </w:r>
      <w:r>
        <w:rPr>
          <w:rFonts w:cs="Arial" w:ascii="Tw Cen MT" w:hAnsi="Tw Cen MT"/>
          <w:sz w:val="24"/>
          <w:szCs w:val="24"/>
        </w:rPr>
        <w:t>Générales(CCAG);</w:t>
      </w:r>
    </w:p>
    <w:p>
      <w:pPr>
        <w:pStyle w:val="Normal"/>
        <w:widowControl w:val="false"/>
        <w:spacing w:lineRule="auto" w:line="240" w:before="0" w:after="0"/>
        <w:ind w:left="426" w:hanging="284"/>
        <w:jc w:val="both"/>
        <w:rPr>
          <w:rFonts w:ascii="Tw Cen MT" w:hAnsi="Tw Cen MT" w:cs="Arial"/>
          <w:spacing w:val="23"/>
          <w:sz w:val="24"/>
          <w:szCs w:val="24"/>
        </w:rPr>
      </w:pPr>
      <w:r>
        <w:rPr>
          <w:rFonts w:cs="Arial" w:ascii="Tw Cen MT" w:hAnsi="Tw Cen MT"/>
          <w:sz w:val="24"/>
          <w:szCs w:val="24"/>
        </w:rPr>
        <w:t xml:space="preserve">8. </w:t>
      </w:r>
      <w:r>
        <w:rPr>
          <w:rFonts w:cs="Arial" w:ascii="Tw Cen MT" w:hAnsi="Tw Cen MT"/>
          <w:spacing w:val="-30"/>
          <w:sz w:val="24"/>
          <w:szCs w:val="24"/>
        </w:rPr>
        <w:t xml:space="preserve"> </w:t>
      </w:r>
      <w:r>
        <w:rPr>
          <w:rFonts w:cs="Arial" w:ascii="Tw Cen MT" w:hAnsi="Tw Cen MT"/>
          <w:sz w:val="24"/>
          <w:szCs w:val="24"/>
        </w:rPr>
        <w:t>Le ou les Cahiers des Clauses Techniques Générales (CCTG) applicables aux prestations faisant</w:t>
      </w:r>
      <w:r>
        <w:rPr>
          <w:rFonts w:cs="Arial" w:ascii="Tw Cen MT" w:hAnsi="Tw Cen MT"/>
          <w:spacing w:val="23"/>
          <w:sz w:val="24"/>
          <w:szCs w:val="24"/>
        </w:rPr>
        <w:t xml:space="preserve"> </w:t>
      </w:r>
      <w:r>
        <w:rPr>
          <w:rFonts w:cs="Arial" w:ascii="Tw Cen MT" w:hAnsi="Tw Cen MT"/>
          <w:sz w:val="24"/>
          <w:szCs w:val="24"/>
        </w:rPr>
        <w:t>l’objet</w:t>
      </w:r>
      <w:r>
        <w:rPr>
          <w:rFonts w:cs="Arial" w:ascii="Tw Cen MT" w:hAnsi="Tw Cen MT"/>
          <w:spacing w:val="23"/>
          <w:sz w:val="24"/>
          <w:szCs w:val="24"/>
        </w:rPr>
        <w:t xml:space="preserve"> </w:t>
      </w:r>
      <w:r>
        <w:rPr>
          <w:rFonts w:cs="Arial" w:ascii="Tw Cen MT" w:hAnsi="Tw Cen MT"/>
          <w:sz w:val="24"/>
          <w:szCs w:val="24"/>
        </w:rPr>
        <w:t>du</w:t>
      </w:r>
      <w:r>
        <w:rPr>
          <w:rFonts w:cs="Arial" w:ascii="Tw Cen MT" w:hAnsi="Tw Cen MT"/>
          <w:spacing w:val="23"/>
          <w:sz w:val="24"/>
          <w:szCs w:val="24"/>
        </w:rPr>
        <w:t xml:space="preserve"> </w:t>
      </w:r>
      <w:r>
        <w:rPr>
          <w:rFonts w:cs="Arial" w:ascii="Tw Cen MT" w:hAnsi="Tw Cen MT"/>
          <w:sz w:val="24"/>
          <w:szCs w:val="24"/>
        </w:rPr>
        <w:t>marché.</w:t>
      </w:r>
      <w:r>
        <w:rPr>
          <w:rFonts w:cs="Arial" w:ascii="Tw Cen MT" w:hAnsi="Tw Cen MT"/>
          <w:spacing w:val="23"/>
          <w:sz w:val="24"/>
          <w:szCs w:val="24"/>
        </w:rPr>
        <w:t xml:space="preserve"> </w:t>
      </w:r>
    </w:p>
    <w:p>
      <w:pPr>
        <w:pStyle w:val="Normal"/>
        <w:widowControl w:val="false"/>
        <w:spacing w:lineRule="auto" w:line="240" w:before="0" w:after="0"/>
        <w:ind w:left="426" w:hanging="284"/>
        <w:jc w:val="both"/>
        <w:rPr>
          <w:rFonts w:ascii="Tw Cen MT" w:hAnsi="Tw Cen MT"/>
          <w:sz w:val="24"/>
          <w:szCs w:val="24"/>
        </w:rPr>
      </w:pPr>
      <w:r>
        <w:rPr>
          <w:rFonts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225" w:name="_Toc96447803"/>
      <w:bookmarkStart w:id="226" w:name="_Toc146032712"/>
      <w:bookmarkStart w:id="227" w:name="_Toc96447402"/>
      <w:r>
        <w:rPr>
          <w:rFonts w:cs="Calibri" w:ascii="Tw Cen MT" w:hAnsi="Tw Cen MT"/>
          <w:b/>
          <w:bCs/>
        </w:rPr>
        <w:t>Article 6 : Textes généraux applicables</w:t>
      </w:r>
      <w:bookmarkEnd w:id="225"/>
      <w:bookmarkEnd w:id="226"/>
      <w:bookmarkEnd w:id="227"/>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Le</w:t>
      </w:r>
      <w:r>
        <w:rPr>
          <w:rFonts w:cs="Arial" w:ascii="Tw Cen MT" w:hAnsi="Tw Cen MT"/>
          <w:spacing w:val="14"/>
          <w:sz w:val="24"/>
          <w:szCs w:val="24"/>
        </w:rPr>
        <w:t xml:space="preserve"> </w:t>
      </w:r>
      <w:r>
        <w:rPr>
          <w:rFonts w:cs="Arial" w:ascii="Tw Cen MT" w:hAnsi="Tw Cen MT"/>
          <w:sz w:val="24"/>
          <w:szCs w:val="24"/>
        </w:rPr>
        <w:t>présent</w:t>
      </w:r>
      <w:r>
        <w:rPr>
          <w:rFonts w:cs="Arial" w:ascii="Tw Cen MT" w:hAnsi="Tw Cen MT"/>
          <w:spacing w:val="14"/>
          <w:sz w:val="24"/>
          <w:szCs w:val="24"/>
        </w:rPr>
        <w:t xml:space="preserve"> </w:t>
      </w:r>
      <w:r>
        <w:rPr>
          <w:rFonts w:cs="Arial" w:ascii="Tw Cen MT" w:hAnsi="Tw Cen MT"/>
          <w:sz w:val="24"/>
          <w:szCs w:val="24"/>
        </w:rPr>
        <w:t>marché</w:t>
      </w:r>
      <w:r>
        <w:rPr>
          <w:rFonts w:cs="Arial" w:ascii="Tw Cen MT" w:hAnsi="Tw Cen MT"/>
          <w:spacing w:val="14"/>
          <w:sz w:val="24"/>
          <w:szCs w:val="24"/>
        </w:rPr>
        <w:t xml:space="preserve"> </w:t>
      </w:r>
      <w:r>
        <w:rPr>
          <w:rFonts w:cs="Arial" w:ascii="Tw Cen MT" w:hAnsi="Tw Cen MT"/>
          <w:sz w:val="24"/>
          <w:szCs w:val="24"/>
        </w:rPr>
        <w:t>est</w:t>
      </w:r>
      <w:r>
        <w:rPr>
          <w:rFonts w:cs="Arial" w:ascii="Tw Cen MT" w:hAnsi="Tw Cen MT"/>
          <w:spacing w:val="14"/>
          <w:sz w:val="24"/>
          <w:szCs w:val="24"/>
        </w:rPr>
        <w:t xml:space="preserve"> </w:t>
      </w:r>
      <w:r>
        <w:rPr>
          <w:rFonts w:cs="Arial" w:ascii="Tw Cen MT" w:hAnsi="Tw Cen MT"/>
          <w:sz w:val="24"/>
          <w:szCs w:val="24"/>
        </w:rPr>
        <w:t>soumis</w:t>
      </w:r>
      <w:r>
        <w:rPr>
          <w:rFonts w:cs="Arial" w:ascii="Tw Cen MT" w:hAnsi="Tw Cen MT"/>
          <w:spacing w:val="14"/>
          <w:sz w:val="24"/>
          <w:szCs w:val="24"/>
        </w:rPr>
        <w:t xml:space="preserve"> </w:t>
      </w:r>
      <w:r>
        <w:rPr>
          <w:rFonts w:cs="Arial" w:ascii="Tw Cen MT" w:hAnsi="Tw Cen MT"/>
          <w:sz w:val="24"/>
          <w:szCs w:val="24"/>
        </w:rPr>
        <w:t>aux</w:t>
      </w:r>
      <w:r>
        <w:rPr>
          <w:rFonts w:cs="Arial" w:ascii="Tw Cen MT" w:hAnsi="Tw Cen MT"/>
          <w:spacing w:val="14"/>
          <w:sz w:val="24"/>
          <w:szCs w:val="24"/>
        </w:rPr>
        <w:t xml:space="preserve"> </w:t>
      </w:r>
      <w:r>
        <w:rPr>
          <w:rFonts w:cs="Arial" w:ascii="Tw Cen MT" w:hAnsi="Tw Cen MT"/>
          <w:sz w:val="24"/>
          <w:szCs w:val="24"/>
        </w:rPr>
        <w:t>textes</w:t>
      </w:r>
      <w:r>
        <w:rPr>
          <w:rFonts w:cs="Arial" w:ascii="Tw Cen MT" w:hAnsi="Tw Cen MT"/>
          <w:spacing w:val="14"/>
          <w:sz w:val="24"/>
          <w:szCs w:val="24"/>
        </w:rPr>
        <w:t xml:space="preserve"> </w:t>
      </w:r>
      <w:r>
        <w:rPr>
          <w:rFonts w:cs="Arial" w:ascii="Tw Cen MT" w:hAnsi="Tw Cen MT"/>
          <w:sz w:val="24"/>
          <w:szCs w:val="24"/>
        </w:rPr>
        <w:t>généraux ci-après</w:t>
      </w:r>
      <w:r>
        <w:rPr>
          <w:rFonts w:cs="Arial" w:ascii="Tw Cen MT" w:hAnsi="Tw Cen MT"/>
          <w:spacing w:val="6"/>
          <w:sz w:val="24"/>
          <w:szCs w:val="24"/>
        </w:rPr>
        <w:t xml:space="preserve"> </w:t>
      </w:r>
      <w:r>
        <w:rPr>
          <w:rFonts w:cs="Arial" w:ascii="Tw Cen MT" w:hAnsi="Tw Cen MT"/>
          <w:sz w:val="24"/>
          <w:szCs w:val="24"/>
        </w:rPr>
        <w:t>:</w:t>
      </w:r>
      <w:r>
        <w:rPr>
          <w:rFonts w:cs="Arial" w:ascii="Tw Cen MT" w:hAnsi="Tw Cen MT"/>
          <w:spacing w:val="6"/>
          <w:sz w:val="24"/>
          <w:szCs w:val="24"/>
        </w:rPr>
        <w:t xml:space="preserve"> </w:t>
      </w:r>
    </w:p>
    <w:p>
      <w:pPr>
        <w:pStyle w:val="ListParagraph"/>
        <w:widowControl w:val="false"/>
        <w:numPr>
          <w:ilvl w:val="0"/>
          <w:numId w:val="200"/>
        </w:numPr>
        <w:spacing w:lineRule="auto" w:line="240" w:before="0" w:after="0"/>
        <w:jc w:val="both"/>
        <w:rPr>
          <w:rFonts w:ascii="Tw Cen MT" w:hAnsi="Tw Cen MT" w:cs="Arial"/>
          <w:iCs/>
          <w:sz w:val="24"/>
          <w:szCs w:val="24"/>
        </w:rPr>
      </w:pPr>
      <w:r>
        <w:rPr>
          <w:rFonts w:cs="Arial" w:ascii="Tw Cen MT" w:hAnsi="Tw Cen MT"/>
          <w:iCs/>
          <w:sz w:val="24"/>
          <w:szCs w:val="24"/>
        </w:rPr>
        <w:t>La loi cadre N° 96/12 du 05 août 1996 sur la gestion de l’environnement ;</w:t>
      </w:r>
    </w:p>
    <w:p>
      <w:pPr>
        <w:pStyle w:val="ListParagraph"/>
        <w:widowControl w:val="false"/>
        <w:numPr>
          <w:ilvl w:val="0"/>
          <w:numId w:val="200"/>
        </w:numPr>
        <w:spacing w:lineRule="auto" w:line="240" w:before="0" w:after="0"/>
        <w:jc w:val="both"/>
        <w:rPr>
          <w:rFonts w:ascii="Tw Cen MT" w:hAnsi="Tw Cen MT" w:cs="Arial"/>
          <w:iCs/>
          <w:sz w:val="24"/>
          <w:szCs w:val="24"/>
        </w:rPr>
      </w:pPr>
      <w:r>
        <w:rPr>
          <w:rFonts w:cs="Arial" w:ascii="Tw Cen MT" w:hAnsi="Tw Cen MT"/>
          <w:iCs/>
          <w:sz w:val="24"/>
          <w:szCs w:val="24"/>
        </w:rPr>
        <w:t>La loi N° 2022/020 du 27 décembre 2022 portant loi de finances de la République du Cameroun pour l’exercice 2023 ;</w:t>
      </w:r>
    </w:p>
    <w:p>
      <w:pPr>
        <w:pStyle w:val="ListParagraph"/>
        <w:widowControl w:val="false"/>
        <w:numPr>
          <w:ilvl w:val="0"/>
          <w:numId w:val="200"/>
        </w:numPr>
        <w:spacing w:lineRule="auto" w:line="240" w:before="0" w:after="0"/>
        <w:jc w:val="both"/>
        <w:rPr>
          <w:rFonts w:ascii="Tw Cen MT" w:hAnsi="Tw Cen MT"/>
          <w:sz w:val="24"/>
          <w:szCs w:val="24"/>
        </w:rPr>
      </w:pPr>
      <w:r>
        <w:rPr>
          <w:rFonts w:cs="Arial" w:ascii="Tw Cen MT" w:hAnsi="Tw Cen MT"/>
          <w:iCs/>
          <w:sz w:val="24"/>
          <w:szCs w:val="24"/>
        </w:rPr>
        <w:t>Le</w:t>
      </w:r>
      <w:r>
        <w:rPr>
          <w:rFonts w:cs="Arial" w:ascii="Tw Cen MT" w:hAnsi="Tw Cen MT"/>
          <w:iCs/>
          <w:spacing w:val="6"/>
          <w:sz w:val="24"/>
          <w:szCs w:val="24"/>
        </w:rPr>
        <w:t xml:space="preserve"> </w:t>
      </w:r>
      <w:r>
        <w:rPr>
          <w:rFonts w:cs="Arial" w:ascii="Tw Cen MT" w:hAnsi="Tw Cen MT"/>
          <w:iCs/>
          <w:sz w:val="24"/>
          <w:szCs w:val="24"/>
        </w:rPr>
        <w:t>Code</w:t>
      </w:r>
      <w:r>
        <w:rPr>
          <w:rFonts w:cs="Arial" w:ascii="Tw Cen MT" w:hAnsi="Tw Cen MT"/>
          <w:iCs/>
          <w:spacing w:val="6"/>
          <w:sz w:val="24"/>
          <w:szCs w:val="24"/>
        </w:rPr>
        <w:t xml:space="preserve"> </w:t>
      </w:r>
      <w:r>
        <w:rPr>
          <w:rFonts w:cs="Arial" w:ascii="Tw Cen MT" w:hAnsi="Tw Cen MT"/>
          <w:iCs/>
          <w:sz w:val="24"/>
          <w:szCs w:val="24"/>
        </w:rPr>
        <w:t>minier</w:t>
      </w:r>
      <w:r>
        <w:rPr>
          <w:rFonts w:cs="Arial" w:ascii="Tw Cen MT" w:hAnsi="Tw Cen MT"/>
          <w:iCs/>
          <w:spacing w:val="6"/>
          <w:sz w:val="24"/>
          <w:szCs w:val="24"/>
        </w:rPr>
        <w:t xml:space="preserve"> </w:t>
      </w:r>
      <w:r>
        <w:rPr>
          <w:rFonts w:cs="Arial" w:ascii="Tw Cen MT" w:hAnsi="Tw Cen MT"/>
          <w:iCs/>
          <w:sz w:val="24"/>
          <w:szCs w:val="24"/>
        </w:rPr>
        <w:t>;</w:t>
      </w:r>
    </w:p>
    <w:p>
      <w:pPr>
        <w:pStyle w:val="ListParagraph"/>
        <w:widowControl w:val="false"/>
        <w:numPr>
          <w:ilvl w:val="0"/>
          <w:numId w:val="200"/>
        </w:numPr>
        <w:spacing w:lineRule="auto" w:line="240" w:before="0" w:after="0"/>
        <w:jc w:val="both"/>
        <w:rPr>
          <w:rFonts w:ascii="Tw Cen MT" w:hAnsi="Tw Cen MT"/>
          <w:sz w:val="24"/>
          <w:szCs w:val="24"/>
        </w:rPr>
      </w:pPr>
      <w:r>
        <w:rPr>
          <w:rFonts w:cs="Arial" w:ascii="Tw Cen MT" w:hAnsi="Tw Cen MT"/>
          <w:iCs/>
          <w:sz w:val="24"/>
          <w:szCs w:val="24"/>
        </w:rPr>
        <w:t>Les</w:t>
      </w:r>
      <w:r>
        <w:rPr>
          <w:rFonts w:cs="Arial" w:ascii="Tw Cen MT" w:hAnsi="Tw Cen MT"/>
          <w:iCs/>
          <w:spacing w:val="6"/>
          <w:sz w:val="24"/>
          <w:szCs w:val="24"/>
        </w:rPr>
        <w:t xml:space="preserve"> </w:t>
      </w:r>
      <w:r>
        <w:rPr>
          <w:rFonts w:cs="Arial" w:ascii="Tw Cen MT" w:hAnsi="Tw Cen MT"/>
          <w:iCs/>
          <w:sz w:val="24"/>
          <w:szCs w:val="24"/>
        </w:rPr>
        <w:t>textes</w:t>
      </w:r>
      <w:r>
        <w:rPr>
          <w:rFonts w:cs="Arial" w:ascii="Tw Cen MT" w:hAnsi="Tw Cen MT"/>
          <w:iCs/>
          <w:spacing w:val="6"/>
          <w:sz w:val="24"/>
          <w:szCs w:val="24"/>
        </w:rPr>
        <w:t xml:space="preserve"> </w:t>
      </w:r>
      <w:r>
        <w:rPr>
          <w:rFonts w:cs="Arial" w:ascii="Tw Cen MT" w:hAnsi="Tw Cen MT"/>
          <w:iCs/>
          <w:sz w:val="24"/>
          <w:szCs w:val="24"/>
        </w:rPr>
        <w:t>régissant</w:t>
      </w:r>
      <w:r>
        <w:rPr>
          <w:rFonts w:cs="Arial" w:ascii="Tw Cen MT" w:hAnsi="Tw Cen MT"/>
          <w:iCs/>
          <w:spacing w:val="6"/>
          <w:sz w:val="24"/>
          <w:szCs w:val="24"/>
        </w:rPr>
        <w:t xml:space="preserve"> </w:t>
      </w:r>
      <w:r>
        <w:rPr>
          <w:rFonts w:cs="Arial" w:ascii="Tw Cen MT" w:hAnsi="Tw Cen MT"/>
          <w:iCs/>
          <w:sz w:val="24"/>
          <w:szCs w:val="24"/>
        </w:rPr>
        <w:t>les</w:t>
      </w:r>
      <w:r>
        <w:rPr>
          <w:rFonts w:cs="Arial" w:ascii="Tw Cen MT" w:hAnsi="Tw Cen MT"/>
          <w:iCs/>
          <w:spacing w:val="6"/>
          <w:sz w:val="24"/>
          <w:szCs w:val="24"/>
        </w:rPr>
        <w:t xml:space="preserve"> </w:t>
      </w:r>
      <w:r>
        <w:rPr>
          <w:rFonts w:cs="Arial" w:ascii="Tw Cen MT" w:hAnsi="Tw Cen MT"/>
          <w:iCs/>
          <w:sz w:val="24"/>
          <w:szCs w:val="24"/>
        </w:rPr>
        <w:t>corps</w:t>
      </w:r>
      <w:r>
        <w:rPr>
          <w:rFonts w:cs="Arial" w:ascii="Tw Cen MT" w:hAnsi="Tw Cen MT"/>
          <w:iCs/>
          <w:spacing w:val="6"/>
          <w:sz w:val="24"/>
          <w:szCs w:val="24"/>
        </w:rPr>
        <w:t xml:space="preserve"> </w:t>
      </w:r>
      <w:r>
        <w:rPr>
          <w:rFonts w:cs="Arial" w:ascii="Tw Cen MT" w:hAnsi="Tw Cen MT"/>
          <w:iCs/>
          <w:sz w:val="24"/>
          <w:szCs w:val="24"/>
        </w:rPr>
        <w:t>de</w:t>
      </w:r>
      <w:r>
        <w:rPr>
          <w:rFonts w:cs="Arial" w:ascii="Tw Cen MT" w:hAnsi="Tw Cen MT"/>
          <w:iCs/>
          <w:spacing w:val="6"/>
          <w:sz w:val="24"/>
          <w:szCs w:val="24"/>
        </w:rPr>
        <w:t xml:space="preserve"> </w:t>
      </w:r>
      <w:r>
        <w:rPr>
          <w:rFonts w:cs="Arial" w:ascii="Tw Cen MT" w:hAnsi="Tw Cen MT"/>
          <w:iCs/>
          <w:sz w:val="24"/>
          <w:szCs w:val="24"/>
        </w:rPr>
        <w:t>métier</w:t>
      </w:r>
      <w:r>
        <w:rPr>
          <w:rFonts w:cs="Arial" w:ascii="Tw Cen MT" w:hAnsi="Tw Cen MT"/>
          <w:iCs/>
          <w:spacing w:val="6"/>
          <w:sz w:val="24"/>
          <w:szCs w:val="24"/>
        </w:rPr>
        <w:t xml:space="preserve"> </w:t>
      </w:r>
      <w:r>
        <w:rPr>
          <w:rFonts w:cs="Arial" w:ascii="Tw Cen MT" w:hAnsi="Tw Cen MT"/>
          <w:iCs/>
          <w:sz w:val="24"/>
          <w:szCs w:val="24"/>
        </w:rPr>
        <w:t>;</w:t>
      </w:r>
    </w:p>
    <w:p>
      <w:pPr>
        <w:pStyle w:val="ListParagraph"/>
        <w:widowControl w:val="false"/>
        <w:numPr>
          <w:ilvl w:val="0"/>
          <w:numId w:val="200"/>
        </w:numPr>
        <w:spacing w:lineRule="auto" w:line="240" w:before="0" w:after="0"/>
        <w:jc w:val="both"/>
        <w:rPr>
          <w:rFonts w:ascii="Tw Cen MT" w:hAnsi="Tw Cen MT"/>
          <w:sz w:val="24"/>
          <w:szCs w:val="24"/>
        </w:rPr>
      </w:pPr>
      <w:r>
        <w:rPr>
          <w:rFonts w:cs="Arial" w:ascii="Tw Cen MT" w:hAnsi="Tw Cen MT"/>
          <w:iCs/>
          <w:sz w:val="24"/>
          <w:szCs w:val="24"/>
        </w:rPr>
        <w:t>Le</w:t>
      </w:r>
      <w:r>
        <w:rPr>
          <w:rFonts w:cs="Arial" w:ascii="Tw Cen MT" w:hAnsi="Tw Cen MT"/>
          <w:iCs/>
          <w:spacing w:val="5"/>
          <w:sz w:val="24"/>
          <w:szCs w:val="24"/>
        </w:rPr>
        <w:t xml:space="preserve"> </w:t>
      </w:r>
      <w:r>
        <w:rPr>
          <w:rFonts w:cs="Arial" w:ascii="Tw Cen MT" w:hAnsi="Tw Cen MT"/>
          <w:iCs/>
          <w:sz w:val="24"/>
          <w:szCs w:val="24"/>
        </w:rPr>
        <w:t>décret</w:t>
      </w:r>
      <w:r>
        <w:rPr>
          <w:rFonts w:cs="Arial" w:ascii="Tw Cen MT" w:hAnsi="Tw Cen MT"/>
          <w:iCs/>
          <w:spacing w:val="5"/>
          <w:sz w:val="24"/>
          <w:szCs w:val="24"/>
        </w:rPr>
        <w:t xml:space="preserve"> </w:t>
      </w:r>
      <w:r>
        <w:rPr>
          <w:rFonts w:cs="Arial" w:ascii="Tw Cen MT" w:hAnsi="Tw Cen MT"/>
          <w:iCs/>
          <w:sz w:val="24"/>
          <w:szCs w:val="24"/>
        </w:rPr>
        <w:t>n°2001/048</w:t>
      </w:r>
      <w:r>
        <w:rPr>
          <w:rFonts w:cs="Arial" w:ascii="Tw Cen MT" w:hAnsi="Tw Cen MT"/>
          <w:iCs/>
          <w:spacing w:val="5"/>
          <w:sz w:val="24"/>
          <w:szCs w:val="24"/>
        </w:rPr>
        <w:t xml:space="preserve"> </w:t>
      </w:r>
      <w:r>
        <w:rPr>
          <w:rFonts w:cs="Arial" w:ascii="Tw Cen MT" w:hAnsi="Tw Cen MT"/>
          <w:iCs/>
          <w:sz w:val="24"/>
          <w:szCs w:val="24"/>
        </w:rPr>
        <w:t>du</w:t>
      </w:r>
      <w:r>
        <w:rPr>
          <w:rFonts w:cs="Arial" w:ascii="Tw Cen MT" w:hAnsi="Tw Cen MT"/>
          <w:iCs/>
          <w:spacing w:val="5"/>
          <w:sz w:val="24"/>
          <w:szCs w:val="24"/>
        </w:rPr>
        <w:t xml:space="preserve"> 23 février 2001 portant organisation et fonctionnement de l’Agence de Régulation des Marchés Publics (et ses différents textes d’application) modifié et complété par le décret N° 2012/076 du 08 mars 2012 ;</w:t>
      </w:r>
    </w:p>
    <w:p>
      <w:pPr>
        <w:pStyle w:val="ListParagraph"/>
        <w:widowControl w:val="false"/>
        <w:numPr>
          <w:ilvl w:val="0"/>
          <w:numId w:val="200"/>
        </w:numPr>
        <w:spacing w:lineRule="auto" w:line="240" w:before="0" w:after="0"/>
        <w:jc w:val="both"/>
        <w:rPr>
          <w:rFonts w:ascii="Tw Cen MT" w:hAnsi="Tw Cen MT" w:cs="Arial"/>
          <w:iCs/>
          <w:spacing w:val="5"/>
          <w:sz w:val="24"/>
          <w:szCs w:val="24"/>
        </w:rPr>
      </w:pPr>
      <w:r>
        <w:rPr>
          <w:rFonts w:cs="Arial" w:ascii="Tw Cen MT" w:hAnsi="Tw Cen MT"/>
          <w:iCs/>
          <w:spacing w:val="5"/>
          <w:sz w:val="24"/>
          <w:szCs w:val="24"/>
        </w:rPr>
        <w:t>Le décret n° 2003/651/PM du 16 avril 2003 fixant les modalités d’application du régime fiscal et douanier des Marchés Publics ;</w:t>
      </w:r>
    </w:p>
    <w:p>
      <w:pPr>
        <w:pStyle w:val="ListParagraph"/>
        <w:widowControl w:val="false"/>
        <w:numPr>
          <w:ilvl w:val="0"/>
          <w:numId w:val="200"/>
        </w:numPr>
        <w:spacing w:lineRule="auto" w:line="240" w:before="0" w:after="0"/>
        <w:jc w:val="both"/>
        <w:rPr>
          <w:rFonts w:ascii="Tw Cen MT" w:hAnsi="Tw Cen MT"/>
          <w:sz w:val="24"/>
          <w:szCs w:val="24"/>
        </w:rPr>
      </w:pPr>
      <w:r>
        <w:rPr>
          <w:rFonts w:cs="Arial" w:ascii="Tw Cen MT" w:hAnsi="Tw Cen MT"/>
          <w:iCs/>
          <w:sz w:val="24"/>
          <w:szCs w:val="24"/>
        </w:rPr>
        <w:t>Le décret n° 2020/366 du 20 juin 2019 portant Code des Marchés Publics et ses différents textes d’application ;</w:t>
      </w:r>
    </w:p>
    <w:p>
      <w:pPr>
        <w:pStyle w:val="ListParagraph"/>
        <w:widowControl w:val="false"/>
        <w:numPr>
          <w:ilvl w:val="0"/>
          <w:numId w:val="200"/>
        </w:numPr>
        <w:spacing w:lineRule="auto" w:line="240" w:before="0" w:after="0"/>
        <w:jc w:val="both"/>
        <w:rPr>
          <w:rFonts w:ascii="Tw Cen MT" w:hAnsi="Tw Cen MT" w:cs="Arial"/>
          <w:iCs/>
          <w:sz w:val="24"/>
          <w:szCs w:val="24"/>
        </w:rPr>
      </w:pPr>
      <w:r>
        <w:rPr>
          <w:rFonts w:cs="Arial" w:ascii="Tw Cen MT" w:hAnsi="Tw Cen MT"/>
          <w:iCs/>
          <w:sz w:val="24"/>
          <w:szCs w:val="24"/>
        </w:rPr>
        <w:t>Le décret n° 2012/075 du 08 mars 2012 portant organisation du Ministère des Marchés Publics ;</w:t>
      </w:r>
    </w:p>
    <w:p>
      <w:pPr>
        <w:pStyle w:val="ListParagraph"/>
        <w:widowControl w:val="false"/>
        <w:numPr>
          <w:ilvl w:val="0"/>
          <w:numId w:val="200"/>
        </w:numPr>
        <w:spacing w:lineRule="auto" w:line="240" w:before="0" w:after="0"/>
        <w:jc w:val="both"/>
        <w:rPr>
          <w:rFonts w:ascii="Tw Cen MT" w:hAnsi="Tw Cen MT" w:cs="Arial"/>
          <w:iCs/>
          <w:sz w:val="24"/>
          <w:szCs w:val="24"/>
        </w:rPr>
      </w:pPr>
      <w:r>
        <w:rPr>
          <w:rFonts w:cs="Arial" w:ascii="Tw Cen MT" w:hAnsi="Tw Cen MT"/>
          <w:iCs/>
          <w:sz w:val="24"/>
          <w:szCs w:val="24"/>
        </w:rPr>
        <w:t>L’arrêté n°0203/A/MINMAP du 03 juillet 2020 portant création des Commissions Régionales des Marchés Publics ;</w:t>
      </w:r>
    </w:p>
    <w:p>
      <w:pPr>
        <w:pStyle w:val="ListParagraph"/>
        <w:widowControl w:val="false"/>
        <w:numPr>
          <w:ilvl w:val="0"/>
          <w:numId w:val="200"/>
        </w:numPr>
        <w:spacing w:lineRule="auto" w:line="240" w:before="0" w:after="0"/>
        <w:jc w:val="both"/>
        <w:rPr>
          <w:rFonts w:ascii="Tw Cen MT" w:hAnsi="Tw Cen MT" w:cs="Arial"/>
          <w:iCs/>
          <w:sz w:val="24"/>
          <w:szCs w:val="24"/>
        </w:rPr>
      </w:pPr>
      <w:r>
        <w:rPr>
          <w:rFonts w:cs="Arial" w:ascii="Tw Cen MT" w:hAnsi="Tw Cen MT"/>
          <w:iCs/>
          <w:sz w:val="24"/>
          <w:szCs w:val="24"/>
        </w:rPr>
        <w:t>Lettre N°004466/L/MINMAP/CAB du 03 juillet 2020 aux magistrats municipaux relative aux mesures transitoires consécutives à la publication d’un nouveau Code des Marchés Publics ;</w:t>
      </w:r>
    </w:p>
    <w:p>
      <w:pPr>
        <w:pStyle w:val="ListParagraph"/>
        <w:widowControl w:val="false"/>
        <w:numPr>
          <w:ilvl w:val="0"/>
          <w:numId w:val="200"/>
        </w:numPr>
        <w:spacing w:lineRule="auto" w:line="240" w:before="0" w:after="0"/>
        <w:jc w:val="both"/>
        <w:rPr>
          <w:rFonts w:ascii="Tw Cen MT" w:hAnsi="Tw Cen MT" w:cs="Arial"/>
          <w:iCs/>
          <w:sz w:val="24"/>
          <w:szCs w:val="24"/>
        </w:rPr>
      </w:pPr>
      <w:r>
        <w:rPr>
          <w:rFonts w:cs="Arial" w:ascii="Tw Cen MT" w:hAnsi="Tw Cen MT"/>
          <w:iCs/>
          <w:sz w:val="24"/>
          <w:szCs w:val="24"/>
        </w:rPr>
        <w:t>Lettre N°004465/L/MINMAP/CAB du 03 juillet 2020 aux Délégués Départementaux du ministère des marchés publics relative aux mesures transitoires consécutives à la publication d’un nouveau Code des Marchés Publics ;</w:t>
      </w:r>
    </w:p>
    <w:p>
      <w:pPr>
        <w:pStyle w:val="ListParagraph"/>
        <w:widowControl w:val="false"/>
        <w:numPr>
          <w:ilvl w:val="0"/>
          <w:numId w:val="200"/>
        </w:numPr>
        <w:spacing w:lineRule="auto" w:line="240" w:before="0" w:after="0"/>
        <w:jc w:val="both"/>
        <w:rPr>
          <w:rFonts w:ascii="Tw Cen MT" w:hAnsi="Tw Cen MT" w:cs="Arial"/>
          <w:iCs/>
          <w:sz w:val="24"/>
          <w:szCs w:val="24"/>
        </w:rPr>
      </w:pPr>
      <w:r>
        <w:rPr>
          <w:rFonts w:cs="Arial" w:ascii="Tw Cen MT" w:hAnsi="Tw Cen MT"/>
          <w:iCs/>
          <w:sz w:val="24"/>
          <w:szCs w:val="24"/>
        </w:rPr>
        <w:t>Lettre N°004464/L/MINMAP/CAB du 03 juillet 2020 aux Délégués Régionaux du ministère des marchés publics relative aux mesures transitoires consécutives à la publication d’un nouveau Code des Marchés Publics ;</w:t>
      </w:r>
    </w:p>
    <w:p>
      <w:pPr>
        <w:pStyle w:val="ListParagraph"/>
        <w:widowControl w:val="false"/>
        <w:numPr>
          <w:ilvl w:val="0"/>
          <w:numId w:val="200"/>
        </w:numPr>
        <w:spacing w:lineRule="auto" w:line="240" w:before="0" w:after="0"/>
        <w:jc w:val="both"/>
        <w:rPr>
          <w:rFonts w:ascii="Tw Cen MT" w:hAnsi="Tw Cen MT" w:cs="Arial"/>
          <w:iCs/>
          <w:sz w:val="24"/>
          <w:szCs w:val="24"/>
        </w:rPr>
      </w:pPr>
      <w:r>
        <w:rPr>
          <w:rFonts w:cs="Arial" w:ascii="Tw Cen MT" w:hAnsi="Tw Cen MT"/>
          <w:iCs/>
          <w:sz w:val="24"/>
          <w:szCs w:val="24"/>
        </w:rPr>
        <w:t>Lettre N°004479/L/MINMAP/SG/DAJ/CRL/CEA2 du 03 juillet 2020 relative à la mise en place des Commissions Internes de Passation des Marchés ;</w:t>
      </w:r>
    </w:p>
    <w:p>
      <w:pPr>
        <w:pStyle w:val="ListParagraph"/>
        <w:widowControl w:val="false"/>
        <w:numPr>
          <w:ilvl w:val="0"/>
          <w:numId w:val="200"/>
        </w:numPr>
        <w:spacing w:lineRule="auto" w:line="240" w:before="0" w:after="0"/>
        <w:jc w:val="both"/>
        <w:rPr>
          <w:rFonts w:ascii="Tw Cen MT" w:hAnsi="Tw Cen MT" w:cs="Arial"/>
          <w:iCs/>
          <w:sz w:val="24"/>
          <w:szCs w:val="24"/>
        </w:rPr>
      </w:pPr>
      <w:r>
        <w:rPr>
          <w:rFonts w:cs="Arial" w:ascii="Tw Cen MT" w:hAnsi="Tw Cen MT"/>
          <w:iCs/>
          <w:sz w:val="24"/>
          <w:szCs w:val="24"/>
        </w:rPr>
        <w:t>Lettre-circulaire n°0005/LC/MINMAP/CAB du 03 juillet 2020 précisant les mesures transitoires à observer suite à la signature et la publication du décret n°2020/366 du 20 juin 2020 portant Code des marchés publics ;</w:t>
      </w:r>
    </w:p>
    <w:p>
      <w:pPr>
        <w:pStyle w:val="ListParagraph"/>
        <w:widowControl w:val="false"/>
        <w:numPr>
          <w:ilvl w:val="0"/>
          <w:numId w:val="200"/>
        </w:numPr>
        <w:spacing w:lineRule="auto" w:line="240" w:before="0" w:after="0"/>
        <w:jc w:val="both"/>
        <w:rPr>
          <w:rFonts w:ascii="Tw Cen MT" w:hAnsi="Tw Cen MT" w:cs="Arial"/>
          <w:iCs/>
          <w:sz w:val="24"/>
          <w:szCs w:val="24"/>
        </w:rPr>
      </w:pPr>
      <w:r>
        <w:rPr>
          <w:rFonts w:cs="Arial" w:ascii="Tw Cen MT" w:hAnsi="Tw Cen MT"/>
          <w:iCs/>
          <w:sz w:val="24"/>
          <w:szCs w:val="24"/>
        </w:rPr>
        <w:t xml:space="preserve">Arrêté n°0204/A/MINMAP/du 03 juillet 2020 portant création des commissions internes de passation des marchés auprès des Communautés Urbaines, Communes et Communes d’Arrondissement. </w:t>
      </w:r>
    </w:p>
    <w:p>
      <w:pPr>
        <w:pStyle w:val="ListParagraph"/>
        <w:widowControl w:val="false"/>
        <w:numPr>
          <w:ilvl w:val="0"/>
          <w:numId w:val="200"/>
        </w:numPr>
        <w:spacing w:lineRule="auto" w:line="240" w:before="0" w:after="0"/>
        <w:jc w:val="both"/>
        <w:rPr>
          <w:rFonts w:ascii="Tw Cen MT" w:hAnsi="Tw Cen MT" w:cs="Arial"/>
          <w:iCs/>
          <w:sz w:val="24"/>
          <w:szCs w:val="24"/>
        </w:rPr>
      </w:pPr>
      <w:r>
        <w:rPr>
          <w:rFonts w:cs="Arial" w:ascii="Tw Cen MT" w:hAnsi="Tw Cen MT"/>
          <w:iCs/>
          <w:sz w:val="24"/>
          <w:szCs w:val="24"/>
        </w:rPr>
        <w:t>Circulaire N°001/CAB/PR du 19 juin 2012 relative à la passation et au contrôle de l’exécution des Marchés Publics</w:t>
      </w:r>
    </w:p>
    <w:p>
      <w:pPr>
        <w:pStyle w:val="ListParagraph"/>
        <w:widowControl w:val="false"/>
        <w:numPr>
          <w:ilvl w:val="0"/>
          <w:numId w:val="200"/>
        </w:numPr>
        <w:spacing w:lineRule="auto" w:line="240" w:before="0" w:after="0"/>
        <w:jc w:val="both"/>
        <w:rPr>
          <w:rFonts w:ascii="Tw Cen MT" w:hAnsi="Tw Cen MT" w:cs="Arial"/>
          <w:iCs/>
          <w:sz w:val="24"/>
          <w:szCs w:val="24"/>
        </w:rPr>
      </w:pPr>
      <w:r>
        <w:rPr>
          <w:rFonts w:cs="Arial" w:ascii="Tw Cen MT" w:hAnsi="Tw Cen MT"/>
          <w:iCs/>
          <w:sz w:val="24"/>
          <w:szCs w:val="24"/>
        </w:rPr>
        <w:t>La lettre N 00908/MINTP/DR datant de 1997 du Ministère des travaux Publics portant publication des directives pour la prise en compte des impacts environnementaux dans l’entretien routier ;</w:t>
      </w:r>
    </w:p>
    <w:p>
      <w:pPr>
        <w:pStyle w:val="ListParagraph"/>
        <w:widowControl w:val="false"/>
        <w:numPr>
          <w:ilvl w:val="0"/>
          <w:numId w:val="200"/>
        </w:numPr>
        <w:spacing w:lineRule="auto" w:line="240" w:before="0" w:after="0"/>
        <w:jc w:val="both"/>
        <w:rPr>
          <w:rFonts w:ascii="Tw Cen MT" w:hAnsi="Tw Cen MT"/>
          <w:i/>
          <w:i/>
          <w:iCs/>
          <w:sz w:val="24"/>
          <w:szCs w:val="24"/>
        </w:rPr>
      </w:pPr>
      <w:r>
        <w:rPr>
          <w:rFonts w:eastAsia="Times New Roman" w:ascii="Tw Cen MT" w:hAnsi="Tw Cen MT"/>
          <w:iCs/>
          <w:sz w:val="24"/>
          <w:szCs w:val="24"/>
        </w:rPr>
        <w:t xml:space="preserve">Circulaire n°0000006/C/MINFI du 30 décembre 2022 </w:t>
      </w:r>
      <w:r>
        <w:rPr>
          <w:rFonts w:ascii="Tw Cen MT" w:hAnsi="Tw Cen MT"/>
          <w:i/>
          <w:iCs/>
          <w:sz w:val="24"/>
          <w:szCs w:val="24"/>
        </w:rPr>
        <w:t>portant Instructions relatives à l’Exécution des Lois de Finances, au Suivi et au Contrôle de l’Exécution du Budget de l’État, des Entreprises et Établissements Publics, des Collectivités Territoriales Décentralisées et des autres Organismes Subventionnés, pour l’Exercice 2023</w:t>
      </w:r>
      <w:r>
        <w:rPr>
          <w:rFonts w:cs="Arial" w:ascii="Tw Cen MT" w:hAnsi="Tw Cen MT"/>
          <w:i/>
          <w:iCs/>
          <w:sz w:val="24"/>
          <w:szCs w:val="24"/>
        </w:rPr>
        <w:t xml:space="preserve"> ;</w:t>
      </w:r>
    </w:p>
    <w:p>
      <w:pPr>
        <w:pStyle w:val="ListParagraph"/>
        <w:widowControl w:val="false"/>
        <w:numPr>
          <w:ilvl w:val="0"/>
          <w:numId w:val="200"/>
        </w:numPr>
        <w:spacing w:lineRule="auto" w:line="240" w:before="0" w:after="0"/>
        <w:jc w:val="both"/>
        <w:rPr>
          <w:rFonts w:ascii="Tw Cen MT" w:hAnsi="Tw Cen MT"/>
          <w:sz w:val="24"/>
          <w:szCs w:val="24"/>
        </w:rPr>
      </w:pPr>
      <w:r>
        <w:rPr>
          <w:rFonts w:cs="Arial" w:ascii="Tw Cen MT" w:hAnsi="Tw Cen MT"/>
          <w:iCs/>
          <w:sz w:val="24"/>
          <w:szCs w:val="24"/>
        </w:rPr>
        <w:t>Les</w:t>
      </w:r>
      <w:r>
        <w:rPr>
          <w:rFonts w:cs="Arial" w:ascii="Tw Cen MT" w:hAnsi="Tw Cen MT"/>
          <w:iCs/>
          <w:spacing w:val="6"/>
          <w:sz w:val="24"/>
          <w:szCs w:val="24"/>
        </w:rPr>
        <w:t xml:space="preserve"> </w:t>
      </w:r>
      <w:r>
        <w:rPr>
          <w:rFonts w:cs="Arial" w:ascii="Tw Cen MT" w:hAnsi="Tw Cen MT"/>
          <w:iCs/>
          <w:sz w:val="24"/>
          <w:szCs w:val="24"/>
        </w:rPr>
        <w:t>DTU</w:t>
      </w:r>
      <w:r>
        <w:rPr>
          <w:rFonts w:cs="Arial" w:ascii="Tw Cen MT" w:hAnsi="Tw Cen MT"/>
          <w:iCs/>
          <w:spacing w:val="6"/>
          <w:sz w:val="24"/>
          <w:szCs w:val="24"/>
        </w:rPr>
        <w:t xml:space="preserve"> </w:t>
      </w:r>
      <w:r>
        <w:rPr>
          <w:rFonts w:cs="Arial" w:ascii="Tw Cen MT" w:hAnsi="Tw Cen MT"/>
          <w:iCs/>
          <w:sz w:val="24"/>
          <w:szCs w:val="24"/>
        </w:rPr>
        <w:t>pour</w:t>
      </w:r>
      <w:r>
        <w:rPr>
          <w:rFonts w:cs="Arial" w:ascii="Tw Cen MT" w:hAnsi="Tw Cen MT"/>
          <w:iCs/>
          <w:spacing w:val="6"/>
          <w:sz w:val="24"/>
          <w:szCs w:val="24"/>
        </w:rPr>
        <w:t xml:space="preserve"> </w:t>
      </w:r>
      <w:r>
        <w:rPr>
          <w:rFonts w:cs="Arial" w:ascii="Tw Cen MT" w:hAnsi="Tw Cen MT"/>
          <w:iCs/>
          <w:sz w:val="24"/>
          <w:szCs w:val="24"/>
        </w:rPr>
        <w:t>les</w:t>
      </w:r>
      <w:r>
        <w:rPr>
          <w:rFonts w:cs="Arial" w:ascii="Tw Cen MT" w:hAnsi="Tw Cen MT"/>
          <w:iCs/>
          <w:spacing w:val="6"/>
          <w:sz w:val="24"/>
          <w:szCs w:val="24"/>
        </w:rPr>
        <w:t xml:space="preserve"> </w:t>
      </w:r>
      <w:r>
        <w:rPr>
          <w:rFonts w:cs="Arial" w:ascii="Tw Cen MT" w:hAnsi="Tw Cen MT"/>
          <w:iCs/>
          <w:sz w:val="24"/>
          <w:szCs w:val="24"/>
        </w:rPr>
        <w:t>travaux</w:t>
      </w:r>
      <w:r>
        <w:rPr>
          <w:rFonts w:cs="Arial" w:ascii="Tw Cen MT" w:hAnsi="Tw Cen MT"/>
          <w:iCs/>
          <w:spacing w:val="6"/>
          <w:sz w:val="24"/>
          <w:szCs w:val="24"/>
        </w:rPr>
        <w:t xml:space="preserve"> </w:t>
      </w:r>
      <w:r>
        <w:rPr>
          <w:rFonts w:cs="Arial" w:ascii="Tw Cen MT" w:hAnsi="Tw Cen MT"/>
          <w:iCs/>
          <w:sz w:val="24"/>
          <w:szCs w:val="24"/>
        </w:rPr>
        <w:t>de</w:t>
      </w:r>
      <w:r>
        <w:rPr>
          <w:rFonts w:cs="Arial" w:ascii="Tw Cen MT" w:hAnsi="Tw Cen MT"/>
          <w:iCs/>
          <w:spacing w:val="6"/>
          <w:sz w:val="24"/>
          <w:szCs w:val="24"/>
        </w:rPr>
        <w:t xml:space="preserve"> </w:t>
      </w:r>
      <w:r>
        <w:rPr>
          <w:rFonts w:cs="Arial" w:ascii="Tw Cen MT" w:hAnsi="Tw Cen MT"/>
          <w:iCs/>
          <w:sz w:val="24"/>
          <w:szCs w:val="24"/>
        </w:rPr>
        <w:t>bâtiment</w:t>
      </w:r>
      <w:r>
        <w:rPr>
          <w:rFonts w:cs="Arial" w:ascii="Tw Cen MT" w:hAnsi="Tw Cen MT"/>
          <w:iCs/>
          <w:spacing w:val="6"/>
          <w:sz w:val="24"/>
          <w:szCs w:val="24"/>
        </w:rPr>
        <w:t xml:space="preserve"> </w:t>
      </w:r>
      <w:r>
        <w:rPr>
          <w:rFonts w:cs="Arial" w:ascii="Tw Cen MT" w:hAnsi="Tw Cen MT"/>
          <w:iCs/>
          <w:sz w:val="24"/>
          <w:szCs w:val="24"/>
        </w:rPr>
        <w:t>;</w:t>
      </w:r>
    </w:p>
    <w:p>
      <w:pPr>
        <w:pStyle w:val="ListParagraph"/>
        <w:widowControl w:val="false"/>
        <w:numPr>
          <w:ilvl w:val="0"/>
          <w:numId w:val="200"/>
        </w:numPr>
        <w:spacing w:lineRule="auto" w:line="240" w:before="0" w:after="0"/>
        <w:jc w:val="both"/>
        <w:rPr>
          <w:rFonts w:ascii="Tw Cen MT" w:hAnsi="Tw Cen MT"/>
          <w:sz w:val="24"/>
          <w:szCs w:val="24"/>
        </w:rPr>
      </w:pPr>
      <w:r>
        <w:rPr>
          <w:rFonts w:cs="Arial" w:ascii="Tw Cen MT" w:hAnsi="Tw Cen MT"/>
          <w:iCs/>
          <w:sz w:val="24"/>
          <w:szCs w:val="24"/>
        </w:rPr>
        <w:t>Circulaire N°00001/PR/MINMAP/CAB du 25 avril 2022 relative à l’application du Code des Marchés Publics ;</w:t>
      </w:r>
    </w:p>
    <w:p>
      <w:pPr>
        <w:pStyle w:val="ListParagraph"/>
        <w:widowControl w:val="false"/>
        <w:numPr>
          <w:ilvl w:val="0"/>
          <w:numId w:val="200"/>
        </w:numPr>
        <w:spacing w:lineRule="auto" w:line="240" w:before="0" w:after="0"/>
        <w:jc w:val="both"/>
        <w:rPr>
          <w:rFonts w:ascii="Tw Cen MT" w:hAnsi="Tw Cen MT"/>
          <w:sz w:val="24"/>
          <w:szCs w:val="24"/>
        </w:rPr>
      </w:pPr>
      <w:r>
        <w:rPr>
          <w:rFonts w:cs="Arial" w:ascii="Tw Cen MT" w:hAnsi="Tw Cen MT"/>
          <w:iCs/>
          <w:sz w:val="24"/>
          <w:szCs w:val="24"/>
        </w:rPr>
        <w:t>la loi de finance en vigueur ;</w:t>
      </w:r>
    </w:p>
    <w:p>
      <w:pPr>
        <w:pStyle w:val="ListParagraph"/>
        <w:widowControl w:val="false"/>
        <w:numPr>
          <w:ilvl w:val="0"/>
          <w:numId w:val="200"/>
        </w:numPr>
        <w:spacing w:lineRule="auto" w:line="240" w:before="0" w:after="0"/>
        <w:jc w:val="both"/>
        <w:rPr>
          <w:rFonts w:ascii="Tw Cen MT" w:hAnsi="Tw Cen MT" w:cs="Arial"/>
          <w:iCs/>
          <w:sz w:val="24"/>
          <w:szCs w:val="24"/>
        </w:rPr>
      </w:pPr>
      <w:r>
        <w:rPr>
          <w:rFonts w:cs="Arial" w:ascii="Tw Cen MT" w:hAnsi="Tw Cen MT"/>
          <w:iCs/>
          <w:sz w:val="24"/>
          <w:szCs w:val="24"/>
        </w:rPr>
        <w:t>Les</w:t>
      </w:r>
      <w:r>
        <w:rPr>
          <w:rFonts w:cs="Arial" w:ascii="Tw Cen MT" w:hAnsi="Tw Cen MT"/>
          <w:iCs/>
          <w:spacing w:val="6"/>
          <w:sz w:val="24"/>
          <w:szCs w:val="24"/>
        </w:rPr>
        <w:t xml:space="preserve"> </w:t>
      </w:r>
      <w:r>
        <w:rPr>
          <w:rFonts w:cs="Arial" w:ascii="Tw Cen MT" w:hAnsi="Tw Cen MT"/>
          <w:iCs/>
          <w:sz w:val="24"/>
          <w:szCs w:val="24"/>
        </w:rPr>
        <w:t>normes</w:t>
      </w:r>
      <w:r>
        <w:rPr>
          <w:rFonts w:cs="Arial" w:ascii="Tw Cen MT" w:hAnsi="Tw Cen MT"/>
          <w:iCs/>
          <w:spacing w:val="6"/>
          <w:sz w:val="24"/>
          <w:szCs w:val="24"/>
        </w:rPr>
        <w:t xml:space="preserve"> </w:t>
      </w:r>
      <w:r>
        <w:rPr>
          <w:rFonts w:cs="Arial" w:ascii="Tw Cen MT" w:hAnsi="Tw Cen MT"/>
          <w:iCs/>
          <w:sz w:val="24"/>
          <w:szCs w:val="24"/>
        </w:rPr>
        <w:t>en</w:t>
      </w:r>
      <w:r>
        <w:rPr>
          <w:rFonts w:cs="Arial" w:ascii="Tw Cen MT" w:hAnsi="Tw Cen MT"/>
          <w:iCs/>
          <w:spacing w:val="6"/>
          <w:sz w:val="24"/>
          <w:szCs w:val="24"/>
        </w:rPr>
        <w:t xml:space="preserve"> </w:t>
      </w:r>
      <w:r>
        <w:rPr>
          <w:rFonts w:cs="Arial" w:ascii="Tw Cen MT" w:hAnsi="Tw Cen MT"/>
          <w:iCs/>
          <w:sz w:val="24"/>
          <w:szCs w:val="24"/>
        </w:rPr>
        <w:t>vigueur</w:t>
      </w:r>
      <w:r>
        <w:rPr>
          <w:rFonts w:cs="Arial" w:ascii="Tw Cen MT" w:hAnsi="Tw Cen MT"/>
          <w:iCs/>
          <w:spacing w:val="6"/>
          <w:sz w:val="24"/>
          <w:szCs w:val="24"/>
        </w:rPr>
        <w:t xml:space="preserve"> </w:t>
      </w:r>
      <w:r>
        <w:rPr>
          <w:rFonts w:cs="Arial" w:ascii="Tw Cen MT" w:hAnsi="Tw Cen MT"/>
          <w:iCs/>
          <w:sz w:val="24"/>
          <w:szCs w:val="24"/>
        </w:rPr>
        <w:t>;</w:t>
      </w:r>
    </w:p>
    <w:p>
      <w:pPr>
        <w:pStyle w:val="ListParagraph"/>
        <w:widowControl w:val="false"/>
        <w:numPr>
          <w:ilvl w:val="0"/>
          <w:numId w:val="200"/>
        </w:numPr>
        <w:tabs>
          <w:tab w:val="clear" w:pos="708"/>
          <w:tab w:val="left" w:pos="900" w:leader="none"/>
        </w:tabs>
        <w:spacing w:lineRule="auto" w:line="240" w:before="0" w:after="0"/>
        <w:jc w:val="both"/>
        <w:rPr>
          <w:rFonts w:ascii="Tw Cen MT" w:hAnsi="Tw Cen MT" w:cs="Arial"/>
          <w:sz w:val="24"/>
          <w:szCs w:val="24"/>
        </w:rPr>
      </w:pPr>
      <w:r>
        <w:rPr>
          <w:rFonts w:cs="Arial" w:ascii="Tw Cen MT" w:hAnsi="Tw Cen MT"/>
          <w:sz w:val="24"/>
          <w:szCs w:val="24"/>
        </w:rPr>
        <w:t>La Convention de Financement N° …………………… entre le FEICOM et la Commune, signée et enregistrée marquant la garantie du financement du projet à réaliser ;</w:t>
      </w:r>
    </w:p>
    <w:p>
      <w:pPr>
        <w:pStyle w:val="ListParagraph"/>
        <w:widowControl w:val="false"/>
        <w:numPr>
          <w:ilvl w:val="0"/>
          <w:numId w:val="200"/>
        </w:numPr>
        <w:tabs>
          <w:tab w:val="clear" w:pos="708"/>
          <w:tab w:val="left" w:pos="1540" w:leader="none"/>
          <w:tab w:val="left" w:pos="2420" w:leader="none"/>
          <w:tab w:val="left" w:pos="3820" w:leader="none"/>
          <w:tab w:val="left" w:pos="4320" w:leader="none"/>
        </w:tabs>
        <w:spacing w:lineRule="auto" w:line="240" w:before="0" w:after="0"/>
        <w:jc w:val="both"/>
        <w:rPr>
          <w:rFonts w:ascii="Tw Cen MT" w:hAnsi="Tw Cen MT" w:cs="Arial"/>
          <w:iCs/>
          <w:sz w:val="24"/>
          <w:szCs w:val="24"/>
        </w:rPr>
      </w:pPr>
      <w:r>
        <w:rPr>
          <w:rFonts w:cs="Arial" w:ascii="Tw Cen MT" w:hAnsi="Tw Cen MT"/>
          <w:iCs/>
          <w:spacing w:val="5"/>
          <w:sz w:val="24"/>
          <w:szCs w:val="24"/>
        </w:rPr>
        <w:t>D’autre</w:t>
      </w:r>
      <w:r>
        <w:rPr>
          <w:rFonts w:cs="Arial" w:ascii="Tw Cen MT" w:hAnsi="Tw Cen MT"/>
          <w:iCs/>
          <w:sz w:val="24"/>
          <w:szCs w:val="24"/>
        </w:rPr>
        <w:t xml:space="preserve">s </w:t>
      </w:r>
      <w:r>
        <w:rPr>
          <w:rFonts w:cs="Arial" w:ascii="Tw Cen MT" w:hAnsi="Tw Cen MT"/>
          <w:iCs/>
          <w:spacing w:val="5"/>
          <w:sz w:val="24"/>
          <w:szCs w:val="24"/>
        </w:rPr>
        <w:t>texte</w:t>
      </w:r>
      <w:r>
        <w:rPr>
          <w:rFonts w:cs="Arial" w:ascii="Tw Cen MT" w:hAnsi="Tw Cen MT"/>
          <w:iCs/>
          <w:sz w:val="24"/>
          <w:szCs w:val="24"/>
        </w:rPr>
        <w:t xml:space="preserve">s </w:t>
      </w:r>
      <w:r>
        <w:rPr>
          <w:rFonts w:cs="Arial" w:ascii="Tw Cen MT" w:hAnsi="Tw Cen MT"/>
          <w:iCs/>
          <w:spacing w:val="5"/>
          <w:sz w:val="24"/>
          <w:szCs w:val="24"/>
        </w:rPr>
        <w:t>spécifique</w:t>
      </w:r>
      <w:r>
        <w:rPr>
          <w:rFonts w:cs="Arial" w:ascii="Tw Cen MT" w:hAnsi="Tw Cen MT"/>
          <w:iCs/>
          <w:sz w:val="24"/>
          <w:szCs w:val="24"/>
        </w:rPr>
        <w:t xml:space="preserve">s </w:t>
      </w:r>
      <w:r>
        <w:rPr>
          <w:rFonts w:cs="Arial" w:ascii="Tw Cen MT" w:hAnsi="Tw Cen MT"/>
          <w:iCs/>
          <w:spacing w:val="5"/>
          <w:sz w:val="24"/>
          <w:szCs w:val="24"/>
        </w:rPr>
        <w:t>a</w:t>
      </w:r>
      <w:r>
        <w:rPr>
          <w:rFonts w:cs="Arial" w:ascii="Tw Cen MT" w:hAnsi="Tw Cen MT"/>
          <w:iCs/>
          <w:sz w:val="24"/>
          <w:szCs w:val="24"/>
        </w:rPr>
        <w:t xml:space="preserve">u </w:t>
      </w:r>
      <w:r>
        <w:rPr>
          <w:rFonts w:cs="Arial" w:ascii="Tw Cen MT" w:hAnsi="Tw Cen MT"/>
          <w:iCs/>
          <w:spacing w:val="5"/>
          <w:sz w:val="24"/>
          <w:szCs w:val="24"/>
        </w:rPr>
        <w:t xml:space="preserve">domaine </w:t>
      </w:r>
      <w:r>
        <w:rPr>
          <w:rFonts w:cs="Arial" w:ascii="Tw Cen MT" w:hAnsi="Tw Cen MT"/>
          <w:iCs/>
          <w:sz w:val="24"/>
          <w:szCs w:val="24"/>
        </w:rPr>
        <w:t>concerné</w:t>
      </w:r>
      <w:r>
        <w:rPr>
          <w:rFonts w:cs="Arial" w:ascii="Tw Cen MT" w:hAnsi="Tw Cen MT"/>
          <w:iCs/>
          <w:spacing w:val="6"/>
          <w:sz w:val="24"/>
          <w:szCs w:val="24"/>
        </w:rPr>
        <w:t xml:space="preserve"> </w:t>
      </w:r>
      <w:r>
        <w:rPr>
          <w:rFonts w:cs="Arial" w:ascii="Tw Cen MT" w:hAnsi="Tw Cen MT"/>
          <w:iCs/>
          <w:sz w:val="24"/>
          <w:szCs w:val="24"/>
        </w:rPr>
        <w:t>par</w:t>
      </w:r>
      <w:r>
        <w:rPr>
          <w:rFonts w:cs="Arial" w:ascii="Tw Cen MT" w:hAnsi="Tw Cen MT"/>
          <w:iCs/>
          <w:spacing w:val="6"/>
          <w:sz w:val="24"/>
          <w:szCs w:val="24"/>
        </w:rPr>
        <w:t xml:space="preserve"> </w:t>
      </w:r>
      <w:r>
        <w:rPr>
          <w:rFonts w:cs="Arial" w:ascii="Tw Cen MT" w:hAnsi="Tw Cen MT"/>
          <w:iCs/>
          <w:sz w:val="24"/>
          <w:szCs w:val="24"/>
        </w:rPr>
        <w:t>le</w:t>
      </w:r>
      <w:r>
        <w:rPr>
          <w:rFonts w:cs="Arial" w:ascii="Tw Cen MT" w:hAnsi="Tw Cen MT"/>
          <w:iCs/>
          <w:spacing w:val="6"/>
          <w:sz w:val="24"/>
          <w:szCs w:val="24"/>
        </w:rPr>
        <w:t xml:space="preserve"> </w:t>
      </w:r>
      <w:r>
        <w:rPr>
          <w:rFonts w:cs="Arial" w:ascii="Tw Cen MT" w:hAnsi="Tw Cen MT"/>
          <w:iCs/>
          <w:sz w:val="24"/>
          <w:szCs w:val="24"/>
        </w:rPr>
        <w:t>marché.</w:t>
      </w:r>
    </w:p>
    <w:p>
      <w:pPr>
        <w:pStyle w:val="Normal"/>
        <w:widowControl w:val="false"/>
        <w:spacing w:lineRule="auto" w:line="240" w:before="0" w:after="0"/>
        <w:ind w:left="142" w:firstLine="284"/>
        <w:jc w:val="both"/>
        <w:rPr>
          <w:rFonts w:ascii="Tw Cen MT" w:hAnsi="Tw Cen MT"/>
          <w:sz w:val="24"/>
          <w:szCs w:val="24"/>
        </w:rPr>
      </w:pPr>
      <w:r>
        <w:rPr>
          <w:rFonts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228" w:name="_Toc96447403"/>
      <w:bookmarkStart w:id="229" w:name="_Toc96447804"/>
      <w:bookmarkStart w:id="230" w:name="_Toc146032713"/>
      <w:r>
        <w:rPr>
          <w:rFonts w:cs="Calibri" w:ascii="Tw Cen MT" w:hAnsi="Tw Cen MT"/>
          <w:b/>
          <w:bCs/>
        </w:rPr>
        <w:t>Article 7 : Communication (CCAG Article 6 et 10 complétés)</w:t>
      </w:r>
      <w:bookmarkEnd w:id="228"/>
      <w:bookmarkEnd w:id="229"/>
      <w:bookmarkEnd w:id="230"/>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xml:space="preserve">7.1. </w:t>
      </w:r>
      <w:r>
        <w:rPr>
          <w:rFonts w:cs="Arial" w:ascii="Tw Cen MT" w:hAnsi="Tw Cen MT"/>
          <w:spacing w:val="2"/>
          <w:sz w:val="24"/>
          <w:szCs w:val="24"/>
        </w:rPr>
        <w:t>Toute</w:t>
      </w:r>
      <w:r>
        <w:rPr>
          <w:rFonts w:cs="Arial" w:ascii="Tw Cen MT" w:hAnsi="Tw Cen MT"/>
          <w:sz w:val="24"/>
          <w:szCs w:val="24"/>
        </w:rPr>
        <w:t xml:space="preserve">s les </w:t>
      </w:r>
      <w:r>
        <w:rPr>
          <w:rFonts w:cs="Arial" w:ascii="Tw Cen MT" w:hAnsi="Tw Cen MT"/>
          <w:spacing w:val="2"/>
          <w:sz w:val="24"/>
          <w:szCs w:val="24"/>
        </w:rPr>
        <w:t xml:space="preserve">communications au titre </w:t>
      </w:r>
      <w:r>
        <w:rPr>
          <w:rFonts w:cs="Arial" w:ascii="Tw Cen MT" w:hAnsi="Tw Cen MT"/>
          <w:spacing w:val="3"/>
          <w:sz w:val="24"/>
          <w:szCs w:val="24"/>
        </w:rPr>
        <w:t>d</w:t>
      </w:r>
      <w:r>
        <w:rPr>
          <w:rFonts w:cs="Arial" w:ascii="Tw Cen MT" w:hAnsi="Tw Cen MT"/>
          <w:sz w:val="24"/>
          <w:szCs w:val="24"/>
        </w:rPr>
        <w:t xml:space="preserve">u </w:t>
      </w:r>
      <w:r>
        <w:rPr>
          <w:rFonts w:cs="Arial" w:ascii="Tw Cen MT" w:hAnsi="Tw Cen MT"/>
          <w:spacing w:val="3"/>
          <w:sz w:val="24"/>
          <w:szCs w:val="24"/>
        </w:rPr>
        <w:t>présen</w:t>
      </w:r>
      <w:r>
        <w:rPr>
          <w:rFonts w:cs="Arial" w:ascii="Tw Cen MT" w:hAnsi="Tw Cen MT"/>
          <w:sz w:val="24"/>
          <w:szCs w:val="24"/>
        </w:rPr>
        <w:t xml:space="preserve">t </w:t>
      </w:r>
      <w:r>
        <w:rPr>
          <w:rFonts w:cs="Arial" w:ascii="Tw Cen MT" w:hAnsi="Tw Cen MT"/>
          <w:spacing w:val="3"/>
          <w:sz w:val="24"/>
          <w:szCs w:val="24"/>
        </w:rPr>
        <w:t>marché sont écrite</w:t>
      </w:r>
      <w:r>
        <w:rPr>
          <w:rFonts w:cs="Arial" w:ascii="Tw Cen MT" w:hAnsi="Tw Cen MT"/>
          <w:sz w:val="24"/>
          <w:szCs w:val="24"/>
        </w:rPr>
        <w:t xml:space="preserve">s et </w:t>
      </w:r>
      <w:r>
        <w:rPr>
          <w:rFonts w:cs="Arial" w:ascii="Tw Cen MT" w:hAnsi="Tw Cen MT"/>
          <w:spacing w:val="3"/>
          <w:sz w:val="24"/>
          <w:szCs w:val="24"/>
        </w:rPr>
        <w:t>les notifications faites</w:t>
      </w:r>
      <w:r>
        <w:rPr>
          <w:rFonts w:cs="Arial" w:ascii="Tw Cen MT" w:hAnsi="Tw Cen MT"/>
          <w:spacing w:val="6"/>
          <w:sz w:val="24"/>
          <w:szCs w:val="24"/>
        </w:rPr>
        <w:t xml:space="preserve"> </w:t>
      </w:r>
      <w:r>
        <w:rPr>
          <w:rFonts w:cs="Arial" w:ascii="Tw Cen MT" w:hAnsi="Tw Cen MT"/>
          <w:sz w:val="24"/>
          <w:szCs w:val="24"/>
        </w:rPr>
        <w:t>aux</w:t>
      </w:r>
      <w:r>
        <w:rPr>
          <w:rFonts w:cs="Arial" w:ascii="Tw Cen MT" w:hAnsi="Tw Cen MT"/>
          <w:spacing w:val="6"/>
          <w:sz w:val="24"/>
          <w:szCs w:val="24"/>
        </w:rPr>
        <w:t xml:space="preserve"> </w:t>
      </w:r>
      <w:r>
        <w:rPr>
          <w:rFonts w:cs="Arial" w:ascii="Tw Cen MT" w:hAnsi="Tw Cen MT"/>
          <w:sz w:val="24"/>
          <w:szCs w:val="24"/>
        </w:rPr>
        <w:t>adresses</w:t>
      </w:r>
      <w:r>
        <w:rPr>
          <w:rFonts w:cs="Arial" w:ascii="Tw Cen MT" w:hAnsi="Tw Cen MT"/>
          <w:spacing w:val="6"/>
          <w:sz w:val="24"/>
          <w:szCs w:val="24"/>
        </w:rPr>
        <w:t xml:space="preserve"> </w:t>
      </w:r>
      <w:r>
        <w:rPr>
          <w:rFonts w:cs="Arial" w:ascii="Tw Cen MT" w:hAnsi="Tw Cen MT"/>
          <w:sz w:val="24"/>
          <w:szCs w:val="24"/>
        </w:rPr>
        <w:t>ci-après</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numPr>
          <w:ilvl w:val="0"/>
          <w:numId w:val="23"/>
        </w:numPr>
        <w:suppressAutoHyphens w:val="true"/>
        <w:spacing w:lineRule="auto" w:line="240" w:before="0" w:after="0"/>
        <w:ind w:left="0" w:hanging="0"/>
        <w:jc w:val="both"/>
        <w:textAlignment w:val="baseline"/>
        <w:rPr>
          <w:rFonts w:ascii="Tw Cen MT" w:hAnsi="Tw Cen MT"/>
          <w:sz w:val="24"/>
          <w:szCs w:val="24"/>
        </w:rPr>
      </w:pPr>
      <w:r>
        <w:rPr>
          <w:rFonts w:cs="Arial" w:ascii="Tw Cen MT" w:hAnsi="Tw Cen MT"/>
          <w:sz w:val="24"/>
          <w:szCs w:val="24"/>
        </w:rPr>
        <w:t>Dans</w:t>
      </w:r>
      <w:r>
        <w:rPr>
          <w:rFonts w:cs="Arial" w:ascii="Tw Cen MT" w:hAnsi="Tw Cen MT"/>
          <w:spacing w:val="6"/>
          <w:sz w:val="24"/>
          <w:szCs w:val="24"/>
        </w:rPr>
        <w:t xml:space="preserve"> </w:t>
      </w:r>
      <w:r>
        <w:rPr>
          <w:rFonts w:cs="Arial" w:ascii="Tw Cen MT" w:hAnsi="Tw Cen MT"/>
          <w:sz w:val="24"/>
          <w:szCs w:val="24"/>
        </w:rPr>
        <w:t>le</w:t>
      </w:r>
      <w:r>
        <w:rPr>
          <w:rFonts w:cs="Arial" w:ascii="Tw Cen MT" w:hAnsi="Tw Cen MT"/>
          <w:spacing w:val="6"/>
          <w:sz w:val="24"/>
          <w:szCs w:val="24"/>
        </w:rPr>
        <w:t xml:space="preserve"> </w:t>
      </w:r>
      <w:r>
        <w:rPr>
          <w:rFonts w:cs="Arial" w:ascii="Tw Cen MT" w:hAnsi="Tw Cen MT"/>
          <w:sz w:val="24"/>
          <w:szCs w:val="24"/>
        </w:rPr>
        <w:t>cas</w:t>
      </w:r>
      <w:r>
        <w:rPr>
          <w:rFonts w:cs="Arial" w:ascii="Tw Cen MT" w:hAnsi="Tw Cen MT"/>
          <w:spacing w:val="6"/>
          <w:sz w:val="24"/>
          <w:szCs w:val="24"/>
        </w:rPr>
        <w:t xml:space="preserve"> </w:t>
      </w:r>
      <w:r>
        <w:rPr>
          <w:rFonts w:cs="Arial" w:ascii="Tw Cen MT" w:hAnsi="Tw Cen MT"/>
          <w:sz w:val="24"/>
          <w:szCs w:val="24"/>
        </w:rPr>
        <w:t>où</w:t>
      </w:r>
      <w:r>
        <w:rPr>
          <w:rFonts w:cs="Arial" w:ascii="Tw Cen MT" w:hAnsi="Tw Cen MT"/>
          <w:spacing w:val="6"/>
          <w:sz w:val="24"/>
          <w:szCs w:val="24"/>
        </w:rPr>
        <w:t xml:space="preserve"> </w:t>
      </w:r>
      <w:r>
        <w:rPr>
          <w:rFonts w:cs="Arial" w:ascii="Tw Cen MT" w:hAnsi="Tw Cen MT"/>
          <w:sz w:val="24"/>
          <w:szCs w:val="24"/>
        </w:rPr>
        <w:t>l’entrepreneur</w:t>
      </w:r>
      <w:r>
        <w:rPr>
          <w:rFonts w:cs="Arial" w:ascii="Tw Cen MT" w:hAnsi="Tw Cen MT"/>
          <w:spacing w:val="6"/>
          <w:sz w:val="24"/>
          <w:szCs w:val="24"/>
        </w:rPr>
        <w:t xml:space="preserve"> </w:t>
      </w:r>
      <w:r>
        <w:rPr>
          <w:rFonts w:cs="Arial" w:ascii="Tw Cen MT" w:hAnsi="Tw Cen MT"/>
          <w:sz w:val="24"/>
          <w:szCs w:val="24"/>
        </w:rPr>
        <w:t>est</w:t>
      </w:r>
      <w:r>
        <w:rPr>
          <w:rFonts w:cs="Arial" w:ascii="Tw Cen MT" w:hAnsi="Tw Cen MT"/>
          <w:spacing w:val="6"/>
          <w:sz w:val="24"/>
          <w:szCs w:val="24"/>
        </w:rPr>
        <w:t xml:space="preserve"> </w:t>
      </w:r>
      <w:r>
        <w:rPr>
          <w:rFonts w:cs="Arial" w:ascii="Tw Cen MT" w:hAnsi="Tw Cen MT"/>
          <w:sz w:val="24"/>
          <w:szCs w:val="24"/>
        </w:rPr>
        <w:t>le</w:t>
      </w:r>
      <w:r>
        <w:rPr>
          <w:rFonts w:cs="Arial" w:ascii="Tw Cen MT" w:hAnsi="Tw Cen MT"/>
          <w:spacing w:val="6"/>
          <w:sz w:val="24"/>
          <w:szCs w:val="24"/>
        </w:rPr>
        <w:t xml:space="preserve"> </w:t>
      </w:r>
      <w:r>
        <w:rPr>
          <w:rFonts w:cs="Arial" w:ascii="Tw Cen MT" w:hAnsi="Tw Cen MT"/>
          <w:sz w:val="24"/>
          <w:szCs w:val="24"/>
        </w:rPr>
        <w:t>destinataire :</w:t>
      </w:r>
      <w:r>
        <w:rPr>
          <w:rFonts w:cs="Arial" w:ascii="Tw Cen MT" w:hAnsi="Tw Cen MT"/>
          <w:spacing w:val="6"/>
          <w:sz w:val="24"/>
          <w:szCs w:val="24"/>
        </w:rPr>
        <w:t xml:space="preserve"> </w:t>
      </w:r>
      <w:r>
        <w:rPr>
          <w:rFonts w:cs="Arial" w:ascii="Tw Cen MT" w:hAnsi="Tw Cen MT"/>
          <w:sz w:val="24"/>
          <w:szCs w:val="24"/>
        </w:rPr>
        <w:t>Madame/Monsieur:………………</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pacing w:val="2"/>
          <w:sz w:val="24"/>
          <w:szCs w:val="24"/>
        </w:rPr>
      </w:pPr>
      <w:r>
        <w:rPr>
          <w:rFonts w:cs="Arial" w:ascii="Tw Cen MT" w:hAnsi="Tw Cen MT"/>
          <w:spacing w:val="2"/>
          <w:sz w:val="24"/>
          <w:szCs w:val="24"/>
        </w:rPr>
        <w:t>Passé le délai de 15 jours fixé à l’article 6.1 du CCAG pour faire connaître au Maître d’Ouvrage, au chef de service son domicile, les correspondances seront valablement adressées à la Communauté Urbaine.</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numPr>
          <w:ilvl w:val="0"/>
          <w:numId w:val="23"/>
        </w:numPr>
        <w:suppressAutoHyphens w:val="true"/>
        <w:spacing w:lineRule="auto" w:line="240" w:before="0" w:after="0"/>
        <w:ind w:left="0" w:hanging="0"/>
        <w:jc w:val="both"/>
        <w:textAlignment w:val="baseline"/>
        <w:rPr>
          <w:rFonts w:ascii="Tw Cen MT" w:hAnsi="Tw Cen MT"/>
          <w:sz w:val="24"/>
          <w:szCs w:val="24"/>
        </w:rPr>
      </w:pPr>
      <w:r>
        <w:rPr>
          <w:rFonts w:cs="Arial" w:ascii="Tw Cen MT" w:hAnsi="Tw Cen MT"/>
          <w:sz w:val="24"/>
          <w:szCs w:val="24"/>
        </w:rPr>
        <w:t>Dans le cas où le Maître d’Ouvrage en est le destinataire</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Monsieur</w:t>
      </w:r>
      <w:r>
        <w:rPr>
          <w:rFonts w:cs="Arial" w:ascii="Tw Cen MT" w:hAnsi="Tw Cen MT"/>
          <w:spacing w:val="-6"/>
          <w:sz w:val="24"/>
          <w:szCs w:val="24"/>
        </w:rPr>
        <w:t xml:space="preserve"> </w:t>
      </w:r>
      <w:r>
        <w:rPr>
          <w:rFonts w:cs="Arial" w:ascii="Tw Cen MT" w:hAnsi="Tw Cen MT"/>
          <w:b/>
          <w:sz w:val="24"/>
          <w:szCs w:val="24"/>
        </w:rPr>
        <w:t xml:space="preserve">Le Maire de la Ville d’Ebolowa </w:t>
      </w:r>
      <w:r>
        <w:rPr>
          <w:rFonts w:cs="Arial" w:ascii="Tw Cen MT" w:hAnsi="Tw Cen MT"/>
          <w:sz w:val="24"/>
          <w:szCs w:val="24"/>
        </w:rPr>
        <w:t>avec</w:t>
      </w:r>
      <w:r>
        <w:rPr>
          <w:rFonts w:cs="Arial" w:ascii="Tw Cen MT" w:hAnsi="Tw Cen MT"/>
          <w:spacing w:val="-6"/>
          <w:sz w:val="24"/>
          <w:szCs w:val="24"/>
        </w:rPr>
        <w:t xml:space="preserve"> </w:t>
      </w:r>
      <w:r>
        <w:rPr>
          <w:rFonts w:cs="Arial" w:ascii="Tw Cen MT" w:hAnsi="Tw Cen MT"/>
          <w:sz w:val="24"/>
          <w:szCs w:val="24"/>
        </w:rPr>
        <w:t>copie</w:t>
      </w:r>
      <w:r>
        <w:rPr>
          <w:rFonts w:cs="Arial" w:ascii="Tw Cen MT" w:hAnsi="Tw Cen MT"/>
          <w:spacing w:val="-6"/>
          <w:sz w:val="24"/>
          <w:szCs w:val="24"/>
        </w:rPr>
        <w:t xml:space="preserve"> </w:t>
      </w:r>
      <w:r>
        <w:rPr>
          <w:rFonts w:cs="Arial" w:ascii="Tw Cen MT" w:hAnsi="Tw Cen MT"/>
          <w:sz w:val="24"/>
          <w:szCs w:val="24"/>
        </w:rPr>
        <w:t>adressée</w:t>
      </w:r>
      <w:r>
        <w:rPr>
          <w:rFonts w:cs="Arial" w:ascii="Tw Cen MT" w:hAnsi="Tw Cen MT"/>
          <w:spacing w:val="-6"/>
          <w:sz w:val="24"/>
          <w:szCs w:val="24"/>
        </w:rPr>
        <w:t xml:space="preserve"> </w:t>
      </w:r>
      <w:r>
        <w:rPr>
          <w:rFonts w:cs="Arial" w:ascii="Tw Cen MT" w:hAnsi="Tw Cen MT"/>
          <w:sz w:val="24"/>
          <w:szCs w:val="24"/>
        </w:rPr>
        <w:t>dans</w:t>
      </w:r>
      <w:r>
        <w:rPr>
          <w:rFonts w:cs="Arial" w:ascii="Tw Cen MT" w:hAnsi="Tw Cen MT"/>
          <w:spacing w:val="-6"/>
          <w:sz w:val="24"/>
          <w:szCs w:val="24"/>
        </w:rPr>
        <w:t xml:space="preserve"> </w:t>
      </w:r>
      <w:r>
        <w:rPr>
          <w:rFonts w:cs="Arial" w:ascii="Tw Cen MT" w:hAnsi="Tw Cen MT"/>
          <w:sz w:val="24"/>
          <w:szCs w:val="24"/>
        </w:rPr>
        <w:t xml:space="preserve">les </w:t>
      </w:r>
      <w:r>
        <w:rPr>
          <w:rFonts w:cs="Arial" w:ascii="Tw Cen MT" w:hAnsi="Tw Cen MT"/>
          <w:spacing w:val="2"/>
          <w:sz w:val="24"/>
          <w:szCs w:val="24"/>
        </w:rPr>
        <w:t>même</w:t>
      </w:r>
      <w:r>
        <w:rPr>
          <w:rFonts w:cs="Arial" w:ascii="Tw Cen MT" w:hAnsi="Tw Cen MT"/>
          <w:sz w:val="24"/>
          <w:szCs w:val="24"/>
        </w:rPr>
        <w:t xml:space="preserve">s </w:t>
      </w:r>
      <w:r>
        <w:rPr>
          <w:rFonts w:cs="Arial" w:ascii="Tw Cen MT" w:hAnsi="Tw Cen MT"/>
          <w:spacing w:val="2"/>
          <w:sz w:val="24"/>
          <w:szCs w:val="24"/>
        </w:rPr>
        <w:t>délais</w:t>
      </w:r>
      <w:r>
        <w:rPr>
          <w:rFonts w:cs="Arial" w:ascii="Tw Cen MT" w:hAnsi="Tw Cen MT"/>
          <w:sz w:val="24"/>
          <w:szCs w:val="24"/>
        </w:rPr>
        <w:t>, à l’Autorité contractante, au Chef de service et à l’ingénieur du Marché.</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tabs>
          <w:tab w:val="clear" w:pos="708"/>
          <w:tab w:val="left" w:pos="1380" w:leader="none"/>
          <w:tab w:val="left" w:pos="1900" w:leader="none"/>
          <w:tab w:val="left" w:pos="3920" w:leader="none"/>
          <w:tab w:val="left" w:pos="4420" w:leader="none"/>
        </w:tabs>
        <w:spacing w:lineRule="auto" w:line="240" w:before="0" w:after="0"/>
        <w:jc w:val="both"/>
        <w:rPr>
          <w:rFonts w:ascii="Tw Cen MT" w:hAnsi="Tw Cen MT" w:cs="Arial"/>
          <w:sz w:val="24"/>
          <w:szCs w:val="24"/>
        </w:rPr>
      </w:pPr>
      <w:r>
        <w:rPr>
          <w:rFonts w:cs="Arial" w:ascii="Tw Cen MT" w:hAnsi="Tw Cen MT"/>
          <w:sz w:val="24"/>
          <w:szCs w:val="24"/>
        </w:rPr>
        <w:t>7.2.</w:t>
      </w:r>
      <w:r>
        <w:rPr>
          <w:rFonts w:cs="Arial" w:ascii="Tw Cen MT" w:hAnsi="Tw Cen MT"/>
          <w:spacing w:val="26"/>
          <w:sz w:val="24"/>
          <w:szCs w:val="24"/>
        </w:rPr>
        <w:t xml:space="preserve"> </w:t>
      </w:r>
      <w:r>
        <w:rPr>
          <w:rFonts w:cs="Arial" w:ascii="Tw Cen MT" w:hAnsi="Tw Cen MT"/>
          <w:sz w:val="24"/>
          <w:szCs w:val="24"/>
        </w:rPr>
        <w:t>L’entrepreneur adressera toutes notifications écrites ou correspondances au Chef de service du Marché avec copie à l’ingénieur et à l’Organisme Payeur.</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231" w:name="_Toc96447404"/>
      <w:bookmarkStart w:id="232" w:name="_Toc96447805"/>
      <w:bookmarkStart w:id="233" w:name="_Toc146032714"/>
      <w:r>
        <w:rPr>
          <w:rFonts w:cs="Calibri" w:ascii="Tw Cen MT" w:hAnsi="Tw Cen MT"/>
          <w:b/>
          <w:bCs/>
        </w:rPr>
        <w:t>Article 8 : Ordres de service (CCAG Article 8)</w:t>
      </w:r>
      <w:bookmarkEnd w:id="231"/>
      <w:bookmarkEnd w:id="232"/>
      <w:bookmarkEnd w:id="233"/>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tabs>
          <w:tab w:val="clear" w:pos="708"/>
          <w:tab w:val="left" w:pos="2410" w:leader="none"/>
        </w:tabs>
        <w:spacing w:lineRule="auto" w:line="240" w:before="0" w:after="0"/>
        <w:jc w:val="both"/>
        <w:rPr>
          <w:rFonts w:ascii="Tw Cen MT" w:hAnsi="Tw Cen MT"/>
          <w:sz w:val="24"/>
          <w:szCs w:val="24"/>
        </w:rPr>
      </w:pPr>
      <w:r>
        <w:rPr>
          <w:rFonts w:cs="Arial" w:ascii="Tw Cen MT" w:hAnsi="Tw Cen MT"/>
          <w:iCs/>
          <w:sz w:val="24"/>
          <w:szCs w:val="24"/>
        </w:rPr>
        <w:t>Les différents ordres de service seront établis et notifiés ainsi qu’il suit :</w:t>
      </w:r>
    </w:p>
    <w:p>
      <w:pPr>
        <w:pStyle w:val="Normal"/>
        <w:widowControl w:val="false"/>
        <w:tabs>
          <w:tab w:val="clear" w:pos="708"/>
          <w:tab w:val="left" w:pos="2410" w:leader="none"/>
        </w:tabs>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iCs/>
          <w:sz w:val="24"/>
          <w:szCs w:val="24"/>
        </w:rPr>
        <w:t>8.1</w:t>
      </w:r>
      <w:r>
        <w:rPr>
          <w:rFonts w:cs="Arial" w:ascii="Tw Cen MT" w:hAnsi="Tw Cen MT"/>
          <w:i/>
          <w:iCs/>
          <w:sz w:val="24"/>
          <w:szCs w:val="24"/>
        </w:rPr>
        <w:t xml:space="preserve"> </w:t>
      </w:r>
      <w:r>
        <w:rPr>
          <w:rFonts w:cs="Arial" w:ascii="Tw Cen MT" w:hAnsi="Tw Cen MT"/>
          <w:iCs/>
          <w:sz w:val="24"/>
          <w:szCs w:val="24"/>
        </w:rPr>
        <w:tab/>
      </w:r>
      <w:r>
        <w:rPr>
          <w:rFonts w:cs="Arial" w:ascii="Tw Cen MT" w:hAnsi="Tw Cen MT"/>
          <w:sz w:val="24"/>
          <w:szCs w:val="24"/>
        </w:rPr>
        <w:t>L’ordre de service de commencer les travaux est signé par le Maitre d’Ouvrage et notifié au Cocontractant par le Chef de Service du marché avec copie à l’Autorité Contractante, au à l’Ingénieur du marché, à l’Organisme Payeur, à l’Organisme chargé de la Régulation des Marchés Publics) et au Ministère chargé des Marchés Publics, dans un délai de sept (07) jours calendaires à compter de sa notification.</w:t>
      </w:r>
    </w:p>
    <w:p>
      <w:pPr>
        <w:pStyle w:val="Normal"/>
        <w:widowControl w:val="false"/>
        <w:tabs>
          <w:tab w:val="clear" w:pos="708"/>
          <w:tab w:val="left" w:pos="2410" w:leader="none"/>
        </w:tabs>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8.2</w:t>
        <w:tab/>
        <w:t>Sur proposition de l’Ingénieur du marché, les ordres de service ayant une incidence sur l’objectif, le montant ou le délai d’exécution du marché seront signés par le Maître d’Ouvrage et notifié au Cocontractant par le Chef service du marché, avec copie à l’Ingénieur du marché et à l’Organisme Payeur</w:t>
      </w:r>
      <w:r>
        <w:rPr>
          <w:rFonts w:eastAsia="Calibri" w:ascii="Tw Cen MT" w:hAnsi="Tw Cen MT"/>
          <w:sz w:val="24"/>
          <w:szCs w:val="24"/>
          <w:lang w:eastAsia="en-US"/>
        </w:rPr>
        <w:t xml:space="preserve"> </w:t>
      </w:r>
      <w:r>
        <w:rPr>
          <w:rFonts w:cs="Arial" w:ascii="Tw Cen MT" w:hAnsi="Tw Cen MT"/>
          <w:sz w:val="24"/>
          <w:szCs w:val="24"/>
        </w:rPr>
        <w:t>après Avis de Non Objection</w:t>
      </w:r>
      <w:r>
        <w:rPr>
          <w:rFonts w:eastAsia="Calibri" w:ascii="Tw Cen MT" w:hAnsi="Tw Cen MT"/>
          <w:sz w:val="24"/>
          <w:szCs w:val="24"/>
          <w:lang w:eastAsia="en-US"/>
        </w:rPr>
        <w:t xml:space="preserve"> </w:t>
      </w:r>
      <w:r>
        <w:rPr>
          <w:rFonts w:cs="Arial" w:ascii="Tw Cen MT" w:hAnsi="Tw Cen MT"/>
          <w:sz w:val="24"/>
          <w:szCs w:val="24"/>
        </w:rPr>
        <w:t xml:space="preserve">du FEICOM. Le visa préalable de l’Organisme Payeur sera également </w:t>
      </w:r>
      <w:r>
        <w:rPr>
          <w:rFonts w:cs="Arial" w:ascii="Tw Cen MT" w:hAnsi="Tw Cen MT"/>
          <w:b/>
          <w:sz w:val="24"/>
          <w:szCs w:val="24"/>
          <w:u w:val="single"/>
        </w:rPr>
        <w:t>requis</w:t>
      </w:r>
      <w:r>
        <w:rPr>
          <w:rFonts w:cs="Arial" w:ascii="Tw Cen MT" w:hAnsi="Tw Cen MT"/>
          <w:sz w:val="24"/>
          <w:szCs w:val="24"/>
        </w:rPr>
        <w:t xml:space="preserve"> avant la signature de ceux ayant une incidence sur le montant.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8.3</w:t>
        <w:tab/>
        <w:t>Les ordres de service à caractère technique liés au déroulement normal du chantier seront directement signés par le Chef de service des Marchés et notifiés au Cocontractant par l’ingénieur avec copie au Maître d’Ouvrage, et au FEICOM.</w:t>
      </w:r>
    </w:p>
    <w:p>
      <w:pPr>
        <w:pStyle w:val="Normal"/>
        <w:widowControl w:val="false"/>
        <w:tabs>
          <w:tab w:val="clear" w:pos="708"/>
          <w:tab w:val="left" w:pos="2410" w:leader="none"/>
        </w:tabs>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8.4</w:t>
        <w:tab/>
        <w:t>Les ordres de service valant mise en demeure seront signés par le Maître d’Ouvrage et notifiés au Cocontractant par le Chef de service, avec copie à l’Ingénieur et au FEICOM.</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8.5</w:t>
        <w:tab/>
        <w:t>Les ordres de service de suspension et de reprise des travaux, pour cause d’intempéries ou autre cas de force majeure, seront signés par le Maître d’Ouvrage et notifiés par le Chef Service du Marché au Cocontractant avec copie au Maître d’Ouvrage, à l’Ingénieur, au Maître d’œuvre et au FEICOM.</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8.6</w:t>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avec copie au FEICOM.</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8.7</w:t>
        <w:tab/>
        <w:t>Le Cocontractant dispose d’un délai de quinze (15) jours pour émettre des réserves sur tout ordre de service reçu. Le fait d’émettre des réserves ne dispense pas le Cocontractant d’exécuter les ordres de service reçus.</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tabs>
          <w:tab w:val="clear" w:pos="708"/>
          <w:tab w:val="left" w:pos="2410" w:leader="none"/>
        </w:tabs>
        <w:spacing w:lineRule="auto" w:line="240" w:before="0" w:after="0"/>
        <w:jc w:val="both"/>
        <w:rPr>
          <w:rFonts w:ascii="Tw Cen MT" w:hAnsi="Tw Cen MT"/>
          <w:sz w:val="24"/>
          <w:szCs w:val="24"/>
        </w:rPr>
      </w:pPr>
      <w:r>
        <w:rPr>
          <w:rFonts w:cs="Arial" w:ascii="Tw Cen MT" w:hAnsi="Tw Cen MT"/>
          <w:iCs/>
          <w:sz w:val="24"/>
          <w:szCs w:val="24"/>
        </w:rPr>
        <w:t>8.8</w:t>
      </w:r>
      <w:r>
        <w:rPr>
          <w:rFonts w:cs="Arial" w:ascii="Tw Cen MT" w:hAnsi="Tw Cen MT"/>
          <w:i/>
          <w:iCs/>
          <w:sz w:val="24"/>
          <w:szCs w:val="24"/>
        </w:rPr>
        <w:t xml:space="preserve"> </w:t>
      </w:r>
      <w:r>
        <w:rPr>
          <w:rFonts w:cs="Arial" w:ascii="Tw Cen MT" w:hAnsi="Tw Cen MT"/>
          <w:sz w:val="24"/>
          <w:szCs w:val="24"/>
        </w:rPr>
        <w:t xml:space="preserve">S’agissant des ordres de service signés par le Maitre d’Ouvrage et notifié par le Chef Service du marché et/ou l’Ingénieur, la notification doit être faite dans un </w:t>
      </w:r>
      <w:r>
        <w:rPr>
          <w:rFonts w:cs="Arial" w:ascii="Tw Cen MT" w:hAnsi="Tw Cen MT"/>
          <w:b/>
          <w:sz w:val="24"/>
          <w:szCs w:val="24"/>
        </w:rPr>
        <w:t>délai maximum de 07 jours</w:t>
      </w:r>
      <w:r>
        <w:rPr>
          <w:rFonts w:cs="Arial" w:ascii="Tw Cen MT" w:hAnsi="Tw Cen MT"/>
          <w:sz w:val="24"/>
          <w:szCs w:val="24"/>
        </w:rPr>
        <w:t xml:space="preserve"> à compter de la date de transmission par le Maître d’Ouvrage, au Chef Service du marché et/ou l’Ingénieur. </w:t>
      </w:r>
      <w:r>
        <w:rPr>
          <w:rFonts w:cs="Arial" w:ascii="Tw Cen MT" w:hAnsi="Tw Cen MT"/>
          <w:b/>
          <w:sz w:val="24"/>
          <w:szCs w:val="24"/>
        </w:rPr>
        <w:t xml:space="preserve">Passé ce délai, le maître d’ouvrage constate la carence du </w:t>
      </w:r>
      <w:r>
        <w:rPr>
          <w:rFonts w:cs="Arial" w:ascii="Tw Cen MT" w:hAnsi="Tw Cen MT"/>
          <w:sz w:val="24"/>
          <w:szCs w:val="24"/>
        </w:rPr>
        <w:t>Chef Service du marché et/ou l’Ingénieur</w:t>
      </w:r>
      <w:r>
        <w:rPr>
          <w:rFonts w:cs="Arial" w:ascii="Tw Cen MT" w:hAnsi="Tw Cen MT"/>
          <w:b/>
          <w:sz w:val="24"/>
          <w:szCs w:val="24"/>
        </w:rPr>
        <w:t>, se substitue à lui et procède à ladite notification.</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234" w:name="_Toc96447405"/>
      <w:bookmarkStart w:id="235" w:name="_Toc96447806"/>
      <w:bookmarkStart w:id="236" w:name="_Toc146032715"/>
      <w:r>
        <w:rPr>
          <w:rFonts w:cs="Calibri" w:ascii="Tw Cen MT" w:hAnsi="Tw Cen MT"/>
          <w:b/>
          <w:bCs/>
        </w:rPr>
        <w:t>Article 9 :</w:t>
        <w:tab/>
        <w:t>Marchés à tranches conditionnelles (CCAG Article 9)</w:t>
      </w:r>
      <w:bookmarkEnd w:id="234"/>
      <w:bookmarkEnd w:id="235"/>
      <w:bookmarkEnd w:id="236"/>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Sans objet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237" w:name="_Toc96447406"/>
      <w:bookmarkStart w:id="238" w:name="_Toc96447807"/>
      <w:bookmarkStart w:id="239" w:name="_Toc146032716"/>
      <w:r>
        <w:rPr>
          <w:rFonts w:cs="Calibri" w:ascii="Tw Cen MT" w:hAnsi="Tw Cen MT"/>
          <w:b/>
          <w:bCs/>
        </w:rPr>
        <w:t>Article 10 : Matériel et personnel de l’entrepreneur (CCAG Article 15 complété)</w:t>
      </w:r>
      <w:bookmarkEnd w:id="237"/>
      <w:bookmarkEnd w:id="238"/>
      <w:bookmarkEnd w:id="239"/>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tabs>
          <w:tab w:val="clear" w:pos="708"/>
          <w:tab w:val="left" w:pos="1620" w:leader="none"/>
          <w:tab w:val="left" w:pos="1980" w:leader="none"/>
          <w:tab w:val="left" w:pos="2580" w:leader="none"/>
          <w:tab w:val="left" w:pos="3720" w:leader="none"/>
          <w:tab w:val="left" w:pos="4260" w:leader="none"/>
          <w:tab w:val="left" w:pos="4640" w:leader="none"/>
          <w:tab w:val="left" w:pos="5740" w:leader="none"/>
          <w:tab w:val="left" w:pos="6180" w:leader="none"/>
          <w:tab w:val="left" w:pos="6660" w:leader="none"/>
          <w:tab w:val="left" w:pos="7040" w:leader="none"/>
          <w:tab w:val="left" w:pos="7480" w:leader="none"/>
          <w:tab w:val="left" w:pos="8980" w:leader="none"/>
        </w:tabs>
        <w:spacing w:lineRule="auto" w:line="240" w:before="0" w:after="0"/>
        <w:ind w:right="103" w:hanging="0"/>
        <w:jc w:val="both"/>
        <w:rPr>
          <w:rFonts w:ascii="Tw Cen MT" w:hAnsi="Tw Cen MT" w:cs="Arial"/>
          <w:sz w:val="24"/>
          <w:szCs w:val="24"/>
        </w:rPr>
      </w:pPr>
      <w:r>
        <w:rPr>
          <w:rFonts w:cs="Arial" w:ascii="Tw Cen MT" w:hAnsi="Tw Cen MT"/>
          <w:sz w:val="24"/>
          <w:szCs w:val="24"/>
        </w:rPr>
        <w:t xml:space="preserve">10.1.  Toute modification, même partielle, apportée aux propositions de l’offre technique n’interviendra   qu’après agrément écrit du Chef de Service. </w:t>
      </w:r>
    </w:p>
    <w:p>
      <w:pPr>
        <w:pStyle w:val="Normal"/>
        <w:widowControl w:val="false"/>
        <w:tabs>
          <w:tab w:val="clear" w:pos="708"/>
          <w:tab w:val="left" w:pos="567" w:leader="none"/>
          <w:tab w:val="left" w:pos="1980" w:leader="none"/>
          <w:tab w:val="left" w:pos="2580" w:leader="none"/>
          <w:tab w:val="left" w:pos="3720" w:leader="none"/>
          <w:tab w:val="left" w:pos="4260" w:leader="none"/>
          <w:tab w:val="left" w:pos="4640" w:leader="none"/>
          <w:tab w:val="left" w:pos="5740" w:leader="none"/>
          <w:tab w:val="left" w:pos="6180" w:leader="none"/>
          <w:tab w:val="left" w:pos="6660" w:leader="none"/>
          <w:tab w:val="left" w:pos="7040" w:leader="none"/>
          <w:tab w:val="left" w:pos="7480" w:leader="none"/>
          <w:tab w:val="left" w:pos="8980" w:leader="none"/>
        </w:tabs>
        <w:spacing w:lineRule="auto" w:line="240" w:before="0" w:after="0"/>
        <w:ind w:right="103" w:hanging="0"/>
        <w:jc w:val="both"/>
        <w:rPr>
          <w:rFonts w:ascii="Tw Cen MT" w:hAnsi="Tw Cen MT" w:cs="Arial"/>
          <w:sz w:val="24"/>
          <w:szCs w:val="24"/>
        </w:rPr>
      </w:pPr>
      <w:r>
        <w:rPr>
          <w:rFonts w:cs="Arial" w:ascii="Tw Cen MT" w:hAnsi="Tw Cen MT"/>
          <w:sz w:val="24"/>
          <w:szCs w:val="24"/>
        </w:rPr>
        <w:t>En cas   de   modification, l’entrepreneur le fera remplacer par un personnel de compétence</w:t>
        <w:tab/>
        <w:t>(qualifications et expérience) au moins égale.</w:t>
      </w:r>
    </w:p>
    <w:p>
      <w:pPr>
        <w:pStyle w:val="Normal"/>
        <w:widowControl w:val="false"/>
        <w:spacing w:lineRule="auto" w:line="240" w:before="0" w:after="0"/>
        <w:ind w:right="102" w:hanging="0"/>
        <w:jc w:val="both"/>
        <w:rPr>
          <w:rFonts w:ascii="Tw Cen MT" w:hAnsi="Tw Cen MT" w:cs="Arial"/>
          <w:sz w:val="24"/>
          <w:szCs w:val="24"/>
        </w:rPr>
      </w:pPr>
      <w:r>
        <w:rPr>
          <w:rFonts w:cs="Arial" w:ascii="Tw Cen MT" w:hAnsi="Tw Cen MT"/>
          <w:sz w:val="24"/>
          <w:szCs w:val="24"/>
        </w:rPr>
        <w:t>10.2. En tout état de cause, les listes du personnel d’encadrement à mettre en place seront soumises à l’agrément du Maître d’œuvre dans les quinze (15) jours qui suivent la notification de l’ordre de service de commencer les travaux. Le Maître d'Ouvrage disposera de huit (08) jours pour notifier par écrit son avis avec copie au Chef de service. Passé ce délai, les listes seront considérées comme approuvées.</w:t>
      </w:r>
    </w:p>
    <w:p>
      <w:pPr>
        <w:pStyle w:val="Normal"/>
        <w:widowControl w:val="false"/>
        <w:spacing w:lineRule="auto" w:line="240" w:before="0" w:after="0"/>
        <w:ind w:right="100" w:hanging="0"/>
        <w:jc w:val="both"/>
        <w:rPr>
          <w:rFonts w:ascii="Tw Cen MT" w:hAnsi="Tw Cen MT" w:cs="Arial"/>
          <w:sz w:val="24"/>
          <w:szCs w:val="24"/>
        </w:rPr>
      </w:pPr>
      <w:r>
        <w:rPr>
          <w:rFonts w:cs="Arial" w:ascii="Tw Cen MT" w:hAnsi="Tw Cen MT"/>
          <w:sz w:val="24"/>
          <w:szCs w:val="24"/>
        </w:rPr>
        <w:t>10.3.  Toute modification unilatérale apportée aux propositions en personnel d’encadrement de l’offre technique, avant et pendant les travaux constitue un motif de résiliation de la lettre commande tel que visé à l’article 45 ci-dessous ou d’application de pénalités suivantes :</w:t>
      </w:r>
    </w:p>
    <w:p>
      <w:pPr>
        <w:pStyle w:val="Normal"/>
        <w:tabs>
          <w:tab w:val="clear" w:pos="708"/>
          <w:tab w:val="left" w:pos="1548" w:leader="none"/>
        </w:tabs>
        <w:spacing w:lineRule="auto" w:line="240" w:before="0" w:after="0"/>
        <w:jc w:val="both"/>
        <w:rPr>
          <w:rFonts w:ascii="Tw Cen MT" w:hAnsi="Tw Cen MT" w:cs="Arial"/>
          <w:sz w:val="24"/>
          <w:szCs w:val="24"/>
        </w:rPr>
      </w:pPr>
      <w:r>
        <w:rPr>
          <w:rFonts w:cs="Arial" w:ascii="Tw Cen MT" w:hAnsi="Tw Cen MT"/>
          <w:sz w:val="24"/>
          <w:szCs w:val="24"/>
        </w:rPr>
        <w:t>10.3.1 Le remplacement du personnel d’encadrement suivant les réglementions en vigueur fera l’objet d’une pénalité forfaitaire de cent mille (100 000) francs CFA par personne remplacée, prise en compte dans le premier décompte suivant le constat. Le remplacement de l’agent en cause ne devra en aucun cas interrompre la continuité des travaux. Tous les frais en découlant seront à la charge du COCONTRACTANT.</w:t>
      </w:r>
    </w:p>
    <w:p>
      <w:pPr>
        <w:pStyle w:val="Normal"/>
        <w:tabs>
          <w:tab w:val="clear" w:pos="708"/>
          <w:tab w:val="left" w:pos="1548" w:leader="none"/>
        </w:tabs>
        <w:spacing w:lineRule="auto" w:line="240" w:before="0" w:after="0"/>
        <w:jc w:val="both"/>
        <w:rPr>
          <w:rFonts w:ascii="Tw Cen MT" w:hAnsi="Tw Cen MT" w:cs="Arial"/>
          <w:sz w:val="24"/>
          <w:szCs w:val="24"/>
        </w:rPr>
      </w:pPr>
      <w:r>
        <w:rPr>
          <w:rFonts w:cs="Arial" w:ascii="Tw Cen MT" w:hAnsi="Tw Cen MT"/>
          <w:sz w:val="24"/>
          <w:szCs w:val="24"/>
        </w:rPr>
        <w:t>10.3.2 En cas de maladie ou d’accident, le COCONTRACTANT devra remplacer sans délai tout agent qui se trouverait empêché d’exécuter les tâches qui lui seront confiées normalement en application du présent contrat.</w:t>
      </w:r>
    </w:p>
    <w:p>
      <w:pPr>
        <w:pStyle w:val="Normal"/>
        <w:tabs>
          <w:tab w:val="clear" w:pos="708"/>
          <w:tab w:val="left" w:pos="1548" w:leader="none"/>
        </w:tabs>
        <w:spacing w:lineRule="auto" w:line="240" w:before="0" w:after="0"/>
        <w:jc w:val="both"/>
        <w:rPr>
          <w:rFonts w:ascii="Tw Cen MT" w:hAnsi="Tw Cen MT" w:cs="Arial"/>
          <w:sz w:val="24"/>
          <w:szCs w:val="24"/>
        </w:rPr>
      </w:pPr>
      <w:r>
        <w:rPr>
          <w:rFonts w:cs="Arial" w:ascii="Tw Cen MT" w:hAnsi="Tw Cen MT"/>
          <w:sz w:val="24"/>
          <w:szCs w:val="24"/>
        </w:rPr>
        <w:t xml:space="preserve">10.3.3 Si le Maître d’Ouvrage demande le remplacement d’un agent pour faute grave de ce dernier dûment constaté par les deux parties, le COCONTRACTANT devra pourvoir à ses frais à son remplacement immédiat. </w:t>
      </w:r>
    </w:p>
    <w:p>
      <w:pPr>
        <w:pStyle w:val="Normal"/>
        <w:tabs>
          <w:tab w:val="clear" w:pos="708"/>
          <w:tab w:val="left" w:pos="1548" w:leader="none"/>
        </w:tabs>
        <w:spacing w:lineRule="auto" w:line="240" w:before="0" w:after="0"/>
        <w:jc w:val="both"/>
        <w:rPr>
          <w:rFonts w:ascii="Tw Cen MT" w:hAnsi="Tw Cen MT" w:cs="Arial"/>
          <w:sz w:val="24"/>
          <w:szCs w:val="24"/>
        </w:rPr>
      </w:pPr>
      <w:r>
        <w:rPr>
          <w:rFonts w:cs="Arial" w:ascii="Tw Cen MT" w:hAnsi="Tw Cen MT"/>
          <w:sz w:val="24"/>
          <w:szCs w:val="24"/>
        </w:rPr>
        <w:t xml:space="preserve">10.3.4 Dans tous les cas de remplacements visés ci-dessus, la procédure d’approbation reste applicable à tout nouvel agent proposé par le COCONTRACTANT pour succéder à un agent remplacé. </w:t>
      </w:r>
    </w:p>
    <w:p>
      <w:pPr>
        <w:pStyle w:val="Normal"/>
        <w:widowControl w:val="false"/>
        <w:spacing w:lineRule="auto" w:line="240" w:before="0" w:after="0"/>
        <w:ind w:right="97" w:hanging="0"/>
        <w:jc w:val="both"/>
        <w:rPr>
          <w:rFonts w:ascii="Tw Cen MT" w:hAnsi="Tw Cen MT" w:cs="Arial"/>
          <w:sz w:val="24"/>
          <w:szCs w:val="24"/>
        </w:rPr>
      </w:pPr>
      <w:r>
        <w:rPr>
          <w:rFonts w:cs="Arial" w:ascii="Tw Cen MT" w:hAnsi="Tw Cen MT"/>
          <w:sz w:val="24"/>
          <w:szCs w:val="24"/>
        </w:rPr>
        <w:t>10.4. L’entrepreneur utilisera le matériel approprié proposé dans le projet d’exécution pour la bonne exécution des prestations selon les règles de l’art.</w:t>
      </w:r>
    </w:p>
    <w:p>
      <w:pPr>
        <w:pStyle w:val="Normal"/>
        <w:widowControl w:val="false"/>
        <w:spacing w:lineRule="auto" w:line="240" w:before="0" w:after="0"/>
        <w:ind w:right="-20" w:hanging="0"/>
        <w:jc w:val="both"/>
        <w:rPr>
          <w:rFonts w:ascii="Tw Cen MT" w:hAnsi="Tw Cen MT" w:cs="Arial"/>
          <w:sz w:val="24"/>
          <w:szCs w:val="24"/>
        </w:rPr>
      </w:pPr>
      <w:r>
        <w:rPr>
          <w:rFonts w:cs="Arial" w:ascii="Tw Cen MT" w:hAnsi="Tw Cen MT"/>
          <w:sz w:val="24"/>
          <w:szCs w:val="24"/>
        </w:rPr>
        <w:t>10.5. Toute modification apportée sera notifiée à l’Autorité contractante.</w:t>
      </w:r>
    </w:p>
    <w:p>
      <w:pPr>
        <w:pStyle w:val="Normal"/>
        <w:widowControl w:val="false"/>
        <w:tabs>
          <w:tab w:val="clear" w:pos="708"/>
          <w:tab w:val="left" w:pos="2410" w:leader="none"/>
        </w:tabs>
        <w:spacing w:lineRule="auto" w:line="240" w:before="0" w:after="0"/>
        <w:jc w:val="both"/>
        <w:rPr>
          <w:rFonts w:ascii="Tw Cen MT" w:hAnsi="Tw Cen MT" w:cs="Arial"/>
          <w:b/>
          <w:b/>
          <w:bCs/>
          <w:sz w:val="24"/>
          <w:szCs w:val="24"/>
        </w:rPr>
      </w:pPr>
      <w:r>
        <w:rPr>
          <w:rFonts w:cs="Arial" w:ascii="Tw Cen MT" w:hAnsi="Tw Cen MT"/>
          <w:b/>
          <w:bCs/>
          <w:sz w:val="24"/>
          <w:szCs w:val="24"/>
        </w:rPr>
      </w:r>
    </w:p>
    <w:p>
      <w:pPr>
        <w:pStyle w:val="Normal"/>
        <w:widowControl w:val="false"/>
        <w:tabs>
          <w:tab w:val="clear" w:pos="708"/>
          <w:tab w:val="left" w:pos="2410" w:leader="none"/>
        </w:tabs>
        <w:spacing w:lineRule="auto" w:line="240" w:before="0" w:after="0"/>
        <w:jc w:val="both"/>
        <w:rPr>
          <w:rFonts w:ascii="Tw Cen MT" w:hAnsi="Tw Cen MT" w:cs="Arial"/>
          <w:b/>
          <w:b/>
          <w:bCs/>
          <w:sz w:val="24"/>
          <w:szCs w:val="24"/>
        </w:rPr>
      </w:pPr>
      <w:r>
        <w:rPr>
          <w:rFonts w:cs="Arial" w:ascii="Tw Cen MT" w:hAnsi="Tw Cen MT"/>
          <w:b/>
          <w:bCs/>
          <w:sz w:val="24"/>
          <w:szCs w:val="24"/>
        </w:rPr>
      </w:r>
    </w:p>
    <w:p>
      <w:pPr>
        <w:pStyle w:val="CM98"/>
        <w:numPr>
          <w:ilvl w:val="0"/>
          <w:numId w:val="0"/>
        </w:numPr>
        <w:spacing w:before="0" w:after="0"/>
        <w:ind w:left="0" w:hanging="0"/>
        <w:jc w:val="both"/>
        <w:outlineLvl w:val="1"/>
        <w:rPr>
          <w:rFonts w:ascii="Tw Cen MT" w:hAnsi="Tw Cen MT" w:cs="Calibri"/>
          <w:b/>
          <w:b/>
          <w:bCs/>
        </w:rPr>
      </w:pPr>
      <w:bookmarkStart w:id="240" w:name="_Toc96447407"/>
      <w:bookmarkStart w:id="241" w:name="_Toc96447808"/>
      <w:bookmarkStart w:id="242" w:name="_Toc146032717"/>
      <w:r>
        <w:rPr>
          <w:rFonts w:cs="Calibri" w:ascii="Tw Cen MT" w:hAnsi="Tw Cen MT"/>
          <w:b/>
          <w:bCs/>
        </w:rPr>
        <w:t>CHAPITRE II : CLAUSES FINANCIERES</w:t>
      </w:r>
      <w:bookmarkEnd w:id="240"/>
      <w:bookmarkEnd w:id="241"/>
      <w:bookmarkEnd w:id="242"/>
    </w:p>
    <w:p>
      <w:pPr>
        <w:pStyle w:val="Normal"/>
        <w:widowControl w:val="false"/>
        <w:tabs>
          <w:tab w:val="clear" w:pos="708"/>
          <w:tab w:val="left" w:pos="2410" w:leader="none"/>
        </w:tabs>
        <w:spacing w:lineRule="auto" w:line="240" w:before="0" w:after="0"/>
        <w:jc w:val="both"/>
        <w:rPr>
          <w:rFonts w:ascii="Tw Cen MT" w:hAnsi="Tw Cen MT"/>
          <w:sz w:val="24"/>
          <w:szCs w:val="24"/>
        </w:rPr>
      </w:pPr>
      <w:r>
        <w:rPr>
          <w:rFonts w:ascii="Tw Cen MT" w:hAnsi="Tw Cen MT"/>
          <w:sz w:val="24"/>
          <w:szCs w:val="24"/>
        </w:rPr>
      </w:r>
    </w:p>
    <w:p>
      <w:pPr>
        <w:pStyle w:val="Normal"/>
        <w:widowControl w:val="false"/>
        <w:tabs>
          <w:tab w:val="clear" w:pos="708"/>
          <w:tab w:val="left" w:pos="2410" w:leader="none"/>
        </w:tabs>
        <w:spacing w:lineRule="auto" w:line="240" w:before="0" w:after="0"/>
        <w:jc w:val="both"/>
        <w:rPr>
          <w:rFonts w:ascii="Tw Cen MT" w:hAnsi="Tw Cen MT"/>
          <w:sz w:val="24"/>
          <w:szCs w:val="24"/>
        </w:rPr>
      </w:pPr>
      <w:r>
        <w:rPr>
          <w:rFonts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243" w:name="_Toc96447408"/>
      <w:bookmarkStart w:id="244" w:name="_Toc96447809"/>
      <w:bookmarkStart w:id="245" w:name="_Toc146032718"/>
      <w:r>
        <w:rPr>
          <w:rFonts w:cs="Calibri" w:ascii="Tw Cen MT" w:hAnsi="Tw Cen MT"/>
          <w:b/>
          <w:bCs/>
        </w:rPr>
        <w:t>Article 11 : Garanties et cautions (CCAG articles 29 et 41)</w:t>
      </w:r>
      <w:bookmarkEnd w:id="243"/>
      <w:bookmarkEnd w:id="244"/>
      <w:bookmarkEnd w:id="245"/>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b/>
          <w:b/>
          <w:sz w:val="24"/>
          <w:szCs w:val="24"/>
        </w:rPr>
      </w:pPr>
      <w:r>
        <w:rPr>
          <w:rFonts w:cs="Arial" w:ascii="Tw Cen MT" w:hAnsi="Tw Cen MT"/>
          <w:b/>
          <w:iCs/>
          <w:sz w:val="24"/>
          <w:szCs w:val="24"/>
        </w:rPr>
        <w:t>11.1.</w:t>
      </w:r>
      <w:r>
        <w:rPr>
          <w:rFonts w:cs="Arial" w:ascii="Tw Cen MT" w:hAnsi="Tw Cen MT"/>
          <w:b/>
          <w:iCs/>
          <w:spacing w:val="6"/>
          <w:sz w:val="24"/>
          <w:szCs w:val="24"/>
        </w:rPr>
        <w:t xml:space="preserve"> </w:t>
      </w:r>
      <w:r>
        <w:rPr>
          <w:rFonts w:cs="Arial" w:ascii="Tw Cen MT" w:hAnsi="Tw Cen MT"/>
          <w:b/>
          <w:iCs/>
          <w:sz w:val="24"/>
          <w:szCs w:val="24"/>
        </w:rPr>
        <w:t>Cautionnement</w:t>
      </w:r>
      <w:r>
        <w:rPr>
          <w:rFonts w:cs="Arial" w:ascii="Tw Cen MT" w:hAnsi="Tw Cen MT"/>
          <w:b/>
          <w:iCs/>
          <w:spacing w:val="6"/>
          <w:sz w:val="24"/>
          <w:szCs w:val="24"/>
        </w:rPr>
        <w:t xml:space="preserve"> </w:t>
      </w:r>
      <w:r>
        <w:rPr>
          <w:rFonts w:cs="Arial" w:ascii="Tw Cen MT" w:hAnsi="Tw Cen MT"/>
          <w:b/>
          <w:iCs/>
          <w:sz w:val="24"/>
          <w:szCs w:val="24"/>
        </w:rPr>
        <w:t>définitif</w:t>
      </w:r>
    </w:p>
    <w:p>
      <w:pPr>
        <w:pStyle w:val="Normal"/>
        <w:widowControl w:val="false"/>
        <w:tabs>
          <w:tab w:val="clear" w:pos="708"/>
          <w:tab w:val="left" w:pos="4340" w:leader="none"/>
        </w:tabs>
        <w:spacing w:lineRule="auto" w:line="240" w:before="0" w:after="0"/>
        <w:jc w:val="both"/>
        <w:rPr>
          <w:rFonts w:ascii="Tw Cen MT" w:hAnsi="Tw Cen MT"/>
          <w:sz w:val="24"/>
          <w:szCs w:val="24"/>
        </w:rPr>
      </w:pPr>
      <w:r>
        <w:rPr>
          <w:rFonts w:cs="Arial" w:ascii="Tw Cen MT" w:hAnsi="Tw Cen MT"/>
          <w:sz w:val="24"/>
          <w:szCs w:val="24"/>
        </w:rPr>
        <w:t>Le</w:t>
      </w:r>
      <w:r>
        <w:rPr>
          <w:rFonts w:cs="Arial" w:ascii="Tw Cen MT" w:hAnsi="Tw Cen MT"/>
          <w:spacing w:val="21"/>
          <w:sz w:val="24"/>
          <w:szCs w:val="24"/>
        </w:rPr>
        <w:t xml:space="preserve"> </w:t>
      </w:r>
      <w:r>
        <w:rPr>
          <w:rFonts w:cs="Arial" w:ascii="Tw Cen MT" w:hAnsi="Tw Cen MT"/>
          <w:sz w:val="24"/>
          <w:szCs w:val="24"/>
        </w:rPr>
        <w:t>cautionnement</w:t>
      </w:r>
      <w:r>
        <w:rPr>
          <w:rFonts w:cs="Arial" w:ascii="Tw Cen MT" w:hAnsi="Tw Cen MT"/>
          <w:spacing w:val="21"/>
          <w:sz w:val="24"/>
          <w:szCs w:val="24"/>
        </w:rPr>
        <w:t xml:space="preserve"> </w:t>
      </w:r>
      <w:r>
        <w:rPr>
          <w:rFonts w:cs="Arial" w:ascii="Tw Cen MT" w:hAnsi="Tw Cen MT"/>
          <w:sz w:val="24"/>
          <w:szCs w:val="24"/>
        </w:rPr>
        <w:t>définitif</w:t>
      </w:r>
      <w:r>
        <w:rPr>
          <w:rFonts w:cs="Arial" w:ascii="Tw Cen MT" w:hAnsi="Tw Cen MT"/>
          <w:spacing w:val="21"/>
          <w:sz w:val="24"/>
          <w:szCs w:val="24"/>
        </w:rPr>
        <w:t xml:space="preserve"> est fixé </w:t>
      </w:r>
      <w:r>
        <w:rPr>
          <w:rFonts w:cs="Arial" w:ascii="Tw Cen MT" w:hAnsi="Tw Cen MT"/>
          <w:sz w:val="24"/>
          <w:szCs w:val="24"/>
        </w:rPr>
        <w:t>à</w:t>
      </w:r>
      <w:r>
        <w:rPr>
          <w:rFonts w:cs="Arial" w:ascii="Tw Cen MT" w:hAnsi="Tw Cen MT"/>
          <w:spacing w:val="21"/>
          <w:sz w:val="24"/>
          <w:szCs w:val="24"/>
        </w:rPr>
        <w:t xml:space="preserve"> </w:t>
      </w:r>
      <w:r>
        <w:rPr>
          <w:rFonts w:cs="Arial" w:ascii="Tw Cen MT" w:hAnsi="Tw Cen MT"/>
          <w:sz w:val="24"/>
          <w:szCs w:val="24"/>
        </w:rPr>
        <w:t>5%</w:t>
      </w:r>
      <w:r>
        <w:rPr>
          <w:rFonts w:cs="Arial" w:ascii="Tw Cen MT" w:hAnsi="Tw Cen MT"/>
          <w:iCs/>
          <w:spacing w:val="5"/>
          <w:sz w:val="24"/>
          <w:szCs w:val="24"/>
        </w:rPr>
        <w:t xml:space="preserve"> </w:t>
      </w:r>
      <w:r>
        <w:rPr>
          <w:rFonts w:cs="Arial" w:ascii="Tw Cen MT" w:hAnsi="Tw Cen MT"/>
          <w:sz w:val="24"/>
          <w:szCs w:val="24"/>
        </w:rPr>
        <w:t>du</w:t>
      </w:r>
      <w:r>
        <w:rPr>
          <w:rFonts w:cs="Arial" w:ascii="Tw Cen MT" w:hAnsi="Tw Cen MT"/>
          <w:spacing w:val="6"/>
          <w:sz w:val="24"/>
          <w:szCs w:val="24"/>
        </w:rPr>
        <w:t xml:space="preserve"> </w:t>
      </w:r>
      <w:r>
        <w:rPr>
          <w:rFonts w:cs="Arial" w:ascii="Tw Cen MT" w:hAnsi="Tw Cen MT"/>
          <w:sz w:val="24"/>
          <w:szCs w:val="24"/>
        </w:rPr>
        <w:t>montant</w:t>
      </w:r>
      <w:r>
        <w:rPr>
          <w:rFonts w:cs="Arial" w:ascii="Tw Cen MT" w:hAnsi="Tw Cen MT"/>
          <w:spacing w:val="6"/>
          <w:sz w:val="24"/>
          <w:szCs w:val="24"/>
        </w:rPr>
        <w:t xml:space="preserve"> </w:t>
      </w:r>
      <w:r>
        <w:rPr>
          <w:rFonts w:cs="Arial" w:ascii="Tw Cen MT" w:hAnsi="Tw Cen MT"/>
          <w:sz w:val="24"/>
          <w:szCs w:val="24"/>
        </w:rPr>
        <w:t>TTC</w:t>
      </w:r>
      <w:r>
        <w:rPr>
          <w:rFonts w:cs="Arial" w:ascii="Tw Cen MT" w:hAnsi="Tw Cen MT"/>
          <w:spacing w:val="6"/>
          <w:sz w:val="24"/>
          <w:szCs w:val="24"/>
        </w:rPr>
        <w:t xml:space="preserve"> </w:t>
      </w:r>
      <w:r>
        <w:rPr>
          <w:rFonts w:cs="Arial" w:ascii="Tw Cen MT" w:hAnsi="Tw Cen MT"/>
          <w:sz w:val="24"/>
          <w:szCs w:val="24"/>
        </w:rPr>
        <w:t>du</w:t>
      </w:r>
      <w:r>
        <w:rPr>
          <w:rFonts w:cs="Arial" w:ascii="Tw Cen MT" w:hAnsi="Tw Cen MT"/>
          <w:spacing w:val="6"/>
          <w:sz w:val="24"/>
          <w:szCs w:val="24"/>
        </w:rPr>
        <w:t xml:space="preserve"> </w:t>
      </w:r>
      <w:r>
        <w:rPr>
          <w:rFonts w:cs="Arial" w:ascii="Tw Cen MT" w:hAnsi="Tw Cen MT"/>
          <w:sz w:val="24"/>
          <w:szCs w:val="24"/>
        </w:rPr>
        <w:t>marché</w:t>
      </w:r>
      <w:r>
        <w:rPr>
          <w:rFonts w:eastAsia="Calibri" w:ascii="Tw Cen MT" w:hAnsi="Tw Cen MT"/>
          <w:sz w:val="24"/>
          <w:szCs w:val="24"/>
          <w:lang w:eastAsia="en-US"/>
        </w:rPr>
        <w:t xml:space="preserve"> </w:t>
      </w:r>
      <w:r>
        <w:rPr>
          <w:rFonts w:cs="Arial" w:ascii="Tw Cen MT" w:hAnsi="Tw Cen MT"/>
          <w:sz w:val="24"/>
          <w:szCs w:val="24"/>
        </w:rPr>
        <w:t>y compris des avenants le cas échéant.</w:t>
      </w:r>
    </w:p>
    <w:p>
      <w:pPr>
        <w:pStyle w:val="Normal"/>
        <w:widowControl w:val="false"/>
        <w:tabs>
          <w:tab w:val="clear" w:pos="708"/>
          <w:tab w:val="left" w:pos="4340" w:leader="none"/>
        </w:tabs>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tabs>
          <w:tab w:val="clear" w:pos="708"/>
          <w:tab w:val="left" w:pos="4340" w:leader="none"/>
        </w:tabs>
        <w:spacing w:lineRule="auto" w:line="240" w:before="0" w:after="0"/>
        <w:jc w:val="both"/>
        <w:rPr>
          <w:rFonts w:ascii="Tw Cen MT" w:hAnsi="Tw Cen MT" w:cs="Arial"/>
          <w:sz w:val="24"/>
          <w:szCs w:val="24"/>
        </w:rPr>
      </w:pPr>
      <w:r>
        <w:rPr>
          <w:rFonts w:cs="Arial" w:ascii="Tw Cen MT" w:hAnsi="Tw Cen MT"/>
          <w:sz w:val="24"/>
          <w:szCs w:val="24"/>
        </w:rPr>
        <w:t>Il est constitué et transmis au Chef Service du marché dans un délai maximum de vingt (20) jours à compter de la date de notification du marché avec copie au FEICOM dans les mêmes délais.</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tabs>
          <w:tab w:val="clear" w:pos="708"/>
          <w:tab w:val="left" w:pos="2410" w:leader="none"/>
        </w:tabs>
        <w:spacing w:lineRule="auto" w:line="240" w:before="0" w:after="0"/>
        <w:jc w:val="both"/>
        <w:rPr>
          <w:rFonts w:ascii="Tw Cen MT" w:hAnsi="Tw Cen MT" w:cs="Arial"/>
          <w:sz w:val="24"/>
          <w:szCs w:val="24"/>
        </w:rPr>
      </w:pPr>
      <w:r>
        <w:rPr>
          <w:rFonts w:cs="Arial" w:ascii="Tw Cen MT" w:hAnsi="Tw Cen MT"/>
          <w:sz w:val="24"/>
          <w:szCs w:val="24"/>
        </w:rPr>
        <w:t>Le cautionnement sera restitué, ou la garantie libérée, conformément aux dispositions de l’article 71 du Code des Marchés Publics, à la suite d’une mainlevée délivrée par le Maître d’Ouvrage après demande de l’entrepreneur</w:t>
      </w:r>
      <w:r>
        <w:rPr>
          <w:rFonts w:eastAsia="Calibri" w:ascii="Tw Cen MT" w:hAnsi="Tw Cen MT"/>
          <w:sz w:val="24"/>
          <w:szCs w:val="24"/>
          <w:lang w:eastAsia="en-US"/>
        </w:rPr>
        <w:t>.</w:t>
      </w:r>
    </w:p>
    <w:p>
      <w:pPr>
        <w:pStyle w:val="Normal"/>
        <w:widowControl w:val="false"/>
        <w:tabs>
          <w:tab w:val="clear" w:pos="708"/>
          <w:tab w:val="left" w:pos="2410" w:leader="none"/>
        </w:tabs>
        <w:spacing w:lineRule="auto" w:line="240" w:before="0" w:after="0"/>
        <w:jc w:val="both"/>
        <w:rPr>
          <w:rFonts w:ascii="Tw Cen MT" w:hAnsi="Tw Cen MT" w:cs="Arial"/>
          <w:sz w:val="24"/>
          <w:szCs w:val="24"/>
        </w:rPr>
      </w:pPr>
      <w:r>
        <w:rPr>
          <w:rFonts w:cs="Arial" w:ascii="Tw Cen MT" w:hAnsi="Tw Cen MT"/>
          <w:sz w:val="24"/>
          <w:szCs w:val="24"/>
        </w:rPr>
        <w:t>La non production du cautionnement définitif dans les vingt (20) jours suivant la notification du marché par l’Autorité Contractante, entraine une pénalité de 10 000 (dix mille) francs CFA par jour calendaire de retard.</w:t>
      </w:r>
    </w:p>
    <w:p>
      <w:pPr>
        <w:pStyle w:val="Normal"/>
        <w:widowControl w:val="false"/>
        <w:tabs>
          <w:tab w:val="clear" w:pos="708"/>
          <w:tab w:val="left" w:pos="2410" w:leader="none"/>
        </w:tabs>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b/>
          <w:b/>
          <w:sz w:val="24"/>
          <w:szCs w:val="24"/>
        </w:rPr>
      </w:pPr>
      <w:r>
        <w:rPr>
          <w:rFonts w:cs="Arial" w:ascii="Tw Cen MT" w:hAnsi="Tw Cen MT"/>
          <w:b/>
          <w:iCs/>
          <w:sz w:val="24"/>
          <w:szCs w:val="24"/>
        </w:rPr>
        <w:t>11.2.</w:t>
      </w:r>
      <w:r>
        <w:rPr>
          <w:rFonts w:cs="Arial" w:ascii="Tw Cen MT" w:hAnsi="Tw Cen MT"/>
          <w:b/>
          <w:iCs/>
          <w:spacing w:val="6"/>
          <w:sz w:val="24"/>
          <w:szCs w:val="24"/>
        </w:rPr>
        <w:t xml:space="preserve"> </w:t>
      </w:r>
      <w:r>
        <w:rPr>
          <w:rFonts w:cs="Arial" w:ascii="Tw Cen MT" w:hAnsi="Tw Cen MT"/>
          <w:b/>
          <w:iCs/>
          <w:sz w:val="24"/>
          <w:szCs w:val="24"/>
        </w:rPr>
        <w:t>Cautionnement</w:t>
      </w:r>
      <w:r>
        <w:rPr>
          <w:rFonts w:cs="Arial" w:ascii="Tw Cen MT" w:hAnsi="Tw Cen MT"/>
          <w:b/>
          <w:iCs/>
          <w:spacing w:val="6"/>
          <w:sz w:val="24"/>
          <w:szCs w:val="24"/>
        </w:rPr>
        <w:t xml:space="preserve"> </w:t>
      </w:r>
      <w:r>
        <w:rPr>
          <w:rFonts w:cs="Arial" w:ascii="Tw Cen MT" w:hAnsi="Tw Cen MT"/>
          <w:b/>
          <w:iCs/>
          <w:sz w:val="24"/>
          <w:szCs w:val="24"/>
        </w:rPr>
        <w:t>de</w:t>
      </w:r>
      <w:r>
        <w:rPr>
          <w:rFonts w:cs="Arial" w:ascii="Tw Cen MT" w:hAnsi="Tw Cen MT"/>
          <w:b/>
          <w:iCs/>
          <w:spacing w:val="6"/>
          <w:sz w:val="24"/>
          <w:szCs w:val="24"/>
        </w:rPr>
        <w:t xml:space="preserve"> </w:t>
      </w:r>
      <w:r>
        <w:rPr>
          <w:rFonts w:cs="Arial" w:ascii="Tw Cen MT" w:hAnsi="Tw Cen MT"/>
          <w:b/>
          <w:iCs/>
          <w:sz w:val="24"/>
          <w:szCs w:val="24"/>
        </w:rPr>
        <w:t>garantie</w:t>
      </w:r>
    </w:p>
    <w:p>
      <w:pPr>
        <w:pStyle w:val="Normal"/>
        <w:widowControl w:val="false"/>
        <w:tabs>
          <w:tab w:val="clear" w:pos="708"/>
          <w:tab w:val="left" w:pos="5180" w:leader="none"/>
        </w:tabs>
        <w:spacing w:lineRule="auto" w:line="240" w:before="0" w:after="0"/>
        <w:jc w:val="both"/>
        <w:rPr>
          <w:rFonts w:ascii="Tw Cen MT" w:hAnsi="Tw Cen MT"/>
          <w:sz w:val="24"/>
          <w:szCs w:val="24"/>
        </w:rPr>
      </w:pPr>
      <w:r>
        <w:rPr>
          <w:rFonts w:cs="Arial" w:ascii="Tw Cen MT" w:hAnsi="Tw Cen MT"/>
          <w:sz w:val="24"/>
          <w:szCs w:val="24"/>
        </w:rPr>
        <w:t xml:space="preserve">La retenue de garantie est fixée à </w:t>
      </w:r>
      <w:r>
        <w:rPr>
          <w:rFonts w:cs="Arial" w:ascii="Tw Cen MT" w:hAnsi="Tw Cen MT"/>
          <w:iCs/>
          <w:sz w:val="24"/>
          <w:szCs w:val="24"/>
        </w:rPr>
        <w:t>10%</w:t>
      </w:r>
      <w:r>
        <w:rPr>
          <w:rFonts w:cs="Arial" w:ascii="Tw Cen MT" w:hAnsi="Tw Cen MT"/>
          <w:iCs/>
          <w:spacing w:val="17"/>
          <w:sz w:val="24"/>
          <w:szCs w:val="24"/>
        </w:rPr>
        <w:t xml:space="preserve"> </w:t>
      </w:r>
      <w:r>
        <w:rPr>
          <w:rFonts w:cs="Arial" w:ascii="Tw Cen MT" w:hAnsi="Tw Cen MT"/>
          <w:sz w:val="24"/>
          <w:szCs w:val="24"/>
        </w:rPr>
        <w:t>du</w:t>
      </w:r>
      <w:r>
        <w:rPr>
          <w:rFonts w:cs="Arial" w:ascii="Tw Cen MT" w:hAnsi="Tw Cen MT"/>
          <w:spacing w:val="6"/>
          <w:sz w:val="24"/>
          <w:szCs w:val="24"/>
        </w:rPr>
        <w:t xml:space="preserve"> </w:t>
      </w:r>
      <w:r>
        <w:rPr>
          <w:rFonts w:cs="Arial" w:ascii="Tw Cen MT" w:hAnsi="Tw Cen MT"/>
          <w:sz w:val="24"/>
          <w:szCs w:val="24"/>
        </w:rPr>
        <w:t>montant</w:t>
      </w:r>
      <w:r>
        <w:rPr>
          <w:rFonts w:cs="Arial" w:ascii="Tw Cen MT" w:hAnsi="Tw Cen MT"/>
          <w:spacing w:val="6"/>
          <w:sz w:val="24"/>
          <w:szCs w:val="24"/>
        </w:rPr>
        <w:t xml:space="preserve"> </w:t>
      </w:r>
      <w:r>
        <w:rPr>
          <w:rFonts w:cs="Arial" w:ascii="Tw Cen MT" w:hAnsi="Tw Cen MT"/>
          <w:sz w:val="24"/>
          <w:szCs w:val="24"/>
        </w:rPr>
        <w:t>TTC</w:t>
      </w:r>
      <w:r>
        <w:rPr>
          <w:rFonts w:cs="Arial" w:ascii="Tw Cen MT" w:hAnsi="Tw Cen MT"/>
          <w:spacing w:val="6"/>
          <w:sz w:val="24"/>
          <w:szCs w:val="24"/>
        </w:rPr>
        <w:t xml:space="preserve"> </w:t>
      </w:r>
      <w:r>
        <w:rPr>
          <w:rFonts w:cs="Arial" w:ascii="Tw Cen MT" w:hAnsi="Tw Cen MT"/>
          <w:sz w:val="24"/>
          <w:szCs w:val="24"/>
        </w:rPr>
        <w:t>du</w:t>
      </w:r>
      <w:r>
        <w:rPr>
          <w:rFonts w:cs="Arial" w:ascii="Tw Cen MT" w:hAnsi="Tw Cen MT"/>
          <w:spacing w:val="6"/>
          <w:sz w:val="24"/>
          <w:szCs w:val="24"/>
        </w:rPr>
        <w:t xml:space="preserve"> </w:t>
      </w:r>
      <w:r>
        <w:rPr>
          <w:rFonts w:cs="Arial" w:ascii="Tw Cen MT" w:hAnsi="Tw Cen MT"/>
          <w:sz w:val="24"/>
          <w:szCs w:val="24"/>
        </w:rPr>
        <w:t>marché.</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 xml:space="preserve">La restitution de la retenue de garantie ou du cautionnement sera effectuée dans un délai d’un mois après la réception définitive sur mainlevée délivrée par le Maître d’Ouvrage après demande de l’entrepreneur.  </w:t>
      </w:r>
    </w:p>
    <w:p>
      <w:pPr>
        <w:pStyle w:val="Normal"/>
        <w:widowControl w:val="false"/>
        <w:spacing w:lineRule="auto" w:line="240" w:before="0" w:after="0"/>
        <w:jc w:val="both"/>
        <w:rPr>
          <w:rFonts w:ascii="Tw Cen MT" w:hAnsi="Tw Cen MT"/>
          <w:b/>
          <w:b/>
          <w:sz w:val="24"/>
          <w:szCs w:val="24"/>
        </w:rPr>
      </w:pPr>
      <w:r>
        <w:rPr>
          <w:rFonts w:cs="Arial" w:ascii="Tw Cen MT" w:hAnsi="Tw Cen MT"/>
          <w:b/>
          <w:iCs/>
          <w:sz w:val="24"/>
          <w:szCs w:val="24"/>
        </w:rPr>
        <w:t>11.3.</w:t>
      </w:r>
      <w:r>
        <w:rPr>
          <w:rFonts w:cs="Arial" w:ascii="Tw Cen MT" w:hAnsi="Tw Cen MT"/>
          <w:b/>
          <w:iCs/>
          <w:spacing w:val="6"/>
          <w:sz w:val="24"/>
          <w:szCs w:val="24"/>
        </w:rPr>
        <w:t xml:space="preserve"> </w:t>
      </w:r>
      <w:r>
        <w:rPr>
          <w:rFonts w:cs="Arial" w:ascii="Tw Cen MT" w:hAnsi="Tw Cen MT"/>
          <w:b/>
          <w:iCs/>
          <w:sz w:val="24"/>
          <w:szCs w:val="24"/>
        </w:rPr>
        <w:t>Cautionnement</w:t>
      </w:r>
      <w:r>
        <w:rPr>
          <w:rFonts w:cs="Arial" w:ascii="Tw Cen MT" w:hAnsi="Tw Cen MT"/>
          <w:b/>
          <w:iCs/>
          <w:spacing w:val="6"/>
          <w:sz w:val="24"/>
          <w:szCs w:val="24"/>
        </w:rPr>
        <w:t xml:space="preserve"> </w:t>
      </w:r>
      <w:r>
        <w:rPr>
          <w:rFonts w:cs="Arial" w:ascii="Tw Cen MT" w:hAnsi="Tw Cen MT"/>
          <w:b/>
          <w:iCs/>
          <w:sz w:val="24"/>
          <w:szCs w:val="24"/>
        </w:rPr>
        <w:t>d’avance</w:t>
      </w:r>
      <w:r>
        <w:rPr>
          <w:rFonts w:cs="Arial" w:ascii="Tw Cen MT" w:hAnsi="Tw Cen MT"/>
          <w:b/>
          <w:iCs/>
          <w:spacing w:val="6"/>
          <w:sz w:val="24"/>
          <w:szCs w:val="24"/>
        </w:rPr>
        <w:t xml:space="preserve"> </w:t>
      </w:r>
      <w:r>
        <w:rPr>
          <w:rFonts w:cs="Arial" w:ascii="Tw Cen MT" w:hAnsi="Tw Cen MT"/>
          <w:b/>
          <w:iCs/>
          <w:sz w:val="24"/>
          <w:szCs w:val="24"/>
        </w:rPr>
        <w:t>de</w:t>
      </w:r>
      <w:r>
        <w:rPr>
          <w:rFonts w:cs="Arial" w:ascii="Tw Cen MT" w:hAnsi="Tw Cen MT"/>
          <w:b/>
          <w:iCs/>
          <w:spacing w:val="6"/>
          <w:sz w:val="24"/>
          <w:szCs w:val="24"/>
        </w:rPr>
        <w:t xml:space="preserve"> </w:t>
      </w:r>
      <w:r>
        <w:rPr>
          <w:rFonts w:cs="Arial" w:ascii="Tw Cen MT" w:hAnsi="Tw Cen MT"/>
          <w:b/>
          <w:iCs/>
          <w:sz w:val="24"/>
          <w:szCs w:val="24"/>
        </w:rPr>
        <w:t>démarrage</w:t>
      </w:r>
    </w:p>
    <w:p>
      <w:pPr>
        <w:pStyle w:val="Normal"/>
        <w:spacing w:lineRule="auto" w:line="240" w:before="0" w:after="0"/>
        <w:ind w:left="720" w:hanging="720"/>
        <w:jc w:val="both"/>
        <w:rPr>
          <w:rFonts w:ascii="Tw Cen MT" w:hAnsi="Tw Cen MT" w:cs="Arial"/>
          <w:sz w:val="24"/>
          <w:szCs w:val="24"/>
        </w:rPr>
      </w:pPr>
      <w:r>
        <w:rPr>
          <w:rFonts w:cs="Arial" w:ascii="Tw Cen MT" w:hAnsi="Tw Cen MT"/>
          <w:b/>
          <w:sz w:val="24"/>
          <w:szCs w:val="24"/>
        </w:rPr>
        <w:t>11.3-1</w:t>
      </w:r>
      <w:r>
        <w:rPr>
          <w:rFonts w:cs="Arial" w:ascii="Tw Cen MT" w:hAnsi="Tw Cen MT"/>
          <w:sz w:val="24"/>
          <w:szCs w:val="24"/>
        </w:rPr>
        <w:t xml:space="preserve"> sans objet.</w:t>
      </w:r>
    </w:p>
    <w:p>
      <w:pPr>
        <w:pStyle w:val="Normal"/>
        <w:spacing w:lineRule="auto" w:line="240" w:before="0" w:after="0"/>
        <w:ind w:left="720" w:hanging="720"/>
        <w:jc w:val="both"/>
        <w:rPr>
          <w:rFonts w:ascii="Tw Cen MT" w:hAnsi="Tw Cen MT" w:cs="Arial"/>
          <w:sz w:val="24"/>
          <w:szCs w:val="24"/>
        </w:rPr>
      </w:pPr>
      <w:r>
        <w:rPr>
          <w:rFonts w:cs="Arial" w:ascii="Tw Cen MT" w:hAnsi="Tw Cen MT"/>
          <w:sz w:val="24"/>
          <w:szCs w:val="24"/>
        </w:rPr>
      </w:r>
    </w:p>
    <w:p>
      <w:pPr>
        <w:pStyle w:val="Normal"/>
        <w:spacing w:lineRule="auto" w:line="240" w:before="0" w:after="0"/>
        <w:ind w:left="851" w:hanging="851"/>
        <w:jc w:val="both"/>
        <w:rPr>
          <w:rFonts w:ascii="Tw Cen MT" w:hAnsi="Tw Cen MT" w:cs="Arial"/>
          <w:sz w:val="24"/>
          <w:szCs w:val="24"/>
        </w:rPr>
      </w:pPr>
      <w:r>
        <w:rPr>
          <w:rFonts w:cs="Calibri" w:ascii="Tw Cen MT" w:hAnsi="Tw Cen MT"/>
          <w:b/>
          <w:sz w:val="24"/>
          <w:szCs w:val="24"/>
        </w:rPr>
        <w:t xml:space="preserve">11.3-2 </w:t>
      </w:r>
      <w:r>
        <w:rPr>
          <w:rFonts w:cs="Arial" w:ascii="Tw Cen MT" w:hAnsi="Tw Cen MT"/>
          <w:b/>
          <w:sz w:val="24"/>
          <w:szCs w:val="24"/>
        </w:rPr>
        <w:t>Sans objet</w:t>
      </w:r>
    </w:p>
    <w:p>
      <w:pPr>
        <w:pStyle w:val="Normal"/>
        <w:spacing w:lineRule="auto" w:line="240" w:before="0" w:after="0"/>
        <w:ind w:left="720" w:hanging="720"/>
        <w:jc w:val="both"/>
        <w:rPr>
          <w:rFonts w:ascii="Tw Cen MT" w:hAnsi="Tw Cen MT" w:cs="Calibri"/>
          <w:sz w:val="24"/>
          <w:szCs w:val="24"/>
        </w:rPr>
      </w:pPr>
      <w:r>
        <w:rPr>
          <w:rFonts w:cs="Calibri" w:ascii="Tw Cen MT" w:hAnsi="Tw Cen MT"/>
          <w:sz w:val="24"/>
          <w:szCs w:val="24"/>
        </w:rPr>
      </w:r>
    </w:p>
    <w:p>
      <w:pPr>
        <w:pStyle w:val="Normal"/>
        <w:spacing w:lineRule="auto" w:line="240" w:before="0" w:after="0"/>
        <w:ind w:left="720" w:hanging="720"/>
        <w:jc w:val="both"/>
        <w:rPr>
          <w:rFonts w:ascii="Tw Cen MT" w:hAnsi="Tw Cen MT" w:cs="Arial"/>
          <w:sz w:val="24"/>
          <w:szCs w:val="24"/>
        </w:rPr>
      </w:pPr>
      <w:r>
        <w:rPr>
          <w:rFonts w:cs="Calibri" w:ascii="Tw Cen MT" w:hAnsi="Tw Cen MT"/>
          <w:b/>
          <w:sz w:val="24"/>
          <w:szCs w:val="24"/>
        </w:rPr>
        <w:t>11.3-3</w:t>
      </w:r>
      <w:r>
        <w:rPr>
          <w:rFonts w:cs="Calibri" w:ascii="Tw Cen MT" w:hAnsi="Tw Cen MT"/>
          <w:sz w:val="24"/>
          <w:szCs w:val="24"/>
        </w:rPr>
        <w:t xml:space="preserve"> </w:t>
      </w:r>
      <w:r>
        <w:rPr>
          <w:rFonts w:cs="Arial" w:ascii="Tw Cen MT" w:hAnsi="Tw Cen MT"/>
          <w:sz w:val="24"/>
          <w:szCs w:val="24"/>
        </w:rPr>
        <w:t>Sans objet.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 xml:space="preserve"> </w:t>
      </w:r>
    </w:p>
    <w:p>
      <w:pPr>
        <w:pStyle w:val="CM98"/>
        <w:numPr>
          <w:ilvl w:val="0"/>
          <w:numId w:val="0"/>
        </w:numPr>
        <w:spacing w:before="0" w:after="0"/>
        <w:ind w:left="0" w:hanging="0"/>
        <w:jc w:val="both"/>
        <w:outlineLvl w:val="1"/>
        <w:rPr>
          <w:rFonts w:ascii="Tw Cen MT" w:hAnsi="Tw Cen MT" w:cs="Calibri"/>
          <w:b/>
          <w:b/>
          <w:bCs/>
        </w:rPr>
      </w:pPr>
      <w:bookmarkStart w:id="246" w:name="_Toc96447409"/>
      <w:bookmarkStart w:id="247" w:name="_Toc96447810"/>
      <w:bookmarkStart w:id="248" w:name="_Toc146032719"/>
      <w:r>
        <w:rPr>
          <w:rFonts w:cs="Calibri" w:ascii="Tw Cen MT" w:hAnsi="Tw Cen MT"/>
          <w:b/>
          <w:bCs/>
        </w:rPr>
        <w:t>Article 12 : Montant du marché (CCAG Articles 18 et 19 complétés)</w:t>
      </w:r>
      <w:bookmarkEnd w:id="246"/>
      <w:bookmarkEnd w:id="247"/>
      <w:bookmarkEnd w:id="248"/>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b/>
          <w:b/>
          <w:sz w:val="24"/>
          <w:szCs w:val="24"/>
        </w:rPr>
      </w:pPr>
      <w:r>
        <w:rPr>
          <w:rFonts w:cs="Arial" w:ascii="Tw Cen MT" w:hAnsi="Tw Cen MT"/>
          <w:sz w:val="24"/>
          <w:szCs w:val="24"/>
        </w:rPr>
        <w:t>Le</w:t>
      </w:r>
      <w:r>
        <w:rPr>
          <w:rFonts w:cs="Arial" w:ascii="Tw Cen MT" w:hAnsi="Tw Cen MT"/>
          <w:spacing w:val="30"/>
          <w:sz w:val="24"/>
          <w:szCs w:val="24"/>
        </w:rPr>
        <w:t xml:space="preserve"> </w:t>
      </w:r>
      <w:r>
        <w:rPr>
          <w:rFonts w:cs="Arial" w:ascii="Tw Cen MT" w:hAnsi="Tw Cen MT"/>
          <w:sz w:val="24"/>
          <w:szCs w:val="24"/>
        </w:rPr>
        <w:t>montant</w:t>
      </w:r>
      <w:r>
        <w:rPr>
          <w:rFonts w:cs="Arial" w:ascii="Tw Cen MT" w:hAnsi="Tw Cen MT"/>
          <w:spacing w:val="30"/>
          <w:sz w:val="24"/>
          <w:szCs w:val="24"/>
        </w:rPr>
        <w:t xml:space="preserve"> </w:t>
      </w:r>
      <w:r>
        <w:rPr>
          <w:rFonts w:cs="Arial" w:ascii="Tw Cen MT" w:hAnsi="Tw Cen MT"/>
          <w:sz w:val="24"/>
          <w:szCs w:val="24"/>
        </w:rPr>
        <w:t>du</w:t>
      </w:r>
      <w:r>
        <w:rPr>
          <w:rFonts w:cs="Arial" w:ascii="Tw Cen MT" w:hAnsi="Tw Cen MT"/>
          <w:spacing w:val="30"/>
          <w:sz w:val="24"/>
          <w:szCs w:val="24"/>
        </w:rPr>
        <w:t xml:space="preserve"> </w:t>
      </w:r>
      <w:r>
        <w:rPr>
          <w:rFonts w:cs="Arial" w:ascii="Tw Cen MT" w:hAnsi="Tw Cen MT"/>
          <w:sz w:val="24"/>
          <w:szCs w:val="24"/>
        </w:rPr>
        <w:t>présent</w:t>
      </w:r>
      <w:r>
        <w:rPr>
          <w:rFonts w:cs="Arial" w:ascii="Tw Cen MT" w:hAnsi="Tw Cen MT"/>
          <w:spacing w:val="30"/>
          <w:sz w:val="24"/>
          <w:szCs w:val="24"/>
        </w:rPr>
        <w:t xml:space="preserve"> </w:t>
      </w:r>
      <w:r>
        <w:rPr>
          <w:rFonts w:cs="Arial" w:ascii="Tw Cen MT" w:hAnsi="Tw Cen MT"/>
          <w:sz w:val="24"/>
          <w:szCs w:val="24"/>
        </w:rPr>
        <w:t xml:space="preserve">marché tel qu’il ressort du détail du devis quantitatif et estimatif ci-joint, est de ____________________(en chiffres) ____________________________en lettres) francs CFA Toutes Taxes Comprises (TTC), soit : </w:t>
      </w:r>
    </w:p>
    <w:p>
      <w:pPr>
        <w:pStyle w:val="Normal"/>
        <w:widowControl w:val="false"/>
        <w:spacing w:lineRule="auto" w:line="240" w:before="0" w:after="0"/>
        <w:jc w:val="both"/>
        <w:rPr>
          <w:rFonts w:ascii="Tw Cen MT" w:hAnsi="Tw Cen MT" w:cs="Arial"/>
          <w:b/>
          <w:b/>
          <w:sz w:val="24"/>
          <w:szCs w:val="24"/>
        </w:rPr>
      </w:pPr>
      <w:r>
        <w:rPr>
          <w:rFonts w:cs="Arial" w:ascii="Tw Cen MT" w:hAnsi="Tw Cen MT"/>
          <w:b/>
          <w:sz w:val="24"/>
          <w:szCs w:val="24"/>
        </w:rPr>
      </w:r>
    </w:p>
    <w:p>
      <w:pPr>
        <w:pStyle w:val="ListParagraph"/>
        <w:widowControl w:val="false"/>
        <w:numPr>
          <w:ilvl w:val="0"/>
          <w:numId w:val="31"/>
        </w:numPr>
        <w:spacing w:lineRule="auto" w:line="240" w:before="0" w:after="0"/>
        <w:jc w:val="both"/>
        <w:rPr>
          <w:rFonts w:ascii="Tw Cen MT" w:hAnsi="Tw Cen MT" w:cs="Arial"/>
          <w:sz w:val="24"/>
          <w:szCs w:val="24"/>
        </w:rPr>
      </w:pPr>
      <w:r>
        <w:rPr>
          <w:rFonts w:cs="Arial" w:ascii="Tw Cen MT" w:hAnsi="Tw Cen MT"/>
          <w:sz w:val="24"/>
          <w:szCs w:val="24"/>
        </w:rPr>
        <w:t>Montant HTVA : ………………………………….. FCFA</w:t>
      </w:r>
    </w:p>
    <w:p>
      <w:pPr>
        <w:pStyle w:val="ListParagraph"/>
        <w:widowControl w:val="false"/>
        <w:numPr>
          <w:ilvl w:val="0"/>
          <w:numId w:val="31"/>
        </w:numPr>
        <w:spacing w:lineRule="auto" w:line="240" w:before="0" w:after="0"/>
        <w:jc w:val="both"/>
        <w:rPr>
          <w:rFonts w:ascii="Tw Cen MT" w:hAnsi="Tw Cen MT" w:cs="Arial"/>
          <w:sz w:val="24"/>
          <w:szCs w:val="24"/>
        </w:rPr>
      </w:pPr>
      <w:r>
        <w:rPr>
          <w:rFonts w:cs="Arial" w:ascii="Tw Cen MT" w:hAnsi="Tw Cen MT"/>
          <w:sz w:val="24"/>
          <w:szCs w:val="24"/>
        </w:rPr>
        <w:t>Montant de la TVA (19,25%): …………………………. FCFA</w:t>
      </w:r>
    </w:p>
    <w:p>
      <w:pPr>
        <w:pStyle w:val="ListParagraph"/>
        <w:widowControl w:val="false"/>
        <w:numPr>
          <w:ilvl w:val="0"/>
          <w:numId w:val="31"/>
        </w:numPr>
        <w:spacing w:lineRule="auto" w:line="240" w:before="0" w:after="0"/>
        <w:jc w:val="both"/>
        <w:rPr>
          <w:rFonts w:ascii="Tw Cen MT" w:hAnsi="Tw Cen MT" w:cs="Arial"/>
          <w:sz w:val="24"/>
          <w:szCs w:val="24"/>
        </w:rPr>
      </w:pPr>
      <w:r>
        <w:rPr>
          <w:rFonts w:cs="Arial" w:ascii="Tw Cen MT" w:hAnsi="Tw Cen MT"/>
          <w:sz w:val="24"/>
          <w:szCs w:val="24"/>
        </w:rPr>
        <w:t>Montant de l’AIR (2,2% ou 5,5%) : ……………………………….. FCFA</w:t>
      </w:r>
    </w:p>
    <w:p>
      <w:pPr>
        <w:pStyle w:val="ListParagraph"/>
        <w:widowControl w:val="false"/>
        <w:numPr>
          <w:ilvl w:val="0"/>
          <w:numId w:val="31"/>
        </w:numPr>
        <w:spacing w:lineRule="auto" w:line="240" w:before="0" w:after="0"/>
        <w:jc w:val="both"/>
        <w:rPr>
          <w:rFonts w:ascii="Tw Cen MT" w:hAnsi="Tw Cen MT" w:cs="Arial"/>
          <w:sz w:val="24"/>
          <w:szCs w:val="24"/>
        </w:rPr>
      </w:pPr>
      <w:r>
        <w:rPr>
          <w:rFonts w:cs="Arial" w:ascii="Tw Cen MT" w:hAnsi="Tw Cen MT"/>
          <w:sz w:val="24"/>
          <w:szCs w:val="24"/>
        </w:rPr>
        <w:t>Net à percevoir = HTVA-(AIR)…………………………………………….. FCFA</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249" w:name="_Toc96447410"/>
      <w:bookmarkStart w:id="250" w:name="_Toc96447811"/>
      <w:bookmarkStart w:id="251" w:name="_Toc146032720"/>
      <w:r>
        <w:rPr>
          <w:rFonts w:cs="Calibri" w:ascii="Tw Cen MT" w:hAnsi="Tw Cen MT"/>
          <w:b/>
          <w:bCs/>
        </w:rPr>
        <w:t>Article 13 : Lieu et mode de paiement</w:t>
      </w:r>
      <w:bookmarkEnd w:id="249"/>
      <w:bookmarkEnd w:id="250"/>
      <w:bookmarkEnd w:id="251"/>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Le Maître d’Ouvrage se</w:t>
      </w:r>
      <w:r>
        <w:rPr>
          <w:rFonts w:cs="Arial" w:ascii="Tw Cen MT" w:hAnsi="Tw Cen MT"/>
          <w:spacing w:val="10"/>
          <w:sz w:val="24"/>
          <w:szCs w:val="24"/>
        </w:rPr>
        <w:t xml:space="preserve"> </w:t>
      </w:r>
      <w:r>
        <w:rPr>
          <w:rFonts w:cs="Arial" w:ascii="Tw Cen MT" w:hAnsi="Tw Cen MT"/>
          <w:sz w:val="24"/>
          <w:szCs w:val="24"/>
        </w:rPr>
        <w:t>libérera</w:t>
      </w:r>
      <w:r>
        <w:rPr>
          <w:rFonts w:cs="Arial" w:ascii="Tw Cen MT" w:hAnsi="Tw Cen MT"/>
          <w:spacing w:val="10"/>
          <w:sz w:val="24"/>
          <w:szCs w:val="24"/>
        </w:rPr>
        <w:t xml:space="preserve"> </w:t>
      </w:r>
      <w:r>
        <w:rPr>
          <w:rFonts w:cs="Arial" w:ascii="Tw Cen MT" w:hAnsi="Tw Cen MT"/>
          <w:sz w:val="24"/>
          <w:szCs w:val="24"/>
        </w:rPr>
        <w:t>des</w:t>
      </w:r>
      <w:r>
        <w:rPr>
          <w:rFonts w:cs="Arial" w:ascii="Tw Cen MT" w:hAnsi="Tw Cen MT"/>
          <w:spacing w:val="10"/>
          <w:sz w:val="24"/>
          <w:szCs w:val="24"/>
        </w:rPr>
        <w:t xml:space="preserve"> </w:t>
      </w:r>
      <w:r>
        <w:rPr>
          <w:rFonts w:cs="Arial" w:ascii="Tw Cen MT" w:hAnsi="Tw Cen MT"/>
          <w:sz w:val="24"/>
          <w:szCs w:val="24"/>
        </w:rPr>
        <w:t>sommes dues</w:t>
      </w:r>
      <w:r>
        <w:rPr>
          <w:rFonts w:cs="Arial" w:ascii="Tw Cen MT" w:hAnsi="Tw Cen MT"/>
          <w:spacing w:val="6"/>
          <w:sz w:val="24"/>
          <w:szCs w:val="24"/>
        </w:rPr>
        <w:t xml:space="preserve"> </w:t>
      </w:r>
      <w:r>
        <w:rPr>
          <w:rFonts w:cs="Arial" w:ascii="Tw Cen MT" w:hAnsi="Tw Cen MT"/>
          <w:sz w:val="24"/>
          <w:szCs w:val="24"/>
        </w:rPr>
        <w:t>de</w:t>
      </w:r>
      <w:r>
        <w:rPr>
          <w:rFonts w:cs="Arial" w:ascii="Tw Cen MT" w:hAnsi="Tw Cen MT"/>
          <w:spacing w:val="6"/>
          <w:sz w:val="24"/>
          <w:szCs w:val="24"/>
        </w:rPr>
        <w:t xml:space="preserve"> </w:t>
      </w:r>
      <w:r>
        <w:rPr>
          <w:rFonts w:cs="Arial" w:ascii="Tw Cen MT" w:hAnsi="Tw Cen MT"/>
          <w:sz w:val="24"/>
          <w:szCs w:val="24"/>
        </w:rPr>
        <w:t>la</w:t>
      </w:r>
      <w:r>
        <w:rPr>
          <w:rFonts w:cs="Arial" w:ascii="Tw Cen MT" w:hAnsi="Tw Cen MT"/>
          <w:spacing w:val="6"/>
          <w:sz w:val="24"/>
          <w:szCs w:val="24"/>
        </w:rPr>
        <w:t xml:space="preserve"> </w:t>
      </w:r>
      <w:r>
        <w:rPr>
          <w:rFonts w:cs="Arial" w:ascii="Tw Cen MT" w:hAnsi="Tw Cen MT"/>
          <w:sz w:val="24"/>
          <w:szCs w:val="24"/>
        </w:rPr>
        <w:t>manière</w:t>
      </w:r>
      <w:r>
        <w:rPr>
          <w:rFonts w:cs="Arial" w:ascii="Tw Cen MT" w:hAnsi="Tw Cen MT"/>
          <w:spacing w:val="6"/>
          <w:sz w:val="24"/>
          <w:szCs w:val="24"/>
        </w:rPr>
        <w:t xml:space="preserve"> </w:t>
      </w:r>
      <w:r>
        <w:rPr>
          <w:rFonts w:cs="Arial" w:ascii="Tw Cen MT" w:hAnsi="Tw Cen MT"/>
          <w:sz w:val="24"/>
          <w:szCs w:val="24"/>
        </w:rPr>
        <w:t>suivante</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Pour</w:t>
      </w:r>
      <w:r>
        <w:rPr>
          <w:rFonts w:cs="Arial" w:ascii="Tw Cen MT" w:hAnsi="Tw Cen MT"/>
          <w:spacing w:val="20"/>
          <w:sz w:val="24"/>
          <w:szCs w:val="24"/>
        </w:rPr>
        <w:t xml:space="preserve"> </w:t>
      </w:r>
      <w:r>
        <w:rPr>
          <w:rFonts w:cs="Arial" w:ascii="Tw Cen MT" w:hAnsi="Tw Cen MT"/>
          <w:sz w:val="24"/>
          <w:szCs w:val="24"/>
        </w:rPr>
        <w:t>les</w:t>
      </w:r>
      <w:r>
        <w:rPr>
          <w:rFonts w:cs="Arial" w:ascii="Tw Cen MT" w:hAnsi="Tw Cen MT"/>
          <w:spacing w:val="20"/>
          <w:sz w:val="24"/>
          <w:szCs w:val="24"/>
        </w:rPr>
        <w:t xml:space="preserve"> </w:t>
      </w:r>
      <w:r>
        <w:rPr>
          <w:rFonts w:cs="Arial" w:ascii="Tw Cen MT" w:hAnsi="Tw Cen MT"/>
          <w:sz w:val="24"/>
          <w:szCs w:val="24"/>
        </w:rPr>
        <w:t>règlements</w:t>
      </w:r>
      <w:r>
        <w:rPr>
          <w:rFonts w:cs="Arial" w:ascii="Tw Cen MT" w:hAnsi="Tw Cen MT"/>
          <w:spacing w:val="20"/>
          <w:sz w:val="24"/>
          <w:szCs w:val="24"/>
        </w:rPr>
        <w:t xml:space="preserve"> </w:t>
      </w:r>
      <w:r>
        <w:rPr>
          <w:rFonts w:cs="Arial" w:ascii="Tw Cen MT" w:hAnsi="Tw Cen MT"/>
          <w:sz w:val="24"/>
          <w:szCs w:val="24"/>
        </w:rPr>
        <w:t>en</w:t>
      </w:r>
      <w:r>
        <w:rPr>
          <w:rFonts w:cs="Arial" w:ascii="Tw Cen MT" w:hAnsi="Tw Cen MT"/>
          <w:spacing w:val="20"/>
          <w:sz w:val="24"/>
          <w:szCs w:val="24"/>
        </w:rPr>
        <w:t xml:space="preserve"> </w:t>
      </w:r>
      <w:r>
        <w:rPr>
          <w:rFonts w:cs="Arial" w:ascii="Tw Cen MT" w:hAnsi="Tw Cen MT"/>
          <w:sz w:val="24"/>
          <w:szCs w:val="24"/>
        </w:rPr>
        <w:t>francs</w:t>
      </w:r>
      <w:r>
        <w:rPr>
          <w:rFonts w:cs="Arial" w:ascii="Tw Cen MT" w:hAnsi="Tw Cen MT"/>
          <w:spacing w:val="20"/>
          <w:sz w:val="24"/>
          <w:szCs w:val="24"/>
        </w:rPr>
        <w:t xml:space="preserve"> </w:t>
      </w:r>
      <w:r>
        <w:rPr>
          <w:rFonts w:cs="Arial" w:ascii="Tw Cen MT" w:hAnsi="Tw Cen MT"/>
          <w:sz w:val="24"/>
          <w:szCs w:val="24"/>
        </w:rPr>
        <w:t>CFA,</w:t>
      </w:r>
      <w:r>
        <w:rPr>
          <w:rFonts w:cs="Arial" w:ascii="Tw Cen MT" w:hAnsi="Tw Cen MT"/>
          <w:spacing w:val="20"/>
          <w:sz w:val="24"/>
          <w:szCs w:val="24"/>
        </w:rPr>
        <w:t xml:space="preserve"> </w:t>
      </w:r>
      <w:r>
        <w:rPr>
          <w:rFonts w:cs="Arial" w:ascii="Tw Cen MT" w:hAnsi="Tw Cen MT"/>
          <w:sz w:val="24"/>
          <w:szCs w:val="24"/>
        </w:rPr>
        <w:t>soit</w:t>
      </w:r>
      <w:r>
        <w:rPr>
          <w:rFonts w:cs="Arial" w:ascii="Tw Cen MT" w:hAnsi="Tw Cen MT"/>
          <w:spacing w:val="20"/>
          <w:sz w:val="24"/>
          <w:szCs w:val="24"/>
        </w:rPr>
        <w:t xml:space="preserve"> </w:t>
      </w:r>
      <w:r>
        <w:rPr>
          <w:rFonts w:cs="Arial" w:ascii="Tw Cen MT" w:hAnsi="Tw Cen MT"/>
          <w:i/>
          <w:iCs/>
          <w:sz w:val="24"/>
          <w:szCs w:val="24"/>
        </w:rPr>
        <w:t>(montant en chiffres et en lettres HTVA)</w:t>
      </w:r>
      <w:r>
        <w:rPr>
          <w:rFonts w:cs="Arial" w:ascii="Tw Cen MT" w:hAnsi="Tw Cen MT"/>
          <w:sz w:val="24"/>
          <w:szCs w:val="24"/>
        </w:rPr>
        <w:t>, par crédit au compte n°_________ ouvert au nom de l’entrepreneur à la</w:t>
      </w:r>
      <w:r>
        <w:rPr>
          <w:rFonts w:cs="Arial" w:ascii="Tw Cen MT" w:hAnsi="Tw Cen MT"/>
          <w:spacing w:val="6"/>
          <w:sz w:val="24"/>
          <w:szCs w:val="24"/>
        </w:rPr>
        <w:t xml:space="preserve"> </w:t>
      </w:r>
      <w:r>
        <w:rPr>
          <w:rFonts w:cs="Arial" w:ascii="Tw Cen MT" w:hAnsi="Tw Cen MT"/>
          <w:sz w:val="24"/>
          <w:szCs w:val="24"/>
        </w:rPr>
        <w:t>banque______________</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252" w:name="_Toc96447812"/>
      <w:bookmarkStart w:id="253" w:name="_Toc146032721"/>
      <w:bookmarkStart w:id="254" w:name="_Toc96447411"/>
      <w:r>
        <w:rPr>
          <w:rFonts w:cs="Calibri" w:ascii="Tw Cen MT" w:hAnsi="Tw Cen MT"/>
          <w:b/>
          <w:bCs/>
        </w:rPr>
        <w:t>Article 14 : Variation des prix (CCAG Article 20)</w:t>
      </w:r>
      <w:bookmarkEnd w:id="252"/>
      <w:bookmarkEnd w:id="253"/>
      <w:bookmarkEnd w:id="254"/>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14.1.</w:t>
      </w:r>
      <w:r>
        <w:rPr>
          <w:rFonts w:cs="Arial" w:ascii="Tw Cen MT" w:hAnsi="Tw Cen MT"/>
          <w:spacing w:val="17"/>
          <w:sz w:val="24"/>
          <w:szCs w:val="24"/>
        </w:rPr>
        <w:t xml:space="preserve"> </w:t>
      </w:r>
      <w:r>
        <w:rPr>
          <w:rFonts w:cs="Arial" w:ascii="Tw Cen MT" w:hAnsi="Tw Cen MT"/>
          <w:sz w:val="24"/>
          <w:szCs w:val="24"/>
        </w:rPr>
        <w:t>Les</w:t>
      </w:r>
      <w:r>
        <w:rPr>
          <w:rFonts w:cs="Arial" w:ascii="Tw Cen MT" w:hAnsi="Tw Cen MT"/>
          <w:spacing w:val="19"/>
          <w:sz w:val="24"/>
          <w:szCs w:val="24"/>
        </w:rPr>
        <w:t xml:space="preserve"> </w:t>
      </w:r>
      <w:r>
        <w:rPr>
          <w:rFonts w:cs="Arial" w:ascii="Tw Cen MT" w:hAnsi="Tw Cen MT"/>
          <w:sz w:val="24"/>
          <w:szCs w:val="24"/>
        </w:rPr>
        <w:t>prix</w:t>
      </w:r>
      <w:r>
        <w:rPr>
          <w:rFonts w:cs="Arial" w:ascii="Tw Cen MT" w:hAnsi="Tw Cen MT"/>
          <w:spacing w:val="19"/>
          <w:sz w:val="24"/>
          <w:szCs w:val="24"/>
        </w:rPr>
        <w:t xml:space="preserve"> </w:t>
      </w:r>
      <w:r>
        <w:rPr>
          <w:rFonts w:cs="Arial" w:ascii="Tw Cen MT" w:hAnsi="Tw Cen MT"/>
          <w:sz w:val="24"/>
          <w:szCs w:val="24"/>
        </w:rPr>
        <w:t>sont</w:t>
      </w:r>
      <w:r>
        <w:rPr>
          <w:rFonts w:cs="Arial" w:ascii="Tw Cen MT" w:hAnsi="Tw Cen MT"/>
          <w:spacing w:val="19"/>
          <w:sz w:val="24"/>
          <w:szCs w:val="24"/>
        </w:rPr>
        <w:t xml:space="preserve"> </w:t>
      </w:r>
      <w:r>
        <w:rPr>
          <w:rFonts w:cs="Arial" w:ascii="Tw Cen MT" w:hAnsi="Tw Cen MT"/>
          <w:sz w:val="24"/>
          <w:szCs w:val="24"/>
        </w:rPr>
        <w:t>fermes</w:t>
      </w:r>
      <w:r>
        <w:rPr>
          <w:rFonts w:cs="Arial" w:ascii="Tw Cen MT" w:hAnsi="Tw Cen MT"/>
          <w:spacing w:val="19"/>
          <w:sz w:val="24"/>
          <w:szCs w:val="24"/>
        </w:rPr>
        <w:t xml:space="preserve"> et non </w:t>
      </w:r>
      <w:r>
        <w:rPr>
          <w:rFonts w:cs="Arial" w:ascii="Tw Cen MT" w:hAnsi="Tw Cen MT"/>
          <w:sz w:val="24"/>
          <w:szCs w:val="24"/>
        </w:rPr>
        <w:t>révisables</w:t>
      </w:r>
      <w:r>
        <w:rPr>
          <w:rFonts w:cs="Arial" w:ascii="Tw Cen MT" w:hAnsi="Tw Cen MT"/>
          <w:i/>
          <w:iCs/>
          <w:sz w:val="24"/>
          <w:szCs w:val="24"/>
        </w:rPr>
        <w:t>.</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xml:space="preserve">a. </w:t>
      </w:r>
      <w:r>
        <w:rPr>
          <w:rFonts w:cs="Arial" w:ascii="Tw Cen MT" w:hAnsi="Tw Cen MT"/>
          <w:spacing w:val="-26"/>
          <w:sz w:val="24"/>
          <w:szCs w:val="24"/>
        </w:rPr>
        <w:t xml:space="preserve"> </w:t>
      </w:r>
      <w:r>
        <w:rPr>
          <w:rFonts w:cs="Arial" w:ascii="Tw Cen MT" w:hAnsi="Tw Cen MT"/>
          <w:sz w:val="24"/>
          <w:szCs w:val="24"/>
        </w:rPr>
        <w:t>Les</w:t>
      </w:r>
      <w:r>
        <w:rPr>
          <w:rFonts w:cs="Arial" w:ascii="Tw Cen MT" w:hAnsi="Tw Cen MT"/>
          <w:spacing w:val="-4"/>
          <w:sz w:val="24"/>
          <w:szCs w:val="24"/>
        </w:rPr>
        <w:t xml:space="preserve"> </w:t>
      </w:r>
      <w:r>
        <w:rPr>
          <w:rFonts w:cs="Arial" w:ascii="Tw Cen MT" w:hAnsi="Tw Cen MT"/>
          <w:sz w:val="24"/>
          <w:szCs w:val="24"/>
        </w:rPr>
        <w:t>acomptes</w:t>
      </w:r>
      <w:r>
        <w:rPr>
          <w:rFonts w:cs="Arial" w:ascii="Tw Cen MT" w:hAnsi="Tw Cen MT"/>
          <w:spacing w:val="-4"/>
          <w:sz w:val="24"/>
          <w:szCs w:val="24"/>
        </w:rPr>
        <w:t xml:space="preserve"> </w:t>
      </w:r>
      <w:r>
        <w:rPr>
          <w:rFonts w:cs="Arial" w:ascii="Tw Cen MT" w:hAnsi="Tw Cen MT"/>
          <w:sz w:val="24"/>
          <w:szCs w:val="24"/>
        </w:rPr>
        <w:t>payés</w:t>
      </w:r>
      <w:r>
        <w:rPr>
          <w:rFonts w:cs="Arial" w:ascii="Tw Cen MT" w:hAnsi="Tw Cen MT"/>
          <w:spacing w:val="-4"/>
          <w:sz w:val="24"/>
          <w:szCs w:val="24"/>
        </w:rPr>
        <w:t xml:space="preserve"> </w:t>
      </w:r>
      <w:r>
        <w:rPr>
          <w:rFonts w:cs="Arial" w:ascii="Tw Cen MT" w:hAnsi="Tw Cen MT"/>
          <w:sz w:val="24"/>
          <w:szCs w:val="24"/>
        </w:rPr>
        <w:t>à</w:t>
      </w:r>
      <w:r>
        <w:rPr>
          <w:rFonts w:cs="Arial" w:ascii="Tw Cen MT" w:hAnsi="Tw Cen MT"/>
          <w:spacing w:val="-4"/>
          <w:sz w:val="24"/>
          <w:szCs w:val="24"/>
        </w:rPr>
        <w:t xml:space="preserve"> </w:t>
      </w:r>
      <w:r>
        <w:rPr>
          <w:rFonts w:cs="Arial" w:ascii="Tw Cen MT" w:hAnsi="Tw Cen MT"/>
          <w:sz w:val="24"/>
          <w:szCs w:val="24"/>
        </w:rPr>
        <w:t>l’entrepreneur</w:t>
      </w:r>
      <w:r>
        <w:rPr>
          <w:rFonts w:cs="Arial" w:ascii="Tw Cen MT" w:hAnsi="Tw Cen MT"/>
          <w:spacing w:val="-4"/>
          <w:sz w:val="24"/>
          <w:szCs w:val="24"/>
        </w:rPr>
        <w:t xml:space="preserve"> </w:t>
      </w:r>
      <w:r>
        <w:rPr>
          <w:rFonts w:cs="Arial" w:ascii="Tw Cen MT" w:hAnsi="Tw Cen MT"/>
          <w:sz w:val="24"/>
          <w:szCs w:val="24"/>
        </w:rPr>
        <w:t>au</w:t>
      </w:r>
      <w:r>
        <w:rPr>
          <w:rFonts w:cs="Arial" w:ascii="Tw Cen MT" w:hAnsi="Tw Cen MT"/>
          <w:spacing w:val="-4"/>
          <w:sz w:val="24"/>
          <w:szCs w:val="24"/>
        </w:rPr>
        <w:t xml:space="preserve"> </w:t>
      </w:r>
      <w:r>
        <w:rPr>
          <w:rFonts w:cs="Arial" w:ascii="Tw Cen MT" w:hAnsi="Tw Cen MT"/>
          <w:sz w:val="24"/>
          <w:szCs w:val="24"/>
        </w:rPr>
        <w:t>titre</w:t>
      </w:r>
      <w:r>
        <w:rPr>
          <w:rFonts w:cs="Arial" w:ascii="Tw Cen MT" w:hAnsi="Tw Cen MT"/>
          <w:spacing w:val="-4"/>
          <w:sz w:val="24"/>
          <w:szCs w:val="24"/>
        </w:rPr>
        <w:t xml:space="preserve"> </w:t>
      </w:r>
      <w:r>
        <w:rPr>
          <w:rFonts w:cs="Arial" w:ascii="Tw Cen MT" w:hAnsi="Tw Cen MT"/>
          <w:sz w:val="24"/>
          <w:szCs w:val="24"/>
        </w:rPr>
        <w:t>des avances</w:t>
      </w:r>
      <w:r>
        <w:rPr>
          <w:rFonts w:cs="Arial" w:ascii="Tw Cen MT" w:hAnsi="Tw Cen MT"/>
          <w:spacing w:val="6"/>
          <w:sz w:val="24"/>
          <w:szCs w:val="24"/>
        </w:rPr>
        <w:t xml:space="preserve"> </w:t>
      </w:r>
      <w:r>
        <w:rPr>
          <w:rFonts w:cs="Arial" w:ascii="Tw Cen MT" w:hAnsi="Tw Cen MT"/>
          <w:sz w:val="24"/>
          <w:szCs w:val="24"/>
        </w:rPr>
        <w:t>ne</w:t>
      </w:r>
      <w:r>
        <w:rPr>
          <w:rFonts w:cs="Arial" w:ascii="Tw Cen MT" w:hAnsi="Tw Cen MT"/>
          <w:spacing w:val="6"/>
          <w:sz w:val="24"/>
          <w:szCs w:val="24"/>
        </w:rPr>
        <w:t xml:space="preserve"> </w:t>
      </w:r>
      <w:r>
        <w:rPr>
          <w:rFonts w:cs="Arial" w:ascii="Tw Cen MT" w:hAnsi="Tw Cen MT"/>
          <w:sz w:val="24"/>
          <w:szCs w:val="24"/>
        </w:rPr>
        <w:t>sont</w:t>
      </w:r>
      <w:r>
        <w:rPr>
          <w:rFonts w:cs="Arial" w:ascii="Tw Cen MT" w:hAnsi="Tw Cen MT"/>
          <w:spacing w:val="6"/>
          <w:sz w:val="24"/>
          <w:szCs w:val="24"/>
        </w:rPr>
        <w:t xml:space="preserve"> </w:t>
      </w:r>
      <w:r>
        <w:rPr>
          <w:rFonts w:cs="Arial" w:ascii="Tw Cen MT" w:hAnsi="Tw Cen MT"/>
          <w:sz w:val="24"/>
          <w:szCs w:val="24"/>
        </w:rPr>
        <w:t>pas</w:t>
      </w:r>
      <w:r>
        <w:rPr>
          <w:rFonts w:cs="Arial" w:ascii="Tw Cen MT" w:hAnsi="Tw Cen MT"/>
          <w:spacing w:val="6"/>
          <w:sz w:val="24"/>
          <w:szCs w:val="24"/>
        </w:rPr>
        <w:t xml:space="preserve"> </w:t>
      </w:r>
      <w:r>
        <w:rPr>
          <w:rFonts w:cs="Arial" w:ascii="Tw Cen MT" w:hAnsi="Tw Cen MT"/>
          <w:sz w:val="24"/>
          <w:szCs w:val="24"/>
        </w:rPr>
        <w:t>révisables.</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xml:space="preserve">b. </w:t>
      </w:r>
      <w:r>
        <w:rPr>
          <w:rFonts w:cs="Arial" w:ascii="Tw Cen MT" w:hAnsi="Tw Cen MT"/>
          <w:spacing w:val="-26"/>
          <w:sz w:val="24"/>
          <w:szCs w:val="24"/>
        </w:rPr>
        <w:t xml:space="preserve"> </w:t>
      </w:r>
      <w:r>
        <w:rPr>
          <w:rFonts w:cs="Arial" w:ascii="Tw Cen MT" w:hAnsi="Tw Cen MT"/>
          <w:sz w:val="24"/>
          <w:szCs w:val="24"/>
        </w:rPr>
        <w:t>La</w:t>
      </w:r>
      <w:r>
        <w:rPr>
          <w:rFonts w:cs="Arial" w:ascii="Tw Cen MT" w:hAnsi="Tw Cen MT"/>
          <w:spacing w:val="26"/>
          <w:sz w:val="24"/>
          <w:szCs w:val="24"/>
        </w:rPr>
        <w:t xml:space="preserve"> </w:t>
      </w:r>
      <w:r>
        <w:rPr>
          <w:rFonts w:cs="Arial" w:ascii="Tw Cen MT" w:hAnsi="Tw Cen MT"/>
          <w:sz w:val="24"/>
          <w:szCs w:val="24"/>
        </w:rPr>
        <w:t>révision</w:t>
      </w:r>
      <w:r>
        <w:rPr>
          <w:rFonts w:cs="Arial" w:ascii="Tw Cen MT" w:hAnsi="Tw Cen MT"/>
          <w:spacing w:val="26"/>
          <w:sz w:val="24"/>
          <w:szCs w:val="24"/>
        </w:rPr>
        <w:t xml:space="preserve"> </w:t>
      </w:r>
      <w:r>
        <w:rPr>
          <w:rFonts w:cs="Arial" w:ascii="Tw Cen MT" w:hAnsi="Tw Cen MT"/>
          <w:sz w:val="24"/>
          <w:szCs w:val="24"/>
        </w:rPr>
        <w:t>est</w:t>
      </w:r>
      <w:r>
        <w:rPr>
          <w:rFonts w:cs="Arial" w:ascii="Tw Cen MT" w:hAnsi="Tw Cen MT"/>
          <w:spacing w:val="26"/>
          <w:sz w:val="24"/>
          <w:szCs w:val="24"/>
        </w:rPr>
        <w:t xml:space="preserve"> </w:t>
      </w:r>
      <w:r>
        <w:rPr>
          <w:rFonts w:cs="Arial" w:ascii="Tw Cen MT" w:hAnsi="Tw Cen MT"/>
          <w:sz w:val="24"/>
          <w:szCs w:val="24"/>
        </w:rPr>
        <w:t>«</w:t>
      </w:r>
      <w:r>
        <w:rPr>
          <w:rFonts w:cs="Arial" w:ascii="Tw Cen MT" w:hAnsi="Tw Cen MT"/>
          <w:spacing w:val="26"/>
          <w:sz w:val="24"/>
          <w:szCs w:val="24"/>
        </w:rPr>
        <w:t xml:space="preserve"> </w:t>
      </w:r>
      <w:r>
        <w:rPr>
          <w:rFonts w:cs="Arial" w:ascii="Tw Cen MT" w:hAnsi="Tw Cen MT"/>
          <w:sz w:val="24"/>
          <w:szCs w:val="24"/>
        </w:rPr>
        <w:t>gelée</w:t>
      </w:r>
      <w:r>
        <w:rPr>
          <w:rFonts w:cs="Arial" w:ascii="Tw Cen MT" w:hAnsi="Tw Cen MT"/>
          <w:spacing w:val="26"/>
          <w:sz w:val="24"/>
          <w:szCs w:val="24"/>
        </w:rPr>
        <w:t xml:space="preserve"> </w:t>
      </w:r>
      <w:r>
        <w:rPr>
          <w:rFonts w:cs="Arial" w:ascii="Tw Cen MT" w:hAnsi="Tw Cen MT"/>
          <w:sz w:val="24"/>
          <w:szCs w:val="24"/>
        </w:rPr>
        <w:t>»</w:t>
      </w:r>
      <w:r>
        <w:rPr>
          <w:rFonts w:cs="Arial" w:ascii="Tw Cen MT" w:hAnsi="Tw Cen MT"/>
          <w:spacing w:val="26"/>
          <w:sz w:val="24"/>
          <w:szCs w:val="24"/>
        </w:rPr>
        <w:t xml:space="preserve"> </w:t>
      </w:r>
      <w:r>
        <w:rPr>
          <w:rFonts w:cs="Arial" w:ascii="Tw Cen MT" w:hAnsi="Tw Cen MT"/>
          <w:sz w:val="24"/>
          <w:szCs w:val="24"/>
        </w:rPr>
        <w:t>à</w:t>
      </w:r>
      <w:r>
        <w:rPr>
          <w:rFonts w:cs="Arial" w:ascii="Tw Cen MT" w:hAnsi="Tw Cen MT"/>
          <w:spacing w:val="26"/>
          <w:sz w:val="24"/>
          <w:szCs w:val="24"/>
        </w:rPr>
        <w:t xml:space="preserve"> </w:t>
      </w:r>
      <w:r>
        <w:rPr>
          <w:rFonts w:cs="Arial" w:ascii="Tw Cen MT" w:hAnsi="Tw Cen MT"/>
          <w:sz w:val="24"/>
          <w:szCs w:val="24"/>
        </w:rPr>
        <w:t>l’expiration</w:t>
      </w:r>
      <w:r>
        <w:rPr>
          <w:rFonts w:cs="Arial" w:ascii="Tw Cen MT" w:hAnsi="Tw Cen MT"/>
          <w:spacing w:val="26"/>
          <w:sz w:val="24"/>
          <w:szCs w:val="24"/>
        </w:rPr>
        <w:t xml:space="preserve"> </w:t>
      </w:r>
      <w:r>
        <w:rPr>
          <w:rFonts w:cs="Arial" w:ascii="Tw Cen MT" w:hAnsi="Tw Cen MT"/>
          <w:sz w:val="24"/>
          <w:szCs w:val="24"/>
        </w:rPr>
        <w:t>du</w:t>
      </w:r>
      <w:r>
        <w:rPr>
          <w:rFonts w:cs="Arial" w:ascii="Tw Cen MT" w:hAnsi="Tw Cen MT"/>
          <w:spacing w:val="26"/>
          <w:sz w:val="24"/>
          <w:szCs w:val="24"/>
        </w:rPr>
        <w:t xml:space="preserve"> </w:t>
      </w:r>
      <w:r>
        <w:rPr>
          <w:rFonts w:cs="Arial" w:ascii="Tw Cen MT" w:hAnsi="Tw Cen MT"/>
          <w:sz w:val="24"/>
          <w:szCs w:val="24"/>
        </w:rPr>
        <w:t>délai contractuel,</w:t>
      </w:r>
      <w:r>
        <w:rPr>
          <w:rFonts w:cs="Arial" w:ascii="Tw Cen MT" w:hAnsi="Tw Cen MT"/>
          <w:spacing w:val="6"/>
          <w:sz w:val="24"/>
          <w:szCs w:val="24"/>
        </w:rPr>
        <w:t xml:space="preserve"> </w:t>
      </w:r>
      <w:r>
        <w:rPr>
          <w:rFonts w:cs="Arial" w:ascii="Tw Cen MT" w:hAnsi="Tw Cen MT"/>
          <w:sz w:val="24"/>
          <w:szCs w:val="24"/>
        </w:rPr>
        <w:t>sauf</w:t>
      </w:r>
      <w:r>
        <w:rPr>
          <w:rFonts w:cs="Arial" w:ascii="Tw Cen MT" w:hAnsi="Tw Cen MT"/>
          <w:spacing w:val="6"/>
          <w:sz w:val="24"/>
          <w:szCs w:val="24"/>
        </w:rPr>
        <w:t xml:space="preserve"> </w:t>
      </w:r>
      <w:r>
        <w:rPr>
          <w:rFonts w:cs="Arial" w:ascii="Tw Cen MT" w:hAnsi="Tw Cen MT"/>
          <w:sz w:val="24"/>
          <w:szCs w:val="24"/>
        </w:rPr>
        <w:t>en</w:t>
      </w:r>
      <w:r>
        <w:rPr>
          <w:rFonts w:cs="Arial" w:ascii="Tw Cen MT" w:hAnsi="Tw Cen MT"/>
          <w:spacing w:val="6"/>
          <w:sz w:val="24"/>
          <w:szCs w:val="24"/>
        </w:rPr>
        <w:t xml:space="preserve"> </w:t>
      </w:r>
      <w:r>
        <w:rPr>
          <w:rFonts w:cs="Arial" w:ascii="Tw Cen MT" w:hAnsi="Tw Cen MT"/>
          <w:sz w:val="24"/>
          <w:szCs w:val="24"/>
        </w:rPr>
        <w:t>cas</w:t>
      </w:r>
      <w:r>
        <w:rPr>
          <w:rFonts w:cs="Arial" w:ascii="Tw Cen MT" w:hAnsi="Tw Cen MT"/>
          <w:spacing w:val="6"/>
          <w:sz w:val="24"/>
          <w:szCs w:val="24"/>
        </w:rPr>
        <w:t xml:space="preserve"> </w:t>
      </w:r>
      <w:r>
        <w:rPr>
          <w:rFonts w:cs="Arial" w:ascii="Tw Cen MT" w:hAnsi="Tw Cen MT"/>
          <w:sz w:val="24"/>
          <w:szCs w:val="24"/>
        </w:rPr>
        <w:t>de</w:t>
      </w:r>
      <w:r>
        <w:rPr>
          <w:rFonts w:cs="Arial" w:ascii="Tw Cen MT" w:hAnsi="Tw Cen MT"/>
          <w:spacing w:val="6"/>
          <w:sz w:val="24"/>
          <w:szCs w:val="24"/>
        </w:rPr>
        <w:t xml:space="preserve"> </w:t>
      </w:r>
      <w:r>
        <w:rPr>
          <w:rFonts w:cs="Arial" w:ascii="Tw Cen MT" w:hAnsi="Tw Cen MT"/>
          <w:sz w:val="24"/>
          <w:szCs w:val="24"/>
        </w:rPr>
        <w:t>baisse</w:t>
      </w:r>
      <w:r>
        <w:rPr>
          <w:rFonts w:cs="Arial" w:ascii="Tw Cen MT" w:hAnsi="Tw Cen MT"/>
          <w:spacing w:val="6"/>
          <w:sz w:val="24"/>
          <w:szCs w:val="24"/>
        </w:rPr>
        <w:t xml:space="preserve"> </w:t>
      </w:r>
      <w:r>
        <w:rPr>
          <w:rFonts w:cs="Arial" w:ascii="Tw Cen MT" w:hAnsi="Tw Cen MT"/>
          <w:sz w:val="24"/>
          <w:szCs w:val="24"/>
        </w:rPr>
        <w:t>des</w:t>
      </w:r>
      <w:r>
        <w:rPr>
          <w:rFonts w:cs="Arial" w:ascii="Tw Cen MT" w:hAnsi="Tw Cen MT"/>
          <w:spacing w:val="6"/>
          <w:sz w:val="24"/>
          <w:szCs w:val="24"/>
        </w:rPr>
        <w:t xml:space="preserve"> </w:t>
      </w:r>
      <w:r>
        <w:rPr>
          <w:rFonts w:cs="Arial" w:ascii="Tw Cen MT" w:hAnsi="Tw Cen MT"/>
          <w:sz w:val="24"/>
          <w:szCs w:val="24"/>
        </w:rPr>
        <w:t>prix.</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14.2.</w:t>
      </w:r>
      <w:r>
        <w:rPr>
          <w:rFonts w:cs="Arial" w:ascii="Tw Cen MT" w:hAnsi="Tw Cen MT"/>
          <w:spacing w:val="17"/>
          <w:sz w:val="24"/>
          <w:szCs w:val="24"/>
        </w:rPr>
        <w:t xml:space="preserve"> </w:t>
      </w:r>
      <w:r>
        <w:rPr>
          <w:rFonts w:cs="Arial" w:ascii="Tw Cen MT" w:hAnsi="Tw Cen MT"/>
          <w:spacing w:val="3"/>
          <w:sz w:val="24"/>
          <w:szCs w:val="24"/>
        </w:rPr>
        <w:t>Modalité</w:t>
      </w:r>
      <w:r>
        <w:rPr>
          <w:rFonts w:cs="Arial" w:ascii="Tw Cen MT" w:hAnsi="Tw Cen MT"/>
          <w:sz w:val="24"/>
          <w:szCs w:val="24"/>
        </w:rPr>
        <w:t xml:space="preserve">s </w:t>
      </w:r>
      <w:r>
        <w:rPr>
          <w:rFonts w:cs="Arial" w:ascii="Tw Cen MT" w:hAnsi="Tw Cen MT"/>
          <w:spacing w:val="-27"/>
          <w:sz w:val="24"/>
          <w:szCs w:val="24"/>
        </w:rPr>
        <w:t>d’actualisation</w:t>
      </w:r>
      <w:r>
        <w:rPr>
          <w:rFonts w:cs="Arial" w:ascii="Tw Cen MT" w:hAnsi="Tw Cen MT"/>
          <w:sz w:val="24"/>
          <w:szCs w:val="24"/>
        </w:rPr>
        <w:t xml:space="preserve"> </w:t>
      </w:r>
      <w:r>
        <w:rPr>
          <w:rFonts w:cs="Arial" w:ascii="Tw Cen MT" w:hAnsi="Tw Cen MT"/>
          <w:spacing w:val="3"/>
          <w:sz w:val="24"/>
          <w:szCs w:val="24"/>
        </w:rPr>
        <w:t>de</w:t>
      </w:r>
      <w:r>
        <w:rPr>
          <w:rFonts w:cs="Arial" w:ascii="Tw Cen MT" w:hAnsi="Tw Cen MT"/>
          <w:sz w:val="24"/>
          <w:szCs w:val="24"/>
        </w:rPr>
        <w:t>s</w:t>
      </w:r>
      <w:r>
        <w:rPr>
          <w:rFonts w:cs="Arial" w:ascii="Tw Cen MT" w:hAnsi="Tw Cen MT"/>
          <w:spacing w:val="-27"/>
          <w:sz w:val="24"/>
          <w:szCs w:val="24"/>
        </w:rPr>
        <w:t xml:space="preserve"> </w:t>
      </w:r>
      <w:r>
        <w:rPr>
          <w:rFonts w:cs="Arial" w:ascii="Tw Cen MT" w:hAnsi="Tw Cen MT"/>
          <w:spacing w:val="3"/>
          <w:sz w:val="24"/>
          <w:szCs w:val="24"/>
        </w:rPr>
        <w:t>pri</w:t>
      </w:r>
      <w:r>
        <w:rPr>
          <w:rFonts w:cs="Arial" w:ascii="Tw Cen MT" w:hAnsi="Tw Cen MT"/>
          <w:sz w:val="24"/>
          <w:szCs w:val="24"/>
        </w:rPr>
        <w:t xml:space="preserve">x </w:t>
      </w:r>
      <w:r>
        <w:rPr>
          <w:rFonts w:cs="Arial" w:ascii="Tw Cen MT" w:hAnsi="Tw Cen MT"/>
          <w:spacing w:val="3"/>
          <w:sz w:val="24"/>
          <w:szCs w:val="24"/>
        </w:rPr>
        <w:t>(l</w:t>
      </w:r>
      <w:r>
        <w:rPr>
          <w:rFonts w:cs="Arial" w:ascii="Tw Cen MT" w:hAnsi="Tw Cen MT"/>
          <w:sz w:val="24"/>
          <w:szCs w:val="24"/>
        </w:rPr>
        <w:t xml:space="preserve">e </w:t>
      </w:r>
      <w:r>
        <w:rPr>
          <w:rFonts w:cs="Arial" w:ascii="Tw Cen MT" w:hAnsi="Tw Cen MT"/>
          <w:spacing w:val="-27"/>
          <w:sz w:val="24"/>
          <w:szCs w:val="24"/>
        </w:rPr>
        <w:t>cas</w:t>
      </w:r>
      <w:r>
        <w:rPr>
          <w:rFonts w:cs="Arial" w:ascii="Tw Cen MT" w:hAnsi="Tw Cen MT"/>
          <w:spacing w:val="3"/>
          <w:sz w:val="24"/>
          <w:szCs w:val="24"/>
        </w:rPr>
        <w:t xml:space="preserve"> </w:t>
      </w:r>
      <w:r>
        <w:rPr>
          <w:rFonts w:cs="Arial" w:ascii="Tw Cen MT" w:hAnsi="Tw Cen MT"/>
          <w:sz w:val="24"/>
          <w:szCs w:val="24"/>
        </w:rPr>
        <w:t>échéant).</w:t>
      </w:r>
    </w:p>
    <w:p>
      <w:pPr>
        <w:pStyle w:val="Normal"/>
        <w:widowControl w:val="false"/>
        <w:spacing w:lineRule="auto" w:line="240" w:before="0" w:after="0"/>
        <w:jc w:val="both"/>
        <w:rPr>
          <w:rFonts w:ascii="Tw Cen MT" w:hAnsi="Tw Cen MT"/>
          <w:sz w:val="24"/>
          <w:szCs w:val="24"/>
        </w:rPr>
      </w:pPr>
      <w:r>
        <w:rPr>
          <w:rFonts w:cs="Arial" w:ascii="Tw Cen MT" w:hAnsi="Tw Cen MT"/>
          <w:i/>
          <w:iCs/>
          <w:sz w:val="24"/>
          <w:szCs w:val="24"/>
        </w:rPr>
        <w:t>Sans Objet.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255" w:name="_Toc96447412"/>
      <w:bookmarkStart w:id="256" w:name="_Toc96447813"/>
      <w:bookmarkStart w:id="257" w:name="_Toc146032722"/>
      <w:r>
        <w:rPr>
          <w:rFonts w:cs="Calibri" w:ascii="Tw Cen MT" w:hAnsi="Tw Cen MT"/>
          <w:b/>
          <w:bCs/>
        </w:rPr>
        <w:t>Article 15 : Formules de révision des prix (CCAG article 21)</w:t>
      </w:r>
      <w:bookmarkEnd w:id="255"/>
      <w:bookmarkEnd w:id="256"/>
      <w:bookmarkEnd w:id="257"/>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Sans Objet</w:t>
      </w:r>
    </w:p>
    <w:p>
      <w:pPr>
        <w:pStyle w:val="CM98"/>
        <w:numPr>
          <w:ilvl w:val="0"/>
          <w:numId w:val="0"/>
        </w:numPr>
        <w:spacing w:before="0" w:after="0"/>
        <w:ind w:left="0" w:hanging="0"/>
        <w:jc w:val="both"/>
        <w:outlineLvl w:val="1"/>
        <w:rPr>
          <w:rFonts w:ascii="Tw Cen MT" w:hAnsi="Tw Cen MT" w:cs="Calibri"/>
          <w:b/>
          <w:b/>
          <w:bCs/>
        </w:rPr>
      </w:pPr>
      <w:bookmarkStart w:id="258" w:name="_Toc96447413"/>
      <w:bookmarkStart w:id="259" w:name="_Toc96447814"/>
      <w:bookmarkStart w:id="260" w:name="_Toc146032723"/>
      <w:r>
        <w:rPr>
          <w:rFonts w:cs="Calibri" w:ascii="Tw Cen MT" w:hAnsi="Tw Cen MT"/>
          <w:b/>
          <w:bCs/>
        </w:rPr>
        <w:t>Article 16 : Formules d’actualisation des prix (CCAG article 21)</w:t>
      </w:r>
      <w:bookmarkEnd w:id="258"/>
      <w:bookmarkEnd w:id="259"/>
      <w:bookmarkEnd w:id="260"/>
    </w:p>
    <w:p>
      <w:pPr>
        <w:pStyle w:val="Normal"/>
        <w:widowControl w:val="false"/>
        <w:spacing w:lineRule="auto" w:line="240" w:before="0" w:after="0"/>
        <w:jc w:val="both"/>
        <w:rPr>
          <w:rFonts w:ascii="Tw Cen MT" w:hAnsi="Tw Cen MT" w:cs="Arial"/>
          <w:i/>
          <w:i/>
          <w:iCs/>
          <w:sz w:val="24"/>
          <w:szCs w:val="24"/>
        </w:rPr>
      </w:pPr>
      <w:r>
        <w:rPr>
          <w:rFonts w:cs="Arial" w:ascii="Tw Cen MT" w:hAnsi="Tw Cen MT"/>
          <w:sz w:val="24"/>
          <w:szCs w:val="24"/>
        </w:rPr>
        <w:t>Sans Objet</w:t>
      </w:r>
    </w:p>
    <w:p>
      <w:pPr>
        <w:pStyle w:val="CM98"/>
        <w:numPr>
          <w:ilvl w:val="0"/>
          <w:numId w:val="0"/>
        </w:numPr>
        <w:spacing w:before="0" w:after="0"/>
        <w:ind w:left="0" w:hanging="0"/>
        <w:jc w:val="both"/>
        <w:outlineLvl w:val="1"/>
        <w:rPr>
          <w:rFonts w:ascii="Tw Cen MT" w:hAnsi="Tw Cen MT" w:cs="Calibri"/>
          <w:b/>
          <w:b/>
          <w:bCs/>
        </w:rPr>
      </w:pPr>
      <w:bookmarkStart w:id="261" w:name="_Toc96447414"/>
      <w:bookmarkStart w:id="262" w:name="_Toc96447815"/>
      <w:bookmarkStart w:id="263" w:name="_Toc146032724"/>
      <w:r>
        <w:rPr>
          <w:rFonts w:cs="Calibri" w:ascii="Tw Cen MT" w:hAnsi="Tw Cen MT"/>
          <w:b/>
          <w:bCs/>
        </w:rPr>
        <w:t>Article 17 : Travaux en régie (CCAG Article 22 complété)</w:t>
      </w:r>
      <w:bookmarkEnd w:id="261"/>
      <w:bookmarkEnd w:id="262"/>
      <w:bookmarkEnd w:id="263"/>
    </w:p>
    <w:p>
      <w:pPr>
        <w:pStyle w:val="Normal"/>
        <w:widowControl w:val="false"/>
        <w:spacing w:lineRule="auto" w:line="240" w:before="0" w:after="0"/>
        <w:jc w:val="both"/>
        <w:rPr>
          <w:rFonts w:ascii="Tw Cen MT" w:hAnsi="Tw Cen MT"/>
          <w:sz w:val="24"/>
          <w:szCs w:val="24"/>
        </w:rPr>
      </w:pPr>
      <w:r>
        <w:rPr>
          <w:rFonts w:ascii="Tw Cen MT" w:hAnsi="Tw Cen MT"/>
          <w:sz w:val="24"/>
          <w:szCs w:val="24"/>
        </w:rPr>
        <w:t>Sans objet</w:t>
      </w:r>
    </w:p>
    <w:p>
      <w:pPr>
        <w:pStyle w:val="CM98"/>
        <w:numPr>
          <w:ilvl w:val="0"/>
          <w:numId w:val="0"/>
        </w:numPr>
        <w:spacing w:before="0" w:after="0"/>
        <w:ind w:left="0" w:hanging="0"/>
        <w:jc w:val="both"/>
        <w:outlineLvl w:val="1"/>
        <w:rPr>
          <w:rFonts w:ascii="Tw Cen MT" w:hAnsi="Tw Cen MT" w:cs="Calibri"/>
          <w:b/>
          <w:b/>
          <w:bCs/>
        </w:rPr>
      </w:pPr>
      <w:bookmarkStart w:id="264" w:name="_Toc96447415"/>
      <w:bookmarkStart w:id="265" w:name="_Toc96447816"/>
      <w:bookmarkStart w:id="266" w:name="_Toc146032725"/>
      <w:r>
        <w:rPr>
          <w:rFonts w:cs="Calibri" w:ascii="Tw Cen MT" w:hAnsi="Tw Cen MT"/>
          <w:b/>
          <w:bCs/>
        </w:rPr>
        <w:t>Article 18 : Valorisation des travaux (CCAG article 23)</w:t>
      </w:r>
      <w:bookmarkEnd w:id="264"/>
      <w:bookmarkEnd w:id="265"/>
      <w:bookmarkEnd w:id="266"/>
    </w:p>
    <w:p>
      <w:pPr>
        <w:pStyle w:val="Normal"/>
        <w:widowControl w:val="false"/>
        <w:spacing w:lineRule="auto" w:line="240" w:before="0" w:after="0"/>
        <w:jc w:val="both"/>
        <w:rPr>
          <w:rFonts w:ascii="Tw Cen MT" w:hAnsi="Tw Cen MT" w:cs="Arial"/>
          <w:i/>
          <w:i/>
          <w:iCs/>
          <w:sz w:val="24"/>
          <w:szCs w:val="24"/>
        </w:rPr>
      </w:pPr>
      <w:r>
        <w:rPr>
          <w:rFonts w:cs="Arial" w:ascii="Tw Cen MT" w:hAnsi="Tw Cen MT"/>
          <w:sz w:val="24"/>
          <w:szCs w:val="24"/>
        </w:rPr>
        <w:t xml:space="preserve">Ce marché est </w:t>
      </w:r>
      <w:r>
        <w:rPr>
          <w:rFonts w:cs="Arial" w:ascii="Tw Cen MT" w:hAnsi="Tw Cen MT"/>
          <w:i/>
          <w:iCs/>
          <w:sz w:val="24"/>
          <w:szCs w:val="24"/>
        </w:rPr>
        <w:t>à prix unitaires et forfaitaires.</w:t>
      </w:r>
    </w:p>
    <w:p>
      <w:pPr>
        <w:pStyle w:val="Normal"/>
        <w:widowControl w:val="false"/>
        <w:spacing w:lineRule="auto" w:line="240" w:before="0" w:after="0"/>
        <w:jc w:val="both"/>
        <w:rPr>
          <w:rFonts w:ascii="Tw Cen MT" w:hAnsi="Tw Cen MT"/>
          <w:sz w:val="24"/>
          <w:szCs w:val="24"/>
        </w:rPr>
      </w:pPr>
      <w:r>
        <w:rPr>
          <w:rFonts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267" w:name="_Toc146032726"/>
      <w:bookmarkStart w:id="268" w:name="_Toc96447416"/>
      <w:bookmarkStart w:id="269" w:name="_Toc96447817"/>
      <w:r>
        <w:rPr>
          <w:rFonts w:cs="Calibri" w:ascii="Tw Cen MT" w:hAnsi="Tw Cen MT"/>
          <w:b/>
          <w:bCs/>
        </w:rPr>
        <w:t>Article 19 : Valorisation</w:t>
        <w:tab/>
        <w:t>des approvisionnements (CCAG article 24 complété)</w:t>
      </w:r>
      <w:bookmarkEnd w:id="267"/>
      <w:bookmarkEnd w:id="268"/>
      <w:bookmarkEnd w:id="269"/>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Sans objet</w:t>
      </w:r>
    </w:p>
    <w:p>
      <w:pPr>
        <w:pStyle w:val="Normal"/>
        <w:widowControl w:val="false"/>
        <w:spacing w:lineRule="auto" w:line="240" w:before="0" w:after="0"/>
        <w:jc w:val="both"/>
        <w:rPr>
          <w:rFonts w:ascii="Tw Cen MT" w:hAnsi="Tw Cen MT"/>
          <w:sz w:val="24"/>
          <w:szCs w:val="24"/>
        </w:rPr>
      </w:pPr>
      <w:r>
        <w:rPr>
          <w:rFonts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270" w:name="_Toc96447417"/>
      <w:bookmarkStart w:id="271" w:name="_Toc96447818"/>
      <w:bookmarkStart w:id="272" w:name="_Toc146032727"/>
      <w:r>
        <w:rPr>
          <w:rFonts w:cs="Calibri" w:ascii="Tw Cen MT" w:hAnsi="Tw Cen MT"/>
          <w:b/>
          <w:bCs/>
        </w:rPr>
        <w:t>Article 20 : Avances (CCAG article 28)</w:t>
      </w:r>
      <w:bookmarkEnd w:id="270"/>
      <w:bookmarkEnd w:id="271"/>
      <w:bookmarkEnd w:id="272"/>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20.1. Sans objet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20.2   Sans objet</w:t>
      </w:r>
    </w:p>
    <w:p>
      <w:pPr>
        <w:pStyle w:val="Normal"/>
        <w:tabs>
          <w:tab w:val="clear" w:pos="708"/>
          <w:tab w:val="left" w:pos="0" w:leader="none"/>
        </w:tabs>
        <w:spacing w:lineRule="auto" w:line="240" w:before="0" w:after="0"/>
        <w:jc w:val="both"/>
        <w:rPr>
          <w:rFonts w:ascii="Tw Cen MT" w:hAnsi="Tw Cen MT" w:cs="Arial"/>
          <w:bCs/>
          <w:sz w:val="24"/>
          <w:szCs w:val="24"/>
        </w:rPr>
      </w:pPr>
      <w:r>
        <w:rPr>
          <w:rFonts w:cs="Arial" w:ascii="Tw Cen MT" w:hAnsi="Tw Cen MT"/>
          <w:bCs/>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b/>
          <w:bCs/>
          <w:sz w:val="24"/>
          <w:szCs w:val="24"/>
        </w:rPr>
        <w:t>20.3</w:t>
      </w:r>
      <w:r>
        <w:rPr>
          <w:rFonts w:cs="Arial" w:ascii="Tw Cen MT" w:hAnsi="Tw Cen MT"/>
          <w:bCs/>
          <w:sz w:val="24"/>
          <w:szCs w:val="24"/>
        </w:rPr>
        <w:tab/>
        <w:t xml:space="preserve"> Sans objet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20.4</w:t>
        <w:tab/>
        <w:t>Sans Objet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20.5</w:t>
        <w:tab/>
        <w:t>Sans objet.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273" w:name="_Toc96447418"/>
      <w:bookmarkStart w:id="274" w:name="_Toc96447819"/>
      <w:bookmarkStart w:id="275" w:name="_Toc146032728"/>
      <w:r>
        <w:rPr>
          <w:rFonts w:cs="Calibri" w:ascii="Tw Cen MT" w:hAnsi="Tw Cen MT"/>
          <w:b/>
          <w:bCs/>
        </w:rPr>
        <w:t>Article 21 : Règlement des travaux (cf. art.26, 27 et 30 CCAG complétés)</w:t>
      </w:r>
      <w:bookmarkEnd w:id="273"/>
      <w:bookmarkEnd w:id="274"/>
      <w:bookmarkEnd w:id="275"/>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b/>
          <w:b/>
          <w:sz w:val="24"/>
          <w:szCs w:val="24"/>
        </w:rPr>
      </w:pPr>
      <w:r>
        <w:rPr>
          <w:rFonts w:cs="Arial" w:ascii="Tw Cen MT" w:hAnsi="Tw Cen MT"/>
          <w:b/>
          <w:sz w:val="24"/>
          <w:szCs w:val="24"/>
        </w:rPr>
        <w:t>21.1.</w:t>
      </w:r>
      <w:r>
        <w:rPr>
          <w:rFonts w:cs="Arial" w:ascii="Tw Cen MT" w:hAnsi="Tw Cen MT"/>
          <w:b/>
          <w:spacing w:val="6"/>
          <w:sz w:val="24"/>
          <w:szCs w:val="24"/>
        </w:rPr>
        <w:t xml:space="preserve"> </w:t>
      </w:r>
      <w:r>
        <w:rPr>
          <w:rFonts w:cs="Arial" w:ascii="Tw Cen MT" w:hAnsi="Tw Cen MT"/>
          <w:b/>
          <w:sz w:val="24"/>
          <w:szCs w:val="24"/>
        </w:rPr>
        <w:t>Constatation</w:t>
      </w:r>
      <w:r>
        <w:rPr>
          <w:rFonts w:cs="Arial" w:ascii="Tw Cen MT" w:hAnsi="Tw Cen MT"/>
          <w:b/>
          <w:spacing w:val="6"/>
          <w:sz w:val="24"/>
          <w:szCs w:val="24"/>
        </w:rPr>
        <w:t xml:space="preserve"> </w:t>
      </w:r>
      <w:r>
        <w:rPr>
          <w:rFonts w:cs="Arial" w:ascii="Tw Cen MT" w:hAnsi="Tw Cen MT"/>
          <w:b/>
          <w:sz w:val="24"/>
          <w:szCs w:val="24"/>
        </w:rPr>
        <w:t>des</w:t>
      </w:r>
      <w:r>
        <w:rPr>
          <w:rFonts w:cs="Arial" w:ascii="Tw Cen MT" w:hAnsi="Tw Cen MT"/>
          <w:b/>
          <w:spacing w:val="6"/>
          <w:sz w:val="24"/>
          <w:szCs w:val="24"/>
        </w:rPr>
        <w:t xml:space="preserve"> </w:t>
      </w:r>
      <w:r>
        <w:rPr>
          <w:rFonts w:cs="Arial" w:ascii="Tw Cen MT" w:hAnsi="Tw Cen MT"/>
          <w:b/>
          <w:sz w:val="24"/>
          <w:szCs w:val="24"/>
        </w:rPr>
        <w:t>travaux</w:t>
      </w:r>
      <w:r>
        <w:rPr>
          <w:rFonts w:cs="Arial" w:ascii="Tw Cen MT" w:hAnsi="Tw Cen MT"/>
          <w:b/>
          <w:spacing w:val="6"/>
          <w:sz w:val="24"/>
          <w:szCs w:val="24"/>
        </w:rPr>
        <w:t xml:space="preserve"> </w:t>
      </w:r>
      <w:r>
        <w:rPr>
          <w:rFonts w:cs="Arial" w:ascii="Tw Cen MT" w:hAnsi="Tw Cen MT"/>
          <w:b/>
          <w:sz w:val="24"/>
          <w:szCs w:val="24"/>
        </w:rPr>
        <w:t>exécutés</w:t>
      </w:r>
    </w:p>
    <w:p>
      <w:pPr>
        <w:pStyle w:val="Normal"/>
        <w:widowControl w:val="false"/>
        <w:spacing w:lineRule="auto" w:line="240" w:before="0" w:after="0"/>
        <w:jc w:val="both"/>
        <w:rPr>
          <w:rFonts w:ascii="Tw Cen MT" w:hAnsi="Tw Cen MT" w:cs="Arial"/>
          <w:iCs/>
          <w:sz w:val="24"/>
          <w:szCs w:val="24"/>
        </w:rPr>
      </w:pPr>
      <w:r>
        <w:rPr>
          <w:rFonts w:cs="Arial" w:ascii="Tw Cen MT" w:hAnsi="Tw Cen MT"/>
          <w:iCs/>
          <w:sz w:val="24"/>
          <w:szCs w:val="24"/>
        </w:rPr>
        <w:t>Toute constatation de travaux exécutés susceptible de donner lieu à un paiement doit se faire en présence du FEICOM.</w:t>
      </w:r>
    </w:p>
    <w:p>
      <w:pPr>
        <w:pStyle w:val="Normal"/>
        <w:widowControl w:val="false"/>
        <w:spacing w:lineRule="auto" w:line="240" w:before="0" w:after="0"/>
        <w:jc w:val="both"/>
        <w:rPr>
          <w:rFonts w:ascii="Tw Cen MT" w:hAnsi="Tw Cen MT" w:cs="Arial"/>
          <w:iCs/>
          <w:sz w:val="24"/>
          <w:szCs w:val="24"/>
        </w:rPr>
      </w:pPr>
      <w:r>
        <w:rPr>
          <w:rFonts w:cs="Arial" w:ascii="Tw Cen MT" w:hAnsi="Tw Cen MT"/>
          <w:iCs/>
          <w:sz w:val="24"/>
          <w:szCs w:val="24"/>
        </w:rPr>
        <w:t>Avant le 30 de chaque mois, Les constats des prestations à prendre en attachement sont établis et signés contradictoirement par l’entrepreneur, le maitre d’œuvre, l’ingénieur du marché et le POINT FOCAL du programme à l’Agence Régionale FEICOM Du Sud.</w:t>
      </w:r>
    </w:p>
    <w:p>
      <w:pPr>
        <w:pStyle w:val="Normal"/>
        <w:widowControl w:val="false"/>
        <w:spacing w:lineRule="auto" w:line="240" w:before="0" w:after="0"/>
        <w:jc w:val="both"/>
        <w:rPr>
          <w:rFonts w:ascii="Tw Cen MT" w:hAnsi="Tw Cen MT" w:cs="Arial"/>
          <w:iCs/>
          <w:sz w:val="24"/>
          <w:szCs w:val="24"/>
        </w:rPr>
      </w:pPr>
      <w:r>
        <w:rPr>
          <w:rFonts w:cs="Arial" w:ascii="Tw Cen MT" w:hAnsi="Tw Cen MT"/>
          <w:iCs/>
          <w:sz w:val="24"/>
          <w:szCs w:val="24"/>
        </w:rPr>
        <w:t>La transmission de tout décompte à l’Organisme payeur en vue du paiement, sera subordonnée au visa préalable de l’Autorité Contractante. Pour cela, une copie de l’attachement correspondant devra lui être antérieurement transmise ou remise sur le site des travaux.</w:t>
      </w:r>
    </w:p>
    <w:p>
      <w:pPr>
        <w:pStyle w:val="Normal"/>
        <w:widowControl w:val="false"/>
        <w:spacing w:lineRule="auto" w:line="240" w:before="0" w:after="0"/>
        <w:jc w:val="both"/>
        <w:rPr>
          <w:rFonts w:ascii="Tw Cen MT" w:hAnsi="Tw Cen MT" w:cs="Arial"/>
          <w:iCs/>
          <w:sz w:val="24"/>
          <w:szCs w:val="24"/>
        </w:rPr>
      </w:pPr>
      <w:r>
        <w:rPr>
          <w:rFonts w:cs="Arial" w:ascii="Tw Cen MT" w:hAnsi="Tw Cen MT"/>
          <w:iCs/>
          <w:sz w:val="24"/>
          <w:szCs w:val="24"/>
        </w:rPr>
        <w:t>Les travaux mal exécutés ne seront pas payés.</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 xml:space="preserve">  </w:t>
      </w:r>
    </w:p>
    <w:p>
      <w:pPr>
        <w:pStyle w:val="Normal"/>
        <w:widowControl w:val="false"/>
        <w:spacing w:lineRule="auto" w:line="240" w:before="0" w:after="0"/>
        <w:jc w:val="both"/>
        <w:rPr>
          <w:rFonts w:ascii="Tw Cen MT" w:hAnsi="Tw Cen MT"/>
          <w:b/>
          <w:b/>
          <w:sz w:val="24"/>
          <w:szCs w:val="24"/>
        </w:rPr>
      </w:pPr>
      <w:r>
        <w:rPr>
          <w:rFonts w:cs="Arial" w:ascii="Tw Cen MT" w:hAnsi="Tw Cen MT"/>
          <w:b/>
          <w:iCs/>
          <w:sz w:val="24"/>
          <w:szCs w:val="24"/>
        </w:rPr>
        <w:t>21.2.</w:t>
      </w:r>
      <w:r>
        <w:rPr>
          <w:rFonts w:cs="Arial" w:ascii="Tw Cen MT" w:hAnsi="Tw Cen MT"/>
          <w:b/>
          <w:iCs/>
          <w:spacing w:val="6"/>
          <w:sz w:val="24"/>
          <w:szCs w:val="24"/>
        </w:rPr>
        <w:t xml:space="preserve"> </w:t>
      </w:r>
      <w:r>
        <w:rPr>
          <w:rFonts w:cs="Arial" w:ascii="Tw Cen MT" w:hAnsi="Tw Cen MT"/>
          <w:b/>
          <w:iCs/>
          <w:sz w:val="24"/>
          <w:szCs w:val="24"/>
        </w:rPr>
        <w:t>Décompte</w:t>
      </w:r>
      <w:r>
        <w:rPr>
          <w:rFonts w:cs="Arial" w:ascii="Tw Cen MT" w:hAnsi="Tw Cen MT"/>
          <w:b/>
          <w:iCs/>
          <w:spacing w:val="6"/>
          <w:sz w:val="24"/>
          <w:szCs w:val="24"/>
        </w:rPr>
        <w:t xml:space="preserve"> </w:t>
      </w:r>
      <w:r>
        <w:rPr>
          <w:rFonts w:cs="Arial" w:ascii="Tw Cen MT" w:hAnsi="Tw Cen MT"/>
          <w:b/>
          <w:iCs/>
          <w:sz w:val="24"/>
          <w:szCs w:val="24"/>
        </w:rPr>
        <w:t>mensuel</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iCs/>
          <w:sz w:val="24"/>
          <w:szCs w:val="24"/>
        </w:rPr>
      </w:pPr>
      <w:r>
        <w:rPr>
          <w:rFonts w:cs="Arial" w:ascii="Tw Cen MT" w:hAnsi="Tw Cen MT"/>
          <w:iCs/>
          <w:sz w:val="24"/>
          <w:szCs w:val="24"/>
        </w:rPr>
        <w:t>Au plus tard le cinq (5) du mois suivant le mois des prestations, l’entrepreneur remettra en sept (07) exemplaires au Chef Service du Marché, deux projets de décompte provisoire mensuel (un décompte hors TVA et un décompte du montant des taxes), selon le modèle agréé et établissant le montant total des sommes auxquelles il peut prétendre du fait de l’exécution du marché, depuis le début de celui-ci.</w:t>
      </w:r>
    </w:p>
    <w:p>
      <w:pPr>
        <w:pStyle w:val="Normal"/>
        <w:widowControl w:val="false"/>
        <w:tabs>
          <w:tab w:val="clear" w:pos="708"/>
          <w:tab w:val="left" w:pos="1040" w:leader="none"/>
        </w:tabs>
        <w:spacing w:lineRule="auto" w:line="240" w:before="0" w:after="0"/>
        <w:jc w:val="both"/>
        <w:rPr>
          <w:rFonts w:ascii="Tw Cen MT" w:hAnsi="Tw Cen MT" w:cs="Arial"/>
          <w:iCs/>
          <w:sz w:val="24"/>
          <w:szCs w:val="24"/>
        </w:rPr>
      </w:pPr>
      <w:r>
        <w:rPr>
          <w:rFonts w:cs="Arial" w:ascii="Tw Cen MT" w:hAnsi="Tw Cen MT"/>
          <w:iCs/>
          <w:sz w:val="24"/>
          <w:szCs w:val="24"/>
        </w:rPr>
        <w:t>Seul le décompte hors TVA sera réglé à l’entrepreneur. Le décompte du montant des taxes fera l’objet d’une écriture d’ordre entre les budgets du Ministère en charge des finances.</w:t>
      </w:r>
    </w:p>
    <w:p>
      <w:pPr>
        <w:pStyle w:val="Normal"/>
        <w:widowControl w:val="false"/>
        <w:spacing w:lineRule="auto" w:line="240" w:before="0" w:after="0"/>
        <w:jc w:val="both"/>
        <w:rPr>
          <w:rFonts w:ascii="Tw Cen MT" w:hAnsi="Tw Cen MT" w:cs="Arial"/>
          <w:iCs/>
          <w:sz w:val="24"/>
          <w:szCs w:val="24"/>
        </w:rPr>
      </w:pPr>
      <w:r>
        <w:rPr>
          <w:rFonts w:cs="Arial" w:ascii="Tw Cen MT" w:hAnsi="Tw Cen MT"/>
          <w:iCs/>
          <w:sz w:val="24"/>
          <w:szCs w:val="24"/>
        </w:rPr>
        <w:t>Le montant HTVA de l’acompte à payer à l’entrepreneur sera mandaté comme suit :</w:t>
      </w:r>
    </w:p>
    <w:p>
      <w:pPr>
        <w:pStyle w:val="Normal"/>
        <w:widowControl w:val="false"/>
        <w:spacing w:lineRule="auto" w:line="240" w:before="0" w:after="0"/>
        <w:jc w:val="both"/>
        <w:rPr>
          <w:rFonts w:ascii="Tw Cen MT" w:hAnsi="Tw Cen MT" w:cs="Arial"/>
          <w:iCs/>
          <w:sz w:val="24"/>
          <w:szCs w:val="24"/>
        </w:rPr>
      </w:pPr>
      <w:r>
        <w:rPr>
          <w:rFonts w:cs="Arial" w:ascii="Tw Cen MT" w:hAnsi="Tw Cen MT"/>
          <w:iCs/>
          <w:sz w:val="24"/>
          <w:szCs w:val="24"/>
        </w:rPr>
        <w:t>- [(100-2.2) ou – (100-5.5)]% versé directement au compte de l’entrepreneur ;</w:t>
      </w:r>
    </w:p>
    <w:p>
      <w:pPr>
        <w:pStyle w:val="Normal"/>
        <w:widowControl w:val="false"/>
        <w:spacing w:lineRule="auto" w:line="240" w:before="0" w:after="0"/>
        <w:jc w:val="both"/>
        <w:rPr>
          <w:rFonts w:ascii="Tw Cen MT" w:hAnsi="Tw Cen MT" w:cs="Arial"/>
          <w:iCs/>
          <w:sz w:val="24"/>
          <w:szCs w:val="24"/>
        </w:rPr>
      </w:pPr>
      <w:r>
        <w:rPr>
          <w:rFonts w:cs="Arial" w:ascii="Tw Cen MT" w:hAnsi="Tw Cen MT"/>
          <w:iCs/>
          <w:sz w:val="24"/>
          <w:szCs w:val="24"/>
        </w:rPr>
        <w:t>-  2,2% ou 5,5% versé au Trésor public au titre de l’AIR dû par l’entrepreneur ;</w:t>
      </w:r>
    </w:p>
    <w:p>
      <w:pPr>
        <w:pStyle w:val="Normal"/>
        <w:widowControl w:val="false"/>
        <w:spacing w:lineRule="auto" w:line="240" w:before="0" w:after="0"/>
        <w:jc w:val="both"/>
        <w:rPr>
          <w:rFonts w:ascii="Tw Cen MT" w:hAnsi="Tw Cen MT" w:cs="Arial"/>
          <w:iCs/>
          <w:sz w:val="24"/>
          <w:szCs w:val="24"/>
        </w:rPr>
      </w:pPr>
      <w:r>
        <w:rPr>
          <w:rFonts w:cs="Arial" w:ascii="Tw Cen MT" w:hAnsi="Tw Cen MT"/>
          <w:iCs/>
          <w:sz w:val="24"/>
          <w:szCs w:val="24"/>
        </w:rPr>
      </w:r>
    </w:p>
    <w:p>
      <w:pPr>
        <w:pStyle w:val="Normal"/>
        <w:widowControl w:val="false"/>
        <w:spacing w:lineRule="auto" w:line="240" w:before="0" w:after="0"/>
        <w:jc w:val="both"/>
        <w:rPr>
          <w:rFonts w:ascii="Tw Cen MT" w:hAnsi="Tw Cen MT" w:cs="Arial"/>
          <w:iCs/>
          <w:sz w:val="24"/>
          <w:szCs w:val="24"/>
        </w:rPr>
      </w:pPr>
      <w:r>
        <w:rPr>
          <w:rFonts w:cs="Arial" w:ascii="Tw Cen MT" w:hAnsi="Tw Cen MT"/>
          <w:iCs/>
          <w:sz w:val="24"/>
          <w:szCs w:val="24"/>
        </w:rPr>
        <w:t>L’ingénieur disposera d’un délai de sept (7) jours pour transmettre au chef de service du marché, les décomptes qu’il a approuvés de façon à ce qu’ils soient en sa possession au plus tard le 12 du mois.</w:t>
      </w:r>
    </w:p>
    <w:p>
      <w:pPr>
        <w:pStyle w:val="Normal"/>
        <w:widowControl w:val="false"/>
        <w:spacing w:lineRule="auto" w:line="240" w:before="0" w:after="0"/>
        <w:jc w:val="both"/>
        <w:rPr>
          <w:rFonts w:ascii="Tw Cen MT" w:hAnsi="Tw Cen MT" w:cs="Arial"/>
          <w:iCs/>
          <w:sz w:val="24"/>
          <w:szCs w:val="24"/>
        </w:rPr>
      </w:pPr>
      <w:r>
        <w:rPr>
          <w:rFonts w:cs="Arial" w:ascii="Tw Cen MT" w:hAnsi="Tw Cen MT"/>
          <w:iCs/>
          <w:sz w:val="24"/>
          <w:szCs w:val="24"/>
        </w:rPr>
        <w:t>Le Chef de Service et le maître d’Ouvrage disposent d’un délai de sept (07) jours maximum pour procéder à la signature des décomptes.</w:t>
      </w:r>
    </w:p>
    <w:p>
      <w:pPr>
        <w:pStyle w:val="Normal"/>
        <w:widowControl w:val="false"/>
        <w:spacing w:lineRule="auto" w:line="240" w:before="0" w:after="0"/>
        <w:jc w:val="both"/>
        <w:rPr>
          <w:rFonts w:ascii="Tw Cen MT" w:hAnsi="Tw Cen MT" w:cs="Arial"/>
          <w:iCs/>
          <w:sz w:val="24"/>
          <w:szCs w:val="24"/>
        </w:rPr>
      </w:pPr>
      <w:r>
        <w:rPr>
          <w:rFonts w:cs="Arial" w:ascii="Tw Cen MT" w:hAnsi="Tw Cen MT"/>
          <w:iCs/>
          <w:sz w:val="24"/>
          <w:szCs w:val="24"/>
        </w:rPr>
        <w:t>Les</w:t>
      </w:r>
      <w:r>
        <w:rPr>
          <w:rFonts w:cs="Arial" w:ascii="Tw Cen MT" w:hAnsi="Tw Cen MT"/>
          <w:iCs/>
          <w:spacing w:val="-8"/>
          <w:sz w:val="24"/>
          <w:szCs w:val="24"/>
        </w:rPr>
        <w:t xml:space="preserve"> </w:t>
      </w:r>
      <w:r>
        <w:rPr>
          <w:rFonts w:cs="Arial" w:ascii="Tw Cen MT" w:hAnsi="Tw Cen MT"/>
          <w:iCs/>
          <w:sz w:val="24"/>
          <w:szCs w:val="24"/>
        </w:rPr>
        <w:t>paiements</w:t>
      </w:r>
      <w:r>
        <w:rPr>
          <w:rFonts w:cs="Arial" w:ascii="Tw Cen MT" w:hAnsi="Tw Cen MT"/>
          <w:iCs/>
          <w:spacing w:val="-8"/>
          <w:sz w:val="24"/>
          <w:szCs w:val="24"/>
        </w:rPr>
        <w:t xml:space="preserve"> </w:t>
      </w:r>
      <w:r>
        <w:rPr>
          <w:rFonts w:cs="Arial" w:ascii="Tw Cen MT" w:hAnsi="Tw Cen MT"/>
          <w:iCs/>
          <w:sz w:val="24"/>
          <w:szCs w:val="24"/>
        </w:rPr>
        <w:t>seront</w:t>
      </w:r>
      <w:r>
        <w:rPr>
          <w:rFonts w:cs="Arial" w:ascii="Tw Cen MT" w:hAnsi="Tw Cen MT"/>
          <w:iCs/>
          <w:spacing w:val="-8"/>
          <w:sz w:val="24"/>
          <w:szCs w:val="24"/>
        </w:rPr>
        <w:t xml:space="preserve"> </w:t>
      </w:r>
      <w:r>
        <w:rPr>
          <w:rFonts w:cs="Arial" w:ascii="Tw Cen MT" w:hAnsi="Tw Cen MT"/>
          <w:iCs/>
          <w:sz w:val="24"/>
          <w:szCs w:val="24"/>
        </w:rPr>
        <w:t>effectués</w:t>
      </w:r>
      <w:r>
        <w:rPr>
          <w:rFonts w:cs="Arial" w:ascii="Tw Cen MT" w:hAnsi="Tw Cen MT"/>
          <w:iCs/>
          <w:spacing w:val="-8"/>
          <w:sz w:val="24"/>
          <w:szCs w:val="24"/>
        </w:rPr>
        <w:t xml:space="preserve"> </w:t>
      </w:r>
      <w:r>
        <w:rPr>
          <w:rFonts w:cs="Arial" w:ascii="Tw Cen MT" w:hAnsi="Tw Cen MT"/>
          <w:iCs/>
          <w:sz w:val="24"/>
          <w:szCs w:val="24"/>
        </w:rPr>
        <w:t>dans un délai maximum de vingt un (21) jours calendaires à compter</w:t>
      </w:r>
      <w:r>
        <w:rPr>
          <w:rFonts w:cs="Arial" w:ascii="Tw Cen MT" w:hAnsi="Tw Cen MT"/>
          <w:iCs/>
          <w:spacing w:val="6"/>
          <w:sz w:val="24"/>
          <w:szCs w:val="24"/>
        </w:rPr>
        <w:t xml:space="preserve"> </w:t>
      </w:r>
      <w:r>
        <w:rPr>
          <w:rFonts w:cs="Arial" w:ascii="Tw Cen MT" w:hAnsi="Tw Cen MT"/>
          <w:iCs/>
          <w:sz w:val="24"/>
          <w:szCs w:val="24"/>
        </w:rPr>
        <w:t>de</w:t>
      </w:r>
      <w:r>
        <w:rPr>
          <w:rFonts w:cs="Arial" w:ascii="Tw Cen MT" w:hAnsi="Tw Cen MT"/>
          <w:iCs/>
          <w:spacing w:val="6"/>
          <w:sz w:val="24"/>
          <w:szCs w:val="24"/>
        </w:rPr>
        <w:t xml:space="preserve"> </w:t>
      </w:r>
      <w:r>
        <w:rPr>
          <w:rFonts w:cs="Arial" w:ascii="Tw Cen MT" w:hAnsi="Tw Cen MT"/>
          <w:iCs/>
          <w:sz w:val="24"/>
          <w:szCs w:val="24"/>
        </w:rPr>
        <w:t>la</w:t>
      </w:r>
      <w:r>
        <w:rPr>
          <w:rFonts w:cs="Arial" w:ascii="Tw Cen MT" w:hAnsi="Tw Cen MT"/>
          <w:iCs/>
          <w:spacing w:val="6"/>
          <w:sz w:val="24"/>
          <w:szCs w:val="24"/>
        </w:rPr>
        <w:t xml:space="preserve"> </w:t>
      </w:r>
      <w:r>
        <w:rPr>
          <w:rFonts w:cs="Arial" w:ascii="Tw Cen MT" w:hAnsi="Tw Cen MT"/>
          <w:iCs/>
          <w:sz w:val="24"/>
          <w:szCs w:val="24"/>
        </w:rPr>
        <w:t>remise</w:t>
      </w:r>
      <w:r>
        <w:rPr>
          <w:rFonts w:cs="Arial" w:ascii="Tw Cen MT" w:hAnsi="Tw Cen MT"/>
          <w:iCs/>
          <w:spacing w:val="6"/>
          <w:sz w:val="24"/>
          <w:szCs w:val="24"/>
        </w:rPr>
        <w:t xml:space="preserve"> </w:t>
      </w:r>
      <w:r>
        <w:rPr>
          <w:rFonts w:cs="Arial" w:ascii="Tw Cen MT" w:hAnsi="Tw Cen MT"/>
          <w:iCs/>
          <w:sz w:val="24"/>
          <w:szCs w:val="24"/>
        </w:rPr>
        <w:t>du</w:t>
      </w:r>
      <w:r>
        <w:rPr>
          <w:rFonts w:cs="Arial" w:ascii="Tw Cen MT" w:hAnsi="Tw Cen MT"/>
          <w:iCs/>
          <w:spacing w:val="6"/>
          <w:sz w:val="24"/>
          <w:szCs w:val="24"/>
        </w:rPr>
        <w:t xml:space="preserve"> </w:t>
      </w:r>
      <w:r>
        <w:rPr>
          <w:rFonts w:cs="Arial" w:ascii="Tw Cen MT" w:hAnsi="Tw Cen MT"/>
          <w:iCs/>
          <w:sz w:val="24"/>
          <w:szCs w:val="24"/>
        </w:rPr>
        <w:t>décompte</w:t>
      </w:r>
      <w:r>
        <w:rPr>
          <w:rFonts w:cs="Arial" w:ascii="Tw Cen MT" w:hAnsi="Tw Cen MT"/>
          <w:iCs/>
          <w:spacing w:val="6"/>
          <w:sz w:val="24"/>
          <w:szCs w:val="24"/>
        </w:rPr>
        <w:t xml:space="preserve"> </w:t>
      </w:r>
      <w:r>
        <w:rPr>
          <w:rFonts w:cs="Arial" w:ascii="Tw Cen MT" w:hAnsi="Tw Cen MT"/>
          <w:iCs/>
          <w:sz w:val="24"/>
          <w:szCs w:val="24"/>
        </w:rPr>
        <w:t>approuvé, par</w:t>
      </w:r>
      <w:r>
        <w:rPr>
          <w:rFonts w:cs="Arial" w:ascii="Tw Cen MT" w:hAnsi="Tw Cen MT"/>
          <w:b/>
          <w:iCs/>
          <w:sz w:val="24"/>
          <w:szCs w:val="24"/>
        </w:rPr>
        <w:t xml:space="preserve"> la BAD (90%) et l’Agent Comptable du FEICOM (10%) après réception de la liasse complète des pièces du dossier de paiement transmis par le Maire au Directeur Général du FEICOM via l’Agence Régionale du Sud.  </w:t>
      </w:r>
    </w:p>
    <w:p>
      <w:pPr>
        <w:pStyle w:val="Normal"/>
        <w:tabs>
          <w:tab w:val="clear" w:pos="708"/>
          <w:tab w:val="left" w:pos="90" w:leader="none"/>
        </w:tabs>
        <w:spacing w:lineRule="auto" w:line="240" w:before="0" w:after="0"/>
        <w:jc w:val="both"/>
        <w:rPr>
          <w:rFonts w:ascii="Tw Cen MT" w:hAnsi="Tw Cen MT" w:cs="Arial"/>
          <w:iCs/>
          <w:sz w:val="24"/>
          <w:szCs w:val="24"/>
        </w:rPr>
      </w:pPr>
      <w:r>
        <w:rPr>
          <w:rFonts w:cs="Arial" w:ascii="Tw Cen MT" w:hAnsi="Tw Cen MT"/>
          <w:iCs/>
          <w:sz w:val="24"/>
          <w:szCs w:val="24"/>
        </w:rPr>
        <w:t>Les pièces à annexer à un document de paiement avant transmission à l’organisme payeur sont les suivantes : </w:t>
      </w:r>
    </w:p>
    <w:p>
      <w:pPr>
        <w:pStyle w:val="Normal"/>
        <w:tabs>
          <w:tab w:val="clear" w:pos="708"/>
          <w:tab w:val="left" w:pos="90" w:leader="none"/>
        </w:tabs>
        <w:spacing w:lineRule="auto" w:line="240" w:before="0" w:after="0"/>
        <w:jc w:val="both"/>
        <w:rPr>
          <w:rFonts w:ascii="Tw Cen MT" w:hAnsi="Tw Cen MT" w:cs="Arial"/>
          <w:iCs/>
          <w:sz w:val="24"/>
          <w:szCs w:val="24"/>
        </w:rPr>
      </w:pPr>
      <w:r>
        <w:rPr>
          <w:rFonts w:cs="Arial" w:ascii="Tw Cen MT" w:hAnsi="Tw Cen MT"/>
          <w:iCs/>
          <w:sz w:val="24"/>
          <w:szCs w:val="24"/>
        </w:rPr>
      </w:r>
    </w:p>
    <w:p>
      <w:pPr>
        <w:pStyle w:val="ListParagraph"/>
        <w:numPr>
          <w:ilvl w:val="0"/>
          <w:numId w:val="40"/>
        </w:numPr>
        <w:tabs>
          <w:tab w:val="clear" w:pos="708"/>
          <w:tab w:val="left" w:pos="90" w:leader="none"/>
        </w:tabs>
        <w:spacing w:lineRule="auto" w:line="240" w:before="0" w:after="0"/>
        <w:jc w:val="both"/>
        <w:rPr>
          <w:rFonts w:ascii="Tw Cen MT" w:hAnsi="Tw Cen MT" w:cs="Arial"/>
          <w:b/>
          <w:b/>
          <w:iCs/>
          <w:sz w:val="24"/>
          <w:szCs w:val="24"/>
        </w:rPr>
      </w:pPr>
      <w:r>
        <w:rPr>
          <w:rFonts w:cs="Arial" w:ascii="Tw Cen MT" w:hAnsi="Tw Cen MT"/>
          <w:b/>
          <w:iCs/>
          <w:sz w:val="24"/>
          <w:szCs w:val="24"/>
        </w:rPr>
        <w:t>Pièces Communes</w:t>
      </w:r>
    </w:p>
    <w:p>
      <w:pPr>
        <w:pStyle w:val="ListParagraph"/>
        <w:numPr>
          <w:ilvl w:val="0"/>
          <w:numId w:val="36"/>
        </w:numPr>
        <w:suppressAutoHyphens w:val="false"/>
        <w:spacing w:lineRule="auto" w:line="240" w:before="0" w:after="0"/>
        <w:ind w:left="1170" w:hanging="284"/>
        <w:contextualSpacing/>
        <w:jc w:val="both"/>
        <w:textAlignment w:val="auto"/>
        <w:rPr>
          <w:rFonts w:ascii="Tw Cen MT" w:hAnsi="Tw Cen MT" w:eastAsia="Times New Roman" w:cs="Arial"/>
          <w:iCs/>
          <w:sz w:val="24"/>
          <w:szCs w:val="24"/>
          <w:lang w:eastAsia="fr-FR"/>
        </w:rPr>
      </w:pPr>
      <w:r>
        <w:rPr>
          <w:rFonts w:eastAsia="Times New Roman" w:cs="Arial" w:ascii="Tw Cen MT" w:hAnsi="Tw Cen MT"/>
          <w:iCs/>
          <w:sz w:val="24"/>
          <w:szCs w:val="24"/>
          <w:lang w:eastAsia="fr-FR"/>
        </w:rPr>
        <w:t>La demande de paiement par le maire adressé à Monsieur Le Directeur Général du FEICOM ;</w:t>
      </w:r>
    </w:p>
    <w:p>
      <w:pPr>
        <w:pStyle w:val="ListParagraph"/>
        <w:numPr>
          <w:ilvl w:val="0"/>
          <w:numId w:val="36"/>
        </w:numPr>
        <w:suppressAutoHyphens w:val="false"/>
        <w:spacing w:lineRule="auto" w:line="240" w:before="0" w:after="0"/>
        <w:ind w:left="1170" w:hanging="284"/>
        <w:contextualSpacing/>
        <w:jc w:val="both"/>
        <w:textAlignment w:val="auto"/>
        <w:rPr>
          <w:rFonts w:ascii="Tw Cen MT" w:hAnsi="Tw Cen MT" w:eastAsia="Times New Roman" w:cs="Arial"/>
          <w:iCs/>
          <w:sz w:val="24"/>
          <w:szCs w:val="24"/>
          <w:lang w:eastAsia="fr-FR"/>
        </w:rPr>
      </w:pPr>
      <w:r>
        <w:rPr>
          <w:rFonts w:eastAsia="Times New Roman" w:cs="Arial" w:ascii="Tw Cen MT" w:hAnsi="Tw Cen MT"/>
          <w:iCs/>
          <w:sz w:val="24"/>
          <w:szCs w:val="24"/>
          <w:lang w:eastAsia="fr-FR"/>
        </w:rPr>
        <w:t>La convention de financement liant le FEICOM et la Commune dans le cadre du projet pour lequel le paiement est sollicité ;</w:t>
      </w:r>
    </w:p>
    <w:p>
      <w:pPr>
        <w:pStyle w:val="ListParagraph"/>
        <w:numPr>
          <w:ilvl w:val="0"/>
          <w:numId w:val="36"/>
        </w:numPr>
        <w:suppressAutoHyphens w:val="false"/>
        <w:spacing w:lineRule="auto" w:line="240" w:before="0" w:after="0"/>
        <w:ind w:left="1170" w:hanging="284"/>
        <w:contextualSpacing/>
        <w:jc w:val="both"/>
        <w:textAlignment w:val="auto"/>
        <w:rPr>
          <w:rFonts w:ascii="Tw Cen MT" w:hAnsi="Tw Cen MT" w:eastAsia="Times New Roman" w:cs="Arial"/>
          <w:iCs/>
          <w:sz w:val="24"/>
          <w:szCs w:val="24"/>
          <w:lang w:eastAsia="fr-FR"/>
        </w:rPr>
      </w:pPr>
      <w:r>
        <w:rPr>
          <w:rFonts w:eastAsia="Times New Roman" w:cs="Arial" w:ascii="Tw Cen MT" w:hAnsi="Tw Cen MT"/>
          <w:iCs/>
          <w:sz w:val="24"/>
          <w:szCs w:val="24"/>
          <w:lang w:eastAsia="fr-FR"/>
        </w:rPr>
        <w:t>La non Objection du FEICOM au contrat de l’entreprise ;</w:t>
      </w:r>
    </w:p>
    <w:p>
      <w:pPr>
        <w:pStyle w:val="ListParagraph"/>
        <w:numPr>
          <w:ilvl w:val="0"/>
          <w:numId w:val="36"/>
        </w:numPr>
        <w:suppressAutoHyphens w:val="false"/>
        <w:spacing w:lineRule="auto" w:line="240" w:before="0" w:after="0"/>
        <w:ind w:left="1170" w:hanging="284"/>
        <w:contextualSpacing/>
        <w:jc w:val="both"/>
        <w:textAlignment w:val="auto"/>
        <w:rPr>
          <w:rFonts w:ascii="Tw Cen MT" w:hAnsi="Tw Cen MT" w:eastAsia="Times New Roman" w:cs="Arial"/>
          <w:iCs/>
          <w:sz w:val="24"/>
          <w:szCs w:val="24"/>
          <w:lang w:eastAsia="fr-FR"/>
        </w:rPr>
      </w:pPr>
      <w:r>
        <w:rPr>
          <w:rFonts w:eastAsia="Times New Roman" w:cs="Arial" w:ascii="Tw Cen MT" w:hAnsi="Tw Cen MT"/>
          <w:iCs/>
          <w:sz w:val="24"/>
          <w:szCs w:val="24"/>
          <w:lang w:eastAsia="fr-FR"/>
        </w:rPr>
        <w:t>Le Marché enregistré pour l’avance de démarrage ou le premier paiement et la photocopie du contrat enregistré pour les suivants ;</w:t>
      </w:r>
    </w:p>
    <w:p>
      <w:pPr>
        <w:pStyle w:val="ListParagraph"/>
        <w:numPr>
          <w:ilvl w:val="0"/>
          <w:numId w:val="36"/>
        </w:numPr>
        <w:suppressAutoHyphens w:val="false"/>
        <w:spacing w:lineRule="auto" w:line="240" w:before="0" w:after="0"/>
        <w:ind w:left="1170" w:hanging="284"/>
        <w:contextualSpacing/>
        <w:jc w:val="both"/>
        <w:textAlignment w:val="auto"/>
        <w:rPr>
          <w:rFonts w:ascii="Tw Cen MT" w:hAnsi="Tw Cen MT" w:eastAsia="Times New Roman" w:cs="Arial"/>
          <w:iCs/>
          <w:sz w:val="24"/>
          <w:szCs w:val="24"/>
          <w:lang w:eastAsia="fr-FR"/>
        </w:rPr>
      </w:pPr>
      <w:r>
        <w:rPr>
          <w:rFonts w:eastAsia="Times New Roman" w:cs="Arial" w:ascii="Tw Cen MT" w:hAnsi="Tw Cen MT"/>
          <w:iCs/>
          <w:sz w:val="24"/>
          <w:szCs w:val="24"/>
          <w:lang w:eastAsia="fr-FR"/>
        </w:rPr>
        <w:t>L’original de la quittance d’enregistrement pour le premier décompte et la photocopie pour les autres ;</w:t>
      </w:r>
    </w:p>
    <w:p>
      <w:pPr>
        <w:pStyle w:val="ListParagraph"/>
        <w:numPr>
          <w:ilvl w:val="0"/>
          <w:numId w:val="36"/>
        </w:numPr>
        <w:suppressAutoHyphens w:val="false"/>
        <w:spacing w:lineRule="auto" w:line="240" w:before="0" w:after="0"/>
        <w:ind w:left="1170" w:hanging="284"/>
        <w:contextualSpacing/>
        <w:jc w:val="both"/>
        <w:textAlignment w:val="auto"/>
        <w:rPr>
          <w:rFonts w:ascii="Tw Cen MT" w:hAnsi="Tw Cen MT" w:eastAsia="Times New Roman" w:cs="Arial"/>
          <w:iCs/>
          <w:sz w:val="24"/>
          <w:szCs w:val="24"/>
          <w:lang w:eastAsia="fr-FR"/>
        </w:rPr>
      </w:pPr>
      <w:r>
        <w:rPr>
          <w:rFonts w:eastAsia="Times New Roman" w:cs="Arial" w:ascii="Tw Cen MT" w:hAnsi="Tw Cen MT"/>
          <w:iCs/>
          <w:sz w:val="24"/>
          <w:szCs w:val="24"/>
          <w:lang w:eastAsia="fr-FR"/>
        </w:rPr>
        <w:t>L’avis d’imposition ou le certificat d’imposition ;</w:t>
      </w:r>
    </w:p>
    <w:p>
      <w:pPr>
        <w:pStyle w:val="ListParagraph"/>
        <w:numPr>
          <w:ilvl w:val="0"/>
          <w:numId w:val="36"/>
        </w:numPr>
        <w:suppressAutoHyphens w:val="false"/>
        <w:spacing w:lineRule="auto" w:line="240" w:before="0" w:after="0"/>
        <w:ind w:left="1170" w:hanging="284"/>
        <w:contextualSpacing/>
        <w:jc w:val="both"/>
        <w:textAlignment w:val="auto"/>
        <w:rPr>
          <w:rFonts w:ascii="Tw Cen MT" w:hAnsi="Tw Cen MT" w:eastAsia="Times New Roman" w:cs="Arial"/>
          <w:iCs/>
          <w:sz w:val="24"/>
          <w:szCs w:val="24"/>
          <w:lang w:eastAsia="fr-FR"/>
        </w:rPr>
      </w:pPr>
      <w:r>
        <w:rPr>
          <w:rFonts w:eastAsia="Times New Roman" w:cs="Arial" w:ascii="Tw Cen MT" w:hAnsi="Tw Cen MT"/>
          <w:iCs/>
          <w:sz w:val="24"/>
          <w:szCs w:val="24"/>
          <w:lang w:eastAsia="fr-FR"/>
        </w:rPr>
        <w:t>Le procès-verbal de prise en attachement, de réception provisoire partielle, de réception provisoire générale ou de réception définitive signé par les deux-tiers (2/3) au moins des membres de la Commission dont le Président ;</w:t>
      </w:r>
    </w:p>
    <w:p>
      <w:pPr>
        <w:pStyle w:val="ListParagraph"/>
        <w:numPr>
          <w:ilvl w:val="0"/>
          <w:numId w:val="36"/>
        </w:numPr>
        <w:suppressAutoHyphens w:val="false"/>
        <w:spacing w:lineRule="auto" w:line="240" w:before="0" w:after="0"/>
        <w:ind w:left="1170" w:hanging="284"/>
        <w:contextualSpacing/>
        <w:jc w:val="both"/>
        <w:textAlignment w:val="auto"/>
        <w:rPr>
          <w:rFonts w:ascii="Tw Cen MT" w:hAnsi="Tw Cen MT" w:eastAsia="Times New Roman" w:cs="Arial"/>
          <w:iCs/>
          <w:sz w:val="24"/>
          <w:szCs w:val="24"/>
          <w:lang w:eastAsia="fr-FR"/>
        </w:rPr>
      </w:pPr>
      <w:r>
        <w:rPr>
          <w:rFonts w:eastAsia="Times New Roman" w:cs="Arial" w:ascii="Tw Cen MT" w:hAnsi="Tw Cen MT"/>
          <w:iCs/>
          <w:sz w:val="24"/>
          <w:szCs w:val="24"/>
          <w:lang w:eastAsia="fr-FR"/>
        </w:rPr>
        <w:t xml:space="preserve"> </w:t>
      </w:r>
      <w:r>
        <w:rPr>
          <w:rFonts w:eastAsia="Times New Roman" w:cs="Arial" w:ascii="Tw Cen MT" w:hAnsi="Tw Cen MT"/>
          <w:iCs/>
          <w:sz w:val="24"/>
          <w:szCs w:val="24"/>
          <w:lang w:eastAsia="fr-FR"/>
        </w:rPr>
        <w:t>Le décompte (d’avance de démarrage ou partiel ou final ou retenue de garantie) timbré, signé de toute les parties prenantes (le titulaire du marché, le Maître d’œuvre, l’Ingénieur et le Chef Service du Marché et liquidé au verso par le Maître d’ouvrage) ;</w:t>
      </w:r>
    </w:p>
    <w:p>
      <w:pPr>
        <w:pStyle w:val="ListParagraph"/>
        <w:numPr>
          <w:ilvl w:val="0"/>
          <w:numId w:val="36"/>
        </w:numPr>
        <w:suppressAutoHyphens w:val="false"/>
        <w:spacing w:lineRule="auto" w:line="240" w:before="0" w:after="0"/>
        <w:ind w:left="1170" w:hanging="284"/>
        <w:contextualSpacing/>
        <w:jc w:val="both"/>
        <w:textAlignment w:val="auto"/>
        <w:rPr>
          <w:rFonts w:ascii="Tw Cen MT" w:hAnsi="Tw Cen MT" w:eastAsia="Times New Roman" w:cs="Arial"/>
          <w:iCs/>
          <w:sz w:val="24"/>
          <w:szCs w:val="24"/>
          <w:lang w:eastAsia="fr-FR"/>
        </w:rPr>
      </w:pPr>
      <w:r>
        <w:rPr>
          <w:rFonts w:eastAsia="Times New Roman" w:cs="Arial" w:ascii="Tw Cen MT" w:hAnsi="Tw Cen MT"/>
          <w:iCs/>
          <w:sz w:val="24"/>
          <w:szCs w:val="24"/>
          <w:lang w:eastAsia="fr-FR"/>
        </w:rPr>
        <w:t>L’attestation de non redevance en cours de validité ;</w:t>
      </w:r>
    </w:p>
    <w:p>
      <w:pPr>
        <w:pStyle w:val="ListParagraph"/>
        <w:numPr>
          <w:ilvl w:val="0"/>
          <w:numId w:val="36"/>
        </w:numPr>
        <w:suppressAutoHyphens w:val="false"/>
        <w:spacing w:lineRule="auto" w:line="240" w:before="0" w:after="0"/>
        <w:ind w:left="1170" w:hanging="284"/>
        <w:contextualSpacing/>
        <w:jc w:val="both"/>
        <w:textAlignment w:val="auto"/>
        <w:rPr>
          <w:rFonts w:ascii="Tw Cen MT" w:hAnsi="Tw Cen MT" w:eastAsia="Times New Roman" w:cs="Arial"/>
          <w:iCs/>
          <w:sz w:val="24"/>
          <w:szCs w:val="24"/>
          <w:lang w:eastAsia="fr-FR"/>
        </w:rPr>
      </w:pPr>
      <w:r>
        <w:rPr>
          <w:rFonts w:eastAsia="Times New Roman" w:cs="Arial" w:ascii="Tw Cen MT" w:hAnsi="Tw Cen MT"/>
          <w:iCs/>
          <w:sz w:val="24"/>
          <w:szCs w:val="24"/>
          <w:lang w:eastAsia="fr-FR"/>
        </w:rPr>
        <w:t>La copie originale de l’attestation de domiciliation bancaire datant de moins de 03 mois ; </w:t>
      </w:r>
    </w:p>
    <w:p>
      <w:pPr>
        <w:pStyle w:val="ListParagraph"/>
        <w:numPr>
          <w:ilvl w:val="0"/>
          <w:numId w:val="36"/>
        </w:numPr>
        <w:suppressAutoHyphens w:val="false"/>
        <w:spacing w:lineRule="auto" w:line="240" w:before="0" w:after="0"/>
        <w:ind w:left="1170" w:hanging="284"/>
        <w:contextualSpacing/>
        <w:jc w:val="both"/>
        <w:textAlignment w:val="auto"/>
        <w:rPr>
          <w:rFonts w:ascii="Tw Cen MT" w:hAnsi="Tw Cen MT" w:eastAsia="Times New Roman" w:cs="Arial"/>
          <w:iCs/>
          <w:sz w:val="24"/>
          <w:szCs w:val="24"/>
          <w:lang w:eastAsia="fr-FR"/>
        </w:rPr>
      </w:pPr>
      <w:r>
        <w:rPr>
          <w:rFonts w:eastAsia="Times New Roman" w:cs="Arial" w:ascii="Tw Cen MT" w:hAnsi="Tw Cen MT"/>
          <w:iCs/>
          <w:sz w:val="24"/>
          <w:szCs w:val="24"/>
          <w:lang w:eastAsia="fr-FR"/>
        </w:rPr>
        <w:t>La photocopie de l’assurance responsabilité civile chef d’entreprise + photocopie de l’assurance tout risque chantier ;</w:t>
      </w:r>
    </w:p>
    <w:p>
      <w:pPr>
        <w:pStyle w:val="ListParagraph"/>
        <w:numPr>
          <w:ilvl w:val="0"/>
          <w:numId w:val="36"/>
        </w:numPr>
        <w:suppressAutoHyphens w:val="false"/>
        <w:spacing w:lineRule="auto" w:line="240" w:before="0" w:after="0"/>
        <w:ind w:left="1170" w:hanging="284"/>
        <w:contextualSpacing/>
        <w:jc w:val="both"/>
        <w:textAlignment w:val="auto"/>
        <w:rPr>
          <w:rFonts w:ascii="Tw Cen MT" w:hAnsi="Tw Cen MT" w:eastAsia="Times New Roman" w:cs="Arial"/>
          <w:iCs/>
          <w:sz w:val="24"/>
          <w:szCs w:val="24"/>
          <w:lang w:eastAsia="fr-FR"/>
        </w:rPr>
      </w:pPr>
      <w:r>
        <w:rPr>
          <w:rFonts w:eastAsia="Times New Roman" w:cs="Arial" w:ascii="Tw Cen MT" w:hAnsi="Tw Cen MT"/>
          <w:iCs/>
          <w:sz w:val="24"/>
          <w:szCs w:val="24"/>
          <w:lang w:eastAsia="fr-FR"/>
        </w:rPr>
        <w:t>La photocopie du cautionnement définitif (sans retenue de garantie).</w:t>
      </w:r>
    </w:p>
    <w:p>
      <w:pPr>
        <w:pStyle w:val="ListParagraph"/>
        <w:suppressAutoHyphens w:val="false"/>
        <w:spacing w:lineRule="auto" w:line="240" w:before="0" w:after="0"/>
        <w:ind w:left="993" w:hanging="0"/>
        <w:contextualSpacing/>
        <w:jc w:val="both"/>
        <w:textAlignment w:val="auto"/>
        <w:rPr>
          <w:rFonts w:ascii="Tw Cen MT" w:hAnsi="Tw Cen MT" w:eastAsia="Times New Roman" w:cs="Arial"/>
          <w:iCs/>
          <w:sz w:val="24"/>
          <w:szCs w:val="24"/>
          <w:lang w:eastAsia="fr-FR"/>
        </w:rPr>
      </w:pPr>
      <w:r>
        <w:rPr>
          <w:rFonts w:eastAsia="Times New Roman" w:cs="Arial" w:ascii="Tw Cen MT" w:hAnsi="Tw Cen MT"/>
          <w:iCs/>
          <w:sz w:val="24"/>
          <w:szCs w:val="24"/>
          <w:lang w:eastAsia="fr-FR"/>
        </w:rPr>
      </w:r>
    </w:p>
    <w:p>
      <w:pPr>
        <w:pStyle w:val="ListParagraph"/>
        <w:numPr>
          <w:ilvl w:val="0"/>
          <w:numId w:val="40"/>
        </w:numPr>
        <w:tabs>
          <w:tab w:val="clear" w:pos="708"/>
          <w:tab w:val="left" w:pos="90" w:leader="none"/>
        </w:tabs>
        <w:spacing w:lineRule="auto" w:line="240" w:before="0" w:after="0"/>
        <w:jc w:val="both"/>
        <w:rPr>
          <w:rFonts w:ascii="Tw Cen MT" w:hAnsi="Tw Cen MT" w:cs="Arial"/>
          <w:b/>
          <w:b/>
          <w:iCs/>
          <w:sz w:val="24"/>
          <w:szCs w:val="24"/>
        </w:rPr>
      </w:pPr>
      <w:r>
        <w:rPr>
          <w:rFonts w:cs="Arial" w:ascii="Tw Cen MT" w:hAnsi="Tw Cen MT"/>
          <w:b/>
          <w:iCs/>
          <w:sz w:val="24"/>
          <w:szCs w:val="24"/>
        </w:rPr>
        <w:t>Pièces spécifiques aux demandes de paiement d’avance de démarrage</w:t>
      </w:r>
    </w:p>
    <w:p>
      <w:pPr>
        <w:pStyle w:val="ListParagraph"/>
        <w:numPr>
          <w:ilvl w:val="0"/>
          <w:numId w:val="0"/>
        </w:numPr>
        <w:suppressAutoHyphens w:val="false"/>
        <w:spacing w:lineRule="auto" w:line="240" w:before="0" w:after="0"/>
        <w:ind w:left="1353" w:hanging="0"/>
        <w:contextualSpacing/>
        <w:jc w:val="both"/>
        <w:textAlignment w:val="auto"/>
        <w:rPr>
          <w:rFonts w:ascii="Tw Cen MT" w:hAnsi="Tw Cen MT" w:cs="Arial"/>
          <w:iCs/>
          <w:sz w:val="24"/>
          <w:szCs w:val="24"/>
        </w:rPr>
      </w:pPr>
      <w:r>
        <w:rPr>
          <w:rFonts w:cs="Arial" w:ascii="Tw Cen MT" w:hAnsi="Tw Cen MT"/>
          <w:iCs/>
          <w:sz w:val="24"/>
          <w:szCs w:val="24"/>
        </w:rPr>
        <w:t>Sans objet.</w:t>
      </w:r>
    </w:p>
    <w:p>
      <w:pPr>
        <w:pStyle w:val="ListParagraph"/>
        <w:suppressAutoHyphens w:val="false"/>
        <w:spacing w:lineRule="auto" w:line="240" w:before="0" w:after="0"/>
        <w:ind w:left="993" w:hanging="0"/>
        <w:contextualSpacing/>
        <w:jc w:val="both"/>
        <w:textAlignment w:val="auto"/>
        <w:rPr>
          <w:rFonts w:ascii="Tw Cen MT" w:hAnsi="Tw Cen MT" w:eastAsia="Times New Roman" w:cs="Arial"/>
          <w:iCs/>
          <w:sz w:val="24"/>
          <w:szCs w:val="24"/>
          <w:lang w:eastAsia="fr-FR"/>
        </w:rPr>
      </w:pPr>
      <w:r>
        <w:rPr>
          <w:rFonts w:eastAsia="Times New Roman" w:cs="Arial" w:ascii="Tw Cen MT" w:hAnsi="Tw Cen MT"/>
          <w:iCs/>
          <w:sz w:val="24"/>
          <w:szCs w:val="24"/>
          <w:lang w:eastAsia="fr-FR"/>
        </w:rPr>
      </w:r>
    </w:p>
    <w:p>
      <w:pPr>
        <w:pStyle w:val="ListParagraph"/>
        <w:numPr>
          <w:ilvl w:val="0"/>
          <w:numId w:val="40"/>
        </w:numPr>
        <w:tabs>
          <w:tab w:val="clear" w:pos="708"/>
          <w:tab w:val="left" w:pos="90" w:leader="none"/>
        </w:tabs>
        <w:spacing w:lineRule="auto" w:line="240" w:before="0" w:after="0"/>
        <w:jc w:val="both"/>
        <w:rPr>
          <w:rFonts w:ascii="Tw Cen MT" w:hAnsi="Tw Cen MT" w:cs="Arial"/>
          <w:b/>
          <w:b/>
          <w:iCs/>
          <w:sz w:val="24"/>
          <w:szCs w:val="24"/>
        </w:rPr>
      </w:pPr>
      <w:r>
        <w:rPr>
          <w:rFonts w:cs="Arial" w:ascii="Tw Cen MT" w:hAnsi="Tw Cen MT"/>
          <w:b/>
          <w:iCs/>
          <w:sz w:val="24"/>
          <w:szCs w:val="24"/>
        </w:rPr>
        <w:t>Pièces spécifiques aux demandes de paiement de décompte N°1</w:t>
      </w:r>
    </w:p>
    <w:p>
      <w:pPr>
        <w:pStyle w:val="ListParagraph"/>
        <w:numPr>
          <w:ilvl w:val="0"/>
          <w:numId w:val="41"/>
        </w:numPr>
        <w:suppressAutoHyphens w:val="false"/>
        <w:spacing w:lineRule="auto" w:line="240" w:before="0" w:after="0"/>
        <w:ind w:left="1080" w:hanging="90"/>
        <w:contextualSpacing/>
        <w:jc w:val="both"/>
        <w:textAlignment w:val="auto"/>
        <w:rPr>
          <w:rFonts w:ascii="Tw Cen MT" w:hAnsi="Tw Cen MT" w:cs="Arial"/>
          <w:iCs/>
          <w:sz w:val="24"/>
          <w:szCs w:val="24"/>
        </w:rPr>
      </w:pPr>
      <w:r>
        <w:rPr>
          <w:rFonts w:cs="Arial" w:ascii="Tw Cen MT" w:hAnsi="Tw Cen MT"/>
          <w:iCs/>
          <w:sz w:val="24"/>
          <w:szCs w:val="24"/>
        </w:rPr>
        <w:t>L’ordre de service et notification du démarrage des prestations ;</w:t>
      </w:r>
    </w:p>
    <w:p>
      <w:pPr>
        <w:pStyle w:val="Normal"/>
        <w:spacing w:lineRule="auto" w:line="240" w:before="0" w:after="0"/>
        <w:ind w:left="990" w:hanging="0"/>
        <w:contextualSpacing/>
        <w:jc w:val="both"/>
        <w:rPr>
          <w:rFonts w:ascii="Tw Cen MT" w:hAnsi="Tw Cen MT" w:cs="Arial"/>
          <w:iCs/>
          <w:sz w:val="24"/>
          <w:szCs w:val="24"/>
        </w:rPr>
      </w:pPr>
      <w:r>
        <w:rPr>
          <w:rFonts w:cs="Arial" w:ascii="Tw Cen MT" w:hAnsi="Tw Cen MT"/>
          <w:iCs/>
          <w:sz w:val="24"/>
          <w:szCs w:val="24"/>
        </w:rPr>
      </w:r>
    </w:p>
    <w:p>
      <w:pPr>
        <w:pStyle w:val="ListParagraph"/>
        <w:suppressAutoHyphens w:val="false"/>
        <w:spacing w:lineRule="auto" w:line="240" w:before="0" w:after="0"/>
        <w:ind w:left="1080" w:hanging="0"/>
        <w:contextualSpacing/>
        <w:jc w:val="both"/>
        <w:textAlignment w:val="auto"/>
        <w:rPr>
          <w:rFonts w:ascii="Tw Cen MT" w:hAnsi="Tw Cen MT" w:cs="Arial"/>
          <w:iCs/>
          <w:sz w:val="24"/>
          <w:szCs w:val="24"/>
        </w:rPr>
      </w:pPr>
      <w:r>
        <w:rPr>
          <w:rFonts w:cs="Arial" w:ascii="Tw Cen MT" w:hAnsi="Tw Cen MT"/>
          <w:iCs/>
          <w:sz w:val="24"/>
          <w:szCs w:val="24"/>
        </w:rPr>
      </w:r>
    </w:p>
    <w:p>
      <w:pPr>
        <w:pStyle w:val="ListParagraph"/>
        <w:numPr>
          <w:ilvl w:val="0"/>
          <w:numId w:val="40"/>
        </w:numPr>
        <w:tabs>
          <w:tab w:val="clear" w:pos="708"/>
          <w:tab w:val="left" w:pos="90" w:leader="none"/>
        </w:tabs>
        <w:spacing w:lineRule="auto" w:line="240" w:before="0" w:after="0"/>
        <w:jc w:val="both"/>
        <w:rPr>
          <w:rFonts w:ascii="Tw Cen MT" w:hAnsi="Tw Cen MT" w:cs="Arial"/>
          <w:b/>
          <w:b/>
          <w:iCs/>
          <w:sz w:val="24"/>
          <w:szCs w:val="24"/>
        </w:rPr>
      </w:pPr>
      <w:r>
        <w:rPr>
          <w:rFonts w:cs="Arial" w:ascii="Tw Cen MT" w:hAnsi="Tw Cen MT"/>
          <w:b/>
          <w:iCs/>
          <w:sz w:val="24"/>
          <w:szCs w:val="24"/>
        </w:rPr>
        <w:t>Pièces spécifiques aux demandes de paiement de décompte provisoire :</w:t>
      </w:r>
    </w:p>
    <w:p>
      <w:pPr>
        <w:pStyle w:val="ListParagraph"/>
        <w:numPr>
          <w:ilvl w:val="0"/>
          <w:numId w:val="42"/>
        </w:numPr>
        <w:suppressAutoHyphens w:val="false"/>
        <w:spacing w:lineRule="auto" w:line="240" w:before="0" w:after="0"/>
        <w:ind w:left="1350" w:hanging="360"/>
        <w:contextualSpacing/>
        <w:jc w:val="both"/>
        <w:textAlignment w:val="auto"/>
        <w:rPr>
          <w:rFonts w:ascii="Tw Cen MT" w:hAnsi="Tw Cen MT" w:cs="Arial"/>
          <w:iCs/>
          <w:sz w:val="24"/>
          <w:szCs w:val="24"/>
        </w:rPr>
      </w:pPr>
      <w:r>
        <w:rPr>
          <w:rFonts w:cs="Arial" w:ascii="Tw Cen MT" w:hAnsi="Tw Cen MT"/>
          <w:iCs/>
          <w:sz w:val="24"/>
          <w:szCs w:val="24"/>
        </w:rPr>
        <w:t>L’attachement de l’exécution des prestations signé du cocontractant, du maître d’œuvre ou de l’Ingénieur du marché, dûment timbré ;</w:t>
      </w:r>
    </w:p>
    <w:p>
      <w:pPr>
        <w:pStyle w:val="ListParagraph"/>
        <w:numPr>
          <w:ilvl w:val="0"/>
          <w:numId w:val="42"/>
        </w:numPr>
        <w:suppressAutoHyphens w:val="false"/>
        <w:spacing w:lineRule="auto" w:line="240" w:before="0" w:after="0"/>
        <w:ind w:left="1350" w:hanging="360"/>
        <w:contextualSpacing/>
        <w:jc w:val="both"/>
        <w:textAlignment w:val="auto"/>
        <w:rPr>
          <w:rFonts w:ascii="Tw Cen MT" w:hAnsi="Tw Cen MT" w:cs="Arial"/>
          <w:iCs/>
          <w:sz w:val="24"/>
          <w:szCs w:val="24"/>
        </w:rPr>
      </w:pPr>
      <w:r>
        <w:rPr>
          <w:rFonts w:cs="Arial" w:ascii="Tw Cen MT" w:hAnsi="Tw Cen MT"/>
          <w:iCs/>
          <w:sz w:val="24"/>
          <w:szCs w:val="24"/>
        </w:rPr>
        <w:t>Le procès-verbal de prise en attachement.</w:t>
      </w:r>
    </w:p>
    <w:p>
      <w:pPr>
        <w:pStyle w:val="ListParagraph"/>
        <w:tabs>
          <w:tab w:val="clear" w:pos="708"/>
          <w:tab w:val="left" w:pos="90" w:leader="none"/>
        </w:tabs>
        <w:spacing w:lineRule="auto" w:line="240" w:before="0" w:after="0"/>
        <w:ind w:left="1440" w:hanging="0"/>
        <w:jc w:val="both"/>
        <w:rPr>
          <w:rFonts w:ascii="Tw Cen MT" w:hAnsi="Tw Cen MT" w:cs="Arial"/>
          <w:b/>
          <w:b/>
          <w:iCs/>
          <w:sz w:val="24"/>
          <w:szCs w:val="24"/>
        </w:rPr>
      </w:pPr>
      <w:r>
        <w:rPr>
          <w:rFonts w:cs="Arial" w:ascii="Tw Cen MT" w:hAnsi="Tw Cen MT"/>
          <w:b/>
          <w:iCs/>
          <w:sz w:val="24"/>
          <w:szCs w:val="24"/>
        </w:rPr>
      </w:r>
    </w:p>
    <w:p>
      <w:pPr>
        <w:pStyle w:val="ListParagraph"/>
        <w:numPr>
          <w:ilvl w:val="0"/>
          <w:numId w:val="40"/>
        </w:numPr>
        <w:tabs>
          <w:tab w:val="clear" w:pos="708"/>
          <w:tab w:val="left" w:pos="90" w:leader="none"/>
        </w:tabs>
        <w:spacing w:lineRule="auto" w:line="240" w:before="0" w:after="0"/>
        <w:jc w:val="both"/>
        <w:rPr>
          <w:rFonts w:ascii="Tw Cen MT" w:hAnsi="Tw Cen MT" w:cs="Arial"/>
          <w:b/>
          <w:b/>
          <w:iCs/>
          <w:sz w:val="24"/>
          <w:szCs w:val="24"/>
        </w:rPr>
      </w:pPr>
      <w:r>
        <w:rPr>
          <w:rFonts w:cs="Arial" w:ascii="Tw Cen MT" w:hAnsi="Tw Cen MT"/>
          <w:b/>
          <w:iCs/>
          <w:sz w:val="24"/>
          <w:szCs w:val="24"/>
        </w:rPr>
        <w:t>Pièces spécifiques aux demandes de paiement de décompte final :</w:t>
      </w:r>
    </w:p>
    <w:p>
      <w:pPr>
        <w:pStyle w:val="ListParagraph"/>
        <w:numPr>
          <w:ilvl w:val="0"/>
          <w:numId w:val="44"/>
        </w:numPr>
        <w:suppressAutoHyphens w:val="false"/>
        <w:spacing w:lineRule="auto" w:line="240" w:before="0" w:after="0"/>
        <w:ind w:left="1350" w:hanging="360"/>
        <w:contextualSpacing/>
        <w:jc w:val="both"/>
        <w:textAlignment w:val="auto"/>
        <w:rPr>
          <w:rFonts w:ascii="Tw Cen MT" w:hAnsi="Tw Cen MT" w:cs="Arial"/>
          <w:iCs/>
          <w:sz w:val="24"/>
          <w:szCs w:val="24"/>
        </w:rPr>
      </w:pPr>
      <w:r>
        <w:rPr>
          <w:rFonts w:cs="Arial" w:ascii="Tw Cen MT" w:hAnsi="Tw Cen MT"/>
          <w:iCs/>
          <w:sz w:val="24"/>
          <w:szCs w:val="24"/>
        </w:rPr>
        <w:t>L’attachement final de l’exécution des prestations, signé L’attachement de l’exécution des prestations signé du cocontractant, du maître d’œuvre ou de l’Ingénieur du marché, dûment timbré ;</w:t>
      </w:r>
    </w:p>
    <w:p>
      <w:pPr>
        <w:pStyle w:val="ListParagraph"/>
        <w:numPr>
          <w:ilvl w:val="0"/>
          <w:numId w:val="44"/>
        </w:numPr>
        <w:suppressAutoHyphens w:val="false"/>
        <w:spacing w:lineRule="auto" w:line="240" w:before="0" w:after="0"/>
        <w:ind w:left="1350" w:hanging="360"/>
        <w:contextualSpacing/>
        <w:jc w:val="both"/>
        <w:textAlignment w:val="auto"/>
        <w:rPr>
          <w:rFonts w:ascii="Tw Cen MT" w:hAnsi="Tw Cen MT" w:cs="Arial"/>
          <w:iCs/>
          <w:sz w:val="24"/>
          <w:szCs w:val="24"/>
        </w:rPr>
      </w:pPr>
      <w:r>
        <w:rPr>
          <w:rFonts w:cs="Arial" w:ascii="Tw Cen MT" w:hAnsi="Tw Cen MT"/>
          <w:iCs/>
          <w:sz w:val="24"/>
          <w:szCs w:val="24"/>
        </w:rPr>
        <w:t>Le plan de recollement des ouvrages (pour les entreprises des travaux ou le rapport final de contrôle (pour les maîtres d’œuvre) ;</w:t>
      </w:r>
    </w:p>
    <w:p>
      <w:pPr>
        <w:pStyle w:val="ListParagraph"/>
        <w:numPr>
          <w:ilvl w:val="0"/>
          <w:numId w:val="44"/>
        </w:numPr>
        <w:suppressAutoHyphens w:val="false"/>
        <w:spacing w:lineRule="auto" w:line="240" w:before="0" w:after="0"/>
        <w:ind w:left="1350" w:hanging="360"/>
        <w:contextualSpacing/>
        <w:jc w:val="both"/>
        <w:textAlignment w:val="auto"/>
        <w:rPr>
          <w:rFonts w:ascii="Tw Cen MT" w:hAnsi="Tw Cen MT" w:cs="Arial"/>
          <w:iCs/>
          <w:sz w:val="24"/>
          <w:szCs w:val="24"/>
        </w:rPr>
      </w:pPr>
      <w:r>
        <w:rPr>
          <w:rFonts w:cs="Arial" w:ascii="Tw Cen MT" w:hAnsi="Tw Cen MT"/>
          <w:iCs/>
          <w:sz w:val="24"/>
          <w:szCs w:val="24"/>
        </w:rPr>
        <w:t>La copie originale du procès –verbal de réception provisoire générale ou de recette technique.</w:t>
      </w:r>
    </w:p>
    <w:p>
      <w:pPr>
        <w:pStyle w:val="ListParagraph"/>
        <w:suppressAutoHyphens w:val="false"/>
        <w:spacing w:lineRule="auto" w:line="240" w:before="0" w:after="0"/>
        <w:ind w:left="1350" w:hanging="0"/>
        <w:contextualSpacing/>
        <w:jc w:val="both"/>
        <w:textAlignment w:val="auto"/>
        <w:rPr>
          <w:rFonts w:ascii="Tw Cen MT" w:hAnsi="Tw Cen MT" w:cs="Arial"/>
          <w:iCs/>
          <w:sz w:val="24"/>
          <w:szCs w:val="24"/>
        </w:rPr>
      </w:pPr>
      <w:r>
        <w:rPr>
          <w:rFonts w:cs="Arial" w:ascii="Tw Cen MT" w:hAnsi="Tw Cen MT"/>
          <w:iCs/>
          <w:sz w:val="24"/>
          <w:szCs w:val="24"/>
        </w:rPr>
      </w:r>
    </w:p>
    <w:p>
      <w:pPr>
        <w:pStyle w:val="ListParagraph"/>
        <w:numPr>
          <w:ilvl w:val="0"/>
          <w:numId w:val="40"/>
        </w:numPr>
        <w:tabs>
          <w:tab w:val="clear" w:pos="708"/>
          <w:tab w:val="left" w:pos="90" w:leader="none"/>
        </w:tabs>
        <w:spacing w:lineRule="auto" w:line="240" w:before="0" w:after="0"/>
        <w:jc w:val="both"/>
        <w:rPr>
          <w:rFonts w:ascii="Tw Cen MT" w:hAnsi="Tw Cen MT" w:cs="Arial"/>
          <w:b/>
          <w:b/>
          <w:iCs/>
          <w:sz w:val="24"/>
          <w:szCs w:val="24"/>
        </w:rPr>
      </w:pPr>
      <w:r>
        <w:rPr>
          <w:rFonts w:cs="Arial" w:ascii="Tw Cen MT" w:hAnsi="Tw Cen MT"/>
          <w:b/>
          <w:iCs/>
          <w:sz w:val="24"/>
          <w:szCs w:val="24"/>
        </w:rPr>
        <w:t>Pièces spécifiques aux demandes de paiement de la retenue de garantie :</w:t>
      </w:r>
    </w:p>
    <w:p>
      <w:pPr>
        <w:pStyle w:val="ListParagraph"/>
        <w:numPr>
          <w:ilvl w:val="0"/>
          <w:numId w:val="43"/>
        </w:numPr>
        <w:suppressAutoHyphens w:val="false"/>
        <w:spacing w:lineRule="auto" w:line="240" w:before="0" w:after="0"/>
        <w:contextualSpacing/>
        <w:jc w:val="both"/>
        <w:textAlignment w:val="auto"/>
        <w:rPr>
          <w:rFonts w:ascii="Tw Cen MT" w:hAnsi="Tw Cen MT" w:cs="Arial"/>
          <w:iCs/>
          <w:sz w:val="24"/>
          <w:szCs w:val="24"/>
        </w:rPr>
      </w:pPr>
      <w:r>
        <w:rPr>
          <w:rFonts w:cs="Arial" w:ascii="Tw Cen MT" w:hAnsi="Tw Cen MT"/>
          <w:iCs/>
          <w:sz w:val="24"/>
          <w:szCs w:val="24"/>
        </w:rPr>
        <w:t>La copie originale de l’attestation de main levée de retenue de garantie signée du Maître d’Ouvrage ;</w:t>
      </w:r>
    </w:p>
    <w:p>
      <w:pPr>
        <w:pStyle w:val="ListParagraph"/>
        <w:numPr>
          <w:ilvl w:val="0"/>
          <w:numId w:val="43"/>
        </w:numPr>
        <w:suppressAutoHyphens w:val="false"/>
        <w:spacing w:lineRule="auto" w:line="240" w:before="0" w:after="0"/>
        <w:contextualSpacing/>
        <w:jc w:val="both"/>
        <w:textAlignment w:val="auto"/>
        <w:rPr>
          <w:rFonts w:ascii="Tw Cen MT" w:hAnsi="Tw Cen MT" w:cs="Arial"/>
          <w:iCs/>
          <w:sz w:val="24"/>
          <w:szCs w:val="24"/>
        </w:rPr>
      </w:pPr>
      <w:r>
        <w:rPr>
          <w:rFonts w:cs="Arial" w:ascii="Tw Cen MT" w:hAnsi="Tw Cen MT"/>
          <w:iCs/>
          <w:sz w:val="24"/>
          <w:szCs w:val="24"/>
        </w:rPr>
        <w:t xml:space="preserve">La copie originale du procès-verbal de réception définitive. </w:t>
      </w:r>
    </w:p>
    <w:p>
      <w:pPr>
        <w:pStyle w:val="Normal"/>
        <w:widowControl w:val="false"/>
        <w:tabs>
          <w:tab w:val="clear" w:pos="708"/>
          <w:tab w:val="left" w:pos="1040" w:leader="none"/>
        </w:tabs>
        <w:spacing w:lineRule="auto" w:line="240" w:before="0" w:after="0"/>
        <w:jc w:val="both"/>
        <w:rPr>
          <w:rFonts w:ascii="Tw Cen MT" w:hAnsi="Tw Cen MT" w:cs="Arial"/>
          <w:spacing w:val="2"/>
          <w:sz w:val="24"/>
          <w:szCs w:val="24"/>
        </w:rPr>
      </w:pPr>
      <w:r>
        <w:rPr>
          <w:rFonts w:cs="Arial" w:ascii="Tw Cen MT" w:hAnsi="Tw Cen MT"/>
          <w:spacing w:val="2"/>
          <w:sz w:val="24"/>
          <w:szCs w:val="24"/>
        </w:rPr>
        <w:t>Ces pièces doivent être reliées en un seul document (dans lequel les différentes pièces sont séparées par des intercalaires) et en trois exemplaires dont l’original et deux (02) copies sont transmis à l’organisme payeur.</w:t>
      </w:r>
    </w:p>
    <w:p>
      <w:pPr>
        <w:pStyle w:val="Normal"/>
        <w:widowControl w:val="false"/>
        <w:spacing w:lineRule="auto" w:line="240" w:before="0" w:after="0"/>
        <w:jc w:val="both"/>
        <w:rPr>
          <w:rFonts w:ascii="Tw Cen MT" w:hAnsi="Tw Cen MT" w:cs="Arial"/>
          <w:spacing w:val="2"/>
          <w:sz w:val="24"/>
          <w:szCs w:val="24"/>
        </w:rPr>
      </w:pPr>
      <w:r>
        <w:rPr>
          <w:rFonts w:cs="Arial" w:ascii="Tw Cen MT" w:hAnsi="Tw Cen MT"/>
          <w:sz w:val="24"/>
          <w:szCs w:val="24"/>
        </w:rPr>
        <w:t xml:space="preserve">21.3. </w:t>
      </w:r>
      <w:r>
        <w:rPr>
          <w:rFonts w:cs="Arial" w:ascii="Tw Cen MT" w:hAnsi="Tw Cen MT"/>
          <w:spacing w:val="2"/>
          <w:sz w:val="24"/>
          <w:szCs w:val="24"/>
        </w:rPr>
        <w:t>Décompte d’avance de démarrage (le cas échéant).</w:t>
      </w:r>
    </w:p>
    <w:p>
      <w:pPr>
        <w:pStyle w:val="Normal"/>
        <w:widowControl w:val="false"/>
        <w:spacing w:lineRule="auto" w:line="240" w:before="0" w:after="0"/>
        <w:jc w:val="both"/>
        <w:rPr>
          <w:rFonts w:ascii="Tw Cen MT" w:hAnsi="Tw Cen MT" w:cs="Arial"/>
          <w:iCs/>
          <w:sz w:val="24"/>
          <w:szCs w:val="24"/>
        </w:rPr>
      </w:pPr>
      <w:r>
        <w:rPr>
          <w:rFonts w:cs="Arial" w:ascii="Tw Cen MT" w:hAnsi="Tw Cen MT"/>
          <w:iCs/>
          <w:sz w:val="24"/>
          <w:szCs w:val="24"/>
        </w:rPr>
        <w:t xml:space="preserve">21.4 </w:t>
      </w:r>
      <w:r>
        <w:rPr>
          <w:rFonts w:cs="Arial" w:ascii="Tw Cen MT" w:hAnsi="Tw Cen MT"/>
          <w:b/>
          <w:iCs/>
          <w:sz w:val="24"/>
          <w:szCs w:val="24"/>
        </w:rPr>
        <w:t>Visa préalable au paiement des décomptes</w:t>
      </w:r>
    </w:p>
    <w:p>
      <w:pPr>
        <w:pStyle w:val="Normal"/>
        <w:widowControl w:val="false"/>
        <w:spacing w:lineRule="auto" w:line="240" w:before="0" w:after="0"/>
        <w:jc w:val="both"/>
        <w:rPr>
          <w:rFonts w:ascii="Tw Cen MT" w:hAnsi="Tw Cen MT" w:cs="Arial"/>
          <w:b/>
          <w:b/>
          <w:iCs/>
          <w:sz w:val="24"/>
          <w:szCs w:val="24"/>
        </w:rPr>
      </w:pPr>
      <w:r>
        <w:rPr>
          <w:rFonts w:cs="Arial" w:ascii="Tw Cen MT" w:hAnsi="Tw Cen MT"/>
          <w:b/>
          <w:iCs/>
          <w:sz w:val="24"/>
          <w:szCs w:val="24"/>
        </w:rPr>
        <w:t>Seule la transmission du décompte général et définitif à l’Organisme payeur en vue du paiement sera subordonnée au visa préalable du MINMAP.</w:t>
      </w:r>
    </w:p>
    <w:p>
      <w:pPr>
        <w:pStyle w:val="Normal"/>
        <w:widowControl w:val="false"/>
        <w:spacing w:lineRule="auto" w:line="240" w:before="0" w:after="0"/>
        <w:jc w:val="both"/>
        <w:rPr>
          <w:rFonts w:ascii="Tw Cen MT" w:hAnsi="Tw Cen MT"/>
          <w:sz w:val="24"/>
          <w:szCs w:val="24"/>
        </w:rPr>
      </w:pPr>
      <w:r>
        <w:rPr>
          <w:rFonts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276" w:name="_Toc96447419"/>
      <w:bookmarkStart w:id="277" w:name="_Toc96447820"/>
      <w:bookmarkStart w:id="278" w:name="_Toc146032729"/>
      <w:r>
        <w:rPr>
          <w:rFonts w:cs="Calibri" w:ascii="Tw Cen MT" w:hAnsi="Tw Cen MT"/>
          <w:b/>
          <w:bCs/>
        </w:rPr>
        <w:t>Article 22 : Intérêts moratoires (CCAG Article 31)</w:t>
      </w:r>
      <w:bookmarkEnd w:id="276"/>
      <w:bookmarkEnd w:id="277"/>
      <w:bookmarkEnd w:id="278"/>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Les intérêts moratoires éventuels sont payés par état</w:t>
      </w:r>
      <w:r>
        <w:rPr>
          <w:rFonts w:cs="Arial" w:ascii="Tw Cen MT" w:hAnsi="Tw Cen MT"/>
          <w:spacing w:val="24"/>
          <w:sz w:val="24"/>
          <w:szCs w:val="24"/>
        </w:rPr>
        <w:t xml:space="preserve"> </w:t>
      </w:r>
      <w:r>
        <w:rPr>
          <w:rFonts w:cs="Arial" w:ascii="Tw Cen MT" w:hAnsi="Tw Cen MT"/>
          <w:sz w:val="24"/>
          <w:szCs w:val="24"/>
        </w:rPr>
        <w:t>des</w:t>
      </w:r>
      <w:r>
        <w:rPr>
          <w:rFonts w:cs="Arial" w:ascii="Tw Cen MT" w:hAnsi="Tw Cen MT"/>
          <w:spacing w:val="24"/>
          <w:sz w:val="24"/>
          <w:szCs w:val="24"/>
        </w:rPr>
        <w:t xml:space="preserve"> </w:t>
      </w:r>
      <w:r>
        <w:rPr>
          <w:rFonts w:cs="Arial" w:ascii="Tw Cen MT" w:hAnsi="Tw Cen MT"/>
          <w:sz w:val="24"/>
          <w:szCs w:val="24"/>
        </w:rPr>
        <w:t>sommes</w:t>
      </w:r>
      <w:r>
        <w:rPr>
          <w:rFonts w:cs="Arial" w:ascii="Tw Cen MT" w:hAnsi="Tw Cen MT"/>
          <w:spacing w:val="24"/>
          <w:sz w:val="24"/>
          <w:szCs w:val="24"/>
        </w:rPr>
        <w:t xml:space="preserve"> </w:t>
      </w:r>
      <w:r>
        <w:rPr>
          <w:rFonts w:cs="Arial" w:ascii="Tw Cen MT" w:hAnsi="Tw Cen MT"/>
          <w:sz w:val="24"/>
          <w:szCs w:val="24"/>
        </w:rPr>
        <w:t>dues</w:t>
      </w:r>
      <w:r>
        <w:rPr>
          <w:rFonts w:cs="Arial" w:ascii="Tw Cen MT" w:hAnsi="Tw Cen MT"/>
          <w:spacing w:val="24"/>
          <w:sz w:val="24"/>
          <w:szCs w:val="24"/>
        </w:rPr>
        <w:t xml:space="preserve"> </w:t>
      </w:r>
      <w:r>
        <w:rPr>
          <w:rFonts w:cs="Arial" w:ascii="Tw Cen MT" w:hAnsi="Tw Cen MT"/>
          <w:sz w:val="24"/>
          <w:szCs w:val="24"/>
        </w:rPr>
        <w:t xml:space="preserve">conformément aux dispositions des articles </w:t>
      </w:r>
      <w:r>
        <w:rPr>
          <w:rFonts w:cs="Arial" w:ascii="Tw Cen MT" w:hAnsi="Tw Cen MT"/>
          <w:b/>
          <w:sz w:val="24"/>
          <w:szCs w:val="24"/>
        </w:rPr>
        <w:t>166 et 167</w:t>
      </w:r>
      <w:r>
        <w:rPr>
          <w:rFonts w:cs="Arial" w:ascii="Tw Cen MT" w:hAnsi="Tw Cen MT"/>
          <w:b/>
          <w:spacing w:val="24"/>
          <w:sz w:val="24"/>
          <w:szCs w:val="24"/>
        </w:rPr>
        <w:t xml:space="preserve"> </w:t>
      </w:r>
      <w:r>
        <w:rPr>
          <w:rFonts w:cs="Arial" w:ascii="Tw Cen MT" w:hAnsi="Tw Cen MT"/>
          <w:b/>
          <w:sz w:val="24"/>
          <w:szCs w:val="24"/>
        </w:rPr>
        <w:t>du décret n° 2018/336 du 20 Juin 2018</w:t>
      </w:r>
      <w:r>
        <w:rPr>
          <w:rFonts w:cs="Arial" w:ascii="Tw Cen MT" w:hAnsi="Tw Cen MT"/>
          <w:sz w:val="24"/>
          <w:szCs w:val="24"/>
        </w:rPr>
        <w:t xml:space="preserve"> portant</w:t>
      </w:r>
      <w:r>
        <w:rPr>
          <w:rFonts w:cs="Arial" w:ascii="Tw Cen MT" w:hAnsi="Tw Cen MT"/>
          <w:spacing w:val="6"/>
          <w:sz w:val="24"/>
          <w:szCs w:val="24"/>
        </w:rPr>
        <w:t xml:space="preserve"> </w:t>
      </w:r>
      <w:r>
        <w:rPr>
          <w:rFonts w:cs="Arial" w:ascii="Tw Cen MT" w:hAnsi="Tw Cen MT"/>
          <w:sz w:val="24"/>
          <w:szCs w:val="24"/>
        </w:rPr>
        <w:t>Code</w:t>
      </w:r>
      <w:r>
        <w:rPr>
          <w:rFonts w:cs="Arial" w:ascii="Tw Cen MT" w:hAnsi="Tw Cen MT"/>
          <w:spacing w:val="6"/>
          <w:sz w:val="24"/>
          <w:szCs w:val="24"/>
        </w:rPr>
        <w:t xml:space="preserve"> </w:t>
      </w:r>
      <w:r>
        <w:rPr>
          <w:rFonts w:cs="Arial" w:ascii="Tw Cen MT" w:hAnsi="Tw Cen MT"/>
          <w:sz w:val="24"/>
          <w:szCs w:val="24"/>
        </w:rPr>
        <w:t>des</w:t>
      </w:r>
      <w:r>
        <w:rPr>
          <w:rFonts w:cs="Arial" w:ascii="Tw Cen MT" w:hAnsi="Tw Cen MT"/>
          <w:spacing w:val="6"/>
          <w:sz w:val="24"/>
          <w:szCs w:val="24"/>
        </w:rPr>
        <w:t xml:space="preserve"> </w:t>
      </w:r>
      <w:r>
        <w:rPr>
          <w:rFonts w:cs="Arial" w:ascii="Tw Cen MT" w:hAnsi="Tw Cen MT"/>
          <w:sz w:val="24"/>
          <w:szCs w:val="24"/>
        </w:rPr>
        <w:t>Marchés</w:t>
      </w:r>
      <w:r>
        <w:rPr>
          <w:rFonts w:cs="Arial" w:ascii="Tw Cen MT" w:hAnsi="Tw Cen MT"/>
          <w:spacing w:val="6"/>
          <w:sz w:val="24"/>
          <w:szCs w:val="24"/>
        </w:rPr>
        <w:t xml:space="preserve"> </w:t>
      </w:r>
      <w:r>
        <w:rPr>
          <w:rFonts w:cs="Arial" w:ascii="Tw Cen MT" w:hAnsi="Tw Cen MT"/>
          <w:sz w:val="24"/>
          <w:szCs w:val="24"/>
        </w:rPr>
        <w:t>Publics.</w:t>
      </w:r>
    </w:p>
    <w:p>
      <w:pPr>
        <w:pStyle w:val="CM98"/>
        <w:numPr>
          <w:ilvl w:val="0"/>
          <w:numId w:val="0"/>
        </w:numPr>
        <w:spacing w:before="0" w:after="0"/>
        <w:ind w:left="0" w:hanging="0"/>
        <w:jc w:val="both"/>
        <w:outlineLvl w:val="1"/>
        <w:rPr>
          <w:rFonts w:ascii="Tw Cen MT" w:hAnsi="Tw Cen MT" w:cs="Calibri"/>
          <w:b/>
          <w:b/>
          <w:bCs/>
        </w:rPr>
      </w:pPr>
      <w:bookmarkStart w:id="279" w:name="_Toc146032730"/>
      <w:bookmarkStart w:id="280" w:name="_Toc96447420"/>
      <w:bookmarkStart w:id="281" w:name="_Toc96447821"/>
      <w:r>
        <w:rPr>
          <w:rFonts w:cs="Calibri" w:ascii="Tw Cen MT" w:hAnsi="Tw Cen MT"/>
          <w:b/>
          <w:bCs/>
        </w:rPr>
        <w:t>Article 23 : Pénalités (CCAG Article 32 complété)</w:t>
      </w:r>
      <w:bookmarkEnd w:id="279"/>
      <w:bookmarkEnd w:id="280"/>
      <w:bookmarkEnd w:id="281"/>
    </w:p>
    <w:p>
      <w:pPr>
        <w:pStyle w:val="Normal"/>
        <w:widowControl w:val="false"/>
        <w:numPr>
          <w:ilvl w:val="0"/>
          <w:numId w:val="25"/>
        </w:numPr>
        <w:suppressAutoHyphens w:val="true"/>
        <w:spacing w:lineRule="auto" w:line="240" w:before="0" w:after="0"/>
        <w:ind w:left="0" w:hanging="0"/>
        <w:jc w:val="both"/>
        <w:textAlignment w:val="baseline"/>
        <w:rPr>
          <w:rFonts w:ascii="Tw Cen MT" w:hAnsi="Tw Cen MT"/>
          <w:sz w:val="24"/>
          <w:szCs w:val="24"/>
        </w:rPr>
      </w:pPr>
      <w:r>
        <w:rPr>
          <w:rFonts w:cs="Arial" w:ascii="Tw Cen MT" w:hAnsi="Tw Cen MT"/>
          <w:b/>
          <w:bCs/>
          <w:sz w:val="24"/>
          <w:szCs w:val="24"/>
        </w:rPr>
        <w:t>Pénalités de retard</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23.1. Le montant des pénalités de retard est fixé comme</w:t>
      </w:r>
      <w:r>
        <w:rPr>
          <w:rFonts w:cs="Arial" w:ascii="Tw Cen MT" w:hAnsi="Tw Cen MT"/>
          <w:spacing w:val="6"/>
          <w:sz w:val="24"/>
          <w:szCs w:val="24"/>
        </w:rPr>
        <w:t xml:space="preserve"> </w:t>
      </w:r>
      <w:r>
        <w:rPr>
          <w:rFonts w:cs="Arial" w:ascii="Tw Cen MT" w:hAnsi="Tw Cen MT"/>
          <w:sz w:val="24"/>
          <w:szCs w:val="24"/>
        </w:rPr>
        <w:t>suit</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numPr>
          <w:ilvl w:val="0"/>
          <w:numId w:val="24"/>
        </w:numPr>
        <w:suppressAutoHyphens w:val="true"/>
        <w:spacing w:lineRule="auto" w:line="240" w:before="0" w:after="0"/>
        <w:ind w:left="0" w:hanging="0"/>
        <w:jc w:val="both"/>
        <w:textAlignment w:val="baseline"/>
        <w:rPr>
          <w:rFonts w:ascii="Tw Cen MT" w:hAnsi="Tw Cen MT" w:cs="Arial"/>
          <w:sz w:val="24"/>
          <w:szCs w:val="24"/>
        </w:rPr>
      </w:pPr>
      <w:r>
        <w:rPr>
          <w:rFonts w:cs="Arial" w:ascii="Tw Cen MT" w:hAnsi="Tw Cen MT"/>
          <w:sz w:val="24"/>
          <w:szCs w:val="24"/>
        </w:rPr>
        <w:t>Un deux millième (1/2000ème) du montant TTC du marché de base par jour calendaire de retard du premier au trentième jour au-delà du délai contractuel fixé par le marché ;</w:t>
      </w:r>
    </w:p>
    <w:p>
      <w:pPr>
        <w:pStyle w:val="Normal"/>
        <w:widowControl w:val="false"/>
        <w:numPr>
          <w:ilvl w:val="0"/>
          <w:numId w:val="24"/>
        </w:numPr>
        <w:suppressAutoHyphens w:val="true"/>
        <w:spacing w:lineRule="auto" w:line="240" w:before="0" w:after="0"/>
        <w:ind w:left="0" w:hanging="0"/>
        <w:jc w:val="both"/>
        <w:textAlignment w:val="baseline"/>
        <w:rPr>
          <w:rFonts w:ascii="Tw Cen MT" w:hAnsi="Tw Cen MT" w:cs="Arial"/>
          <w:sz w:val="24"/>
          <w:szCs w:val="24"/>
        </w:rPr>
      </w:pPr>
      <w:r>
        <w:rPr>
          <w:rFonts w:cs="Arial" w:ascii="Tw Cen MT" w:hAnsi="Tw Cen MT"/>
          <w:sz w:val="24"/>
          <w:szCs w:val="24"/>
        </w:rPr>
        <w:t>Un millième (1/1000ème) du montant TTC du marché de base par jour calendaire de retard au-delà du trentième jour.</w:t>
      </w:r>
    </w:p>
    <w:p>
      <w:pPr>
        <w:pStyle w:val="Normal"/>
        <w:widowControl w:val="false"/>
        <w:numPr>
          <w:ilvl w:val="1"/>
          <w:numId w:val="26"/>
        </w:numPr>
        <w:suppressAutoHyphens w:val="true"/>
        <w:spacing w:lineRule="auto" w:line="240" w:before="0" w:after="0"/>
        <w:ind w:left="0" w:hanging="0"/>
        <w:jc w:val="both"/>
        <w:textAlignment w:val="baseline"/>
        <w:rPr>
          <w:rFonts w:ascii="Tw Cen MT" w:hAnsi="Tw Cen MT"/>
          <w:sz w:val="24"/>
          <w:szCs w:val="24"/>
        </w:rPr>
      </w:pPr>
      <w:r>
        <w:rPr>
          <w:rFonts w:cs="Arial" w:ascii="Tw Cen MT" w:hAnsi="Tw Cen MT"/>
          <w:sz w:val="24"/>
          <w:szCs w:val="24"/>
        </w:rPr>
        <w:t>Le montant cumulé des pénalités de retard est limité à dix pour cent (10%) du montant TTC</w:t>
      </w:r>
      <w:r>
        <w:rPr>
          <w:rFonts w:cs="Arial" w:ascii="Tw Cen MT" w:hAnsi="Tw Cen MT"/>
          <w:spacing w:val="6"/>
          <w:sz w:val="24"/>
          <w:szCs w:val="24"/>
        </w:rPr>
        <w:t xml:space="preserve"> </w:t>
      </w:r>
      <w:r>
        <w:rPr>
          <w:rFonts w:cs="Arial" w:ascii="Tw Cen MT" w:hAnsi="Tw Cen MT"/>
          <w:sz w:val="24"/>
          <w:szCs w:val="24"/>
        </w:rPr>
        <w:t>du</w:t>
      </w:r>
      <w:r>
        <w:rPr>
          <w:rFonts w:cs="Arial" w:ascii="Tw Cen MT" w:hAnsi="Tw Cen MT"/>
          <w:spacing w:val="6"/>
          <w:sz w:val="24"/>
          <w:szCs w:val="24"/>
        </w:rPr>
        <w:t xml:space="preserve"> </w:t>
      </w:r>
      <w:r>
        <w:rPr>
          <w:rFonts w:cs="Arial" w:ascii="Tw Cen MT" w:hAnsi="Tw Cen MT"/>
          <w:sz w:val="24"/>
          <w:szCs w:val="24"/>
        </w:rPr>
        <w:t>marché</w:t>
      </w:r>
      <w:r>
        <w:rPr>
          <w:rFonts w:cs="Arial" w:ascii="Tw Cen MT" w:hAnsi="Tw Cen MT"/>
          <w:spacing w:val="6"/>
          <w:sz w:val="24"/>
          <w:szCs w:val="24"/>
        </w:rPr>
        <w:t xml:space="preserve"> </w:t>
      </w:r>
      <w:r>
        <w:rPr>
          <w:rFonts w:cs="Arial" w:ascii="Tw Cen MT" w:hAnsi="Tw Cen MT"/>
          <w:sz w:val="24"/>
          <w:szCs w:val="24"/>
        </w:rPr>
        <w:t>de</w:t>
      </w:r>
      <w:r>
        <w:rPr>
          <w:rFonts w:cs="Arial" w:ascii="Tw Cen MT" w:hAnsi="Tw Cen MT"/>
          <w:spacing w:val="6"/>
          <w:sz w:val="24"/>
          <w:szCs w:val="24"/>
        </w:rPr>
        <w:t xml:space="preserve"> </w:t>
      </w:r>
      <w:r>
        <w:rPr>
          <w:rFonts w:cs="Arial" w:ascii="Tw Cen MT" w:hAnsi="Tw Cen MT"/>
          <w:sz w:val="24"/>
          <w:szCs w:val="24"/>
        </w:rPr>
        <w:t>base et de ses avenants éventuels</w:t>
      </w:r>
    </w:p>
    <w:p>
      <w:pPr>
        <w:pStyle w:val="Normal"/>
        <w:widowControl w:val="false"/>
        <w:numPr>
          <w:ilvl w:val="0"/>
          <w:numId w:val="25"/>
        </w:numPr>
        <w:suppressAutoHyphens w:val="true"/>
        <w:spacing w:lineRule="auto" w:line="240" w:before="0" w:after="0"/>
        <w:ind w:left="0" w:hanging="0"/>
        <w:jc w:val="both"/>
        <w:textAlignment w:val="baseline"/>
        <w:rPr>
          <w:rFonts w:ascii="Tw Cen MT" w:hAnsi="Tw Cen MT" w:cs="Arial"/>
          <w:b/>
          <w:b/>
          <w:bCs/>
          <w:sz w:val="24"/>
          <w:szCs w:val="24"/>
        </w:rPr>
      </w:pPr>
      <w:r>
        <w:rPr>
          <w:rFonts w:cs="Arial" w:ascii="Tw Cen MT" w:hAnsi="Tw Cen MT"/>
          <w:b/>
          <w:bCs/>
          <w:sz w:val="24"/>
          <w:szCs w:val="24"/>
        </w:rPr>
        <w:t xml:space="preserve">Pénalités spécifiques </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numPr>
          <w:ilvl w:val="1"/>
          <w:numId w:val="27"/>
        </w:numPr>
        <w:suppressAutoHyphens w:val="true"/>
        <w:spacing w:lineRule="auto" w:line="240" w:before="0" w:after="0"/>
        <w:ind w:left="0" w:hanging="0"/>
        <w:jc w:val="both"/>
        <w:textAlignment w:val="baseline"/>
        <w:rPr>
          <w:rFonts w:ascii="Tw Cen MT" w:hAnsi="Tw Cen MT" w:cs="Arial"/>
          <w:sz w:val="24"/>
          <w:szCs w:val="24"/>
        </w:rPr>
      </w:pPr>
      <w:r>
        <w:rPr>
          <w:rFonts w:cs="Arial" w:ascii="Tw Cen MT" w:hAnsi="Tw Cen MT"/>
          <w:sz w:val="24"/>
          <w:szCs w:val="24"/>
        </w:rPr>
        <w:t>Indépendamment des pénalités pour dépassement du délai contractuel, le cocontractant est passible des pénalités particulières suivantes pour inobservation des dispositions du contrat, notamment :</w:t>
      </w:r>
    </w:p>
    <w:p>
      <w:pPr>
        <w:pStyle w:val="Normal"/>
        <w:numPr>
          <w:ilvl w:val="0"/>
          <w:numId w:val="33"/>
        </w:numPr>
        <w:suppressAutoHyphens w:val="true"/>
        <w:spacing w:lineRule="auto" w:line="240" w:before="0" w:after="0"/>
        <w:ind w:left="525" w:hanging="241"/>
        <w:jc w:val="both"/>
        <w:textAlignment w:val="baseline"/>
        <w:rPr>
          <w:rFonts w:ascii="Tw Cen MT" w:hAnsi="Tw Cen MT" w:cs="Arial"/>
          <w:sz w:val="24"/>
          <w:szCs w:val="24"/>
        </w:rPr>
      </w:pPr>
      <w:r>
        <w:rPr>
          <w:rFonts w:cs="Arial" w:ascii="Tw Cen MT" w:hAnsi="Tw Cen MT"/>
          <w:sz w:val="24"/>
          <w:szCs w:val="24"/>
        </w:rPr>
        <w:t>Remise tardive du cautionnement définitif après un délai maximum de vingt (20) jours à compter de la date de notification du marché : Dix mille (10 000) Francs CFA par jour calendaire de retard ;</w:t>
      </w:r>
    </w:p>
    <w:p>
      <w:pPr>
        <w:pStyle w:val="Normal"/>
        <w:numPr>
          <w:ilvl w:val="0"/>
          <w:numId w:val="33"/>
        </w:numPr>
        <w:suppressAutoHyphens w:val="true"/>
        <w:spacing w:lineRule="auto" w:line="240" w:before="0" w:after="0"/>
        <w:ind w:left="525" w:hanging="241"/>
        <w:jc w:val="both"/>
        <w:textAlignment w:val="baseline"/>
        <w:rPr>
          <w:rFonts w:ascii="Tw Cen MT" w:hAnsi="Tw Cen MT" w:cs="Arial"/>
          <w:sz w:val="24"/>
          <w:szCs w:val="24"/>
        </w:rPr>
      </w:pPr>
      <w:r>
        <w:rPr>
          <w:rFonts w:cs="Arial" w:ascii="Tw Cen MT" w:hAnsi="Tw Cen MT"/>
          <w:sz w:val="24"/>
          <w:szCs w:val="24"/>
        </w:rPr>
        <w:t>Remise tardive des assurances après un délai de quinze (15) jours à compter de la notification du marché: Dix mille (10 000) Francs CFA par jour calendaire de retard;</w:t>
      </w:r>
    </w:p>
    <w:p>
      <w:pPr>
        <w:pStyle w:val="Normal"/>
        <w:numPr>
          <w:ilvl w:val="0"/>
          <w:numId w:val="33"/>
        </w:numPr>
        <w:suppressAutoHyphens w:val="true"/>
        <w:spacing w:lineRule="auto" w:line="240" w:before="0" w:after="0"/>
        <w:ind w:left="525" w:hanging="241"/>
        <w:jc w:val="both"/>
        <w:textAlignment w:val="baseline"/>
        <w:rPr>
          <w:rFonts w:ascii="Tw Cen MT" w:hAnsi="Tw Cen MT" w:cs="Arial"/>
          <w:sz w:val="24"/>
          <w:szCs w:val="24"/>
        </w:rPr>
      </w:pPr>
      <w:r>
        <w:rPr>
          <w:rFonts w:cs="Arial" w:ascii="Tw Cen MT" w:hAnsi="Tw Cen MT"/>
          <w:sz w:val="24"/>
          <w:szCs w:val="24"/>
        </w:rPr>
        <w:t>Remise tardive du projet d’exécution pour autant que le retard soit du fait de l’entrepreneur. Après un délai maximum de trente (30) jours à compter de la notification de l’ordre de service de commencer les travaux: Dix mille (10 000) Francs CFA par jour calendaire de retard.</w:t>
      </w:r>
    </w:p>
    <w:p>
      <w:pPr>
        <w:pStyle w:val="Normal"/>
        <w:spacing w:lineRule="auto" w:line="240" w:before="0" w:after="0"/>
        <w:ind w:left="284" w:hanging="0"/>
        <w:jc w:val="both"/>
        <w:rPr>
          <w:rFonts w:ascii="Tw Cen MT" w:hAnsi="Tw Cen MT" w:cs="Arial"/>
          <w:sz w:val="24"/>
          <w:szCs w:val="24"/>
        </w:rPr>
      </w:pPr>
      <w:r>
        <w:rPr>
          <w:rFonts w:cs="Arial" w:ascii="Tw Cen MT" w:hAnsi="Tw Cen MT"/>
          <w:sz w:val="24"/>
          <w:szCs w:val="24"/>
        </w:rPr>
      </w:r>
    </w:p>
    <w:p>
      <w:pPr>
        <w:pStyle w:val="Normal"/>
        <w:spacing w:lineRule="auto" w:line="240" w:before="0" w:after="0"/>
        <w:ind w:left="142" w:hanging="0"/>
        <w:jc w:val="both"/>
        <w:rPr>
          <w:rFonts w:ascii="Tw Cen MT" w:hAnsi="Tw Cen MT" w:cs="Arial"/>
          <w:sz w:val="24"/>
          <w:szCs w:val="24"/>
        </w:rPr>
      </w:pPr>
      <w:r>
        <w:rPr>
          <w:rFonts w:cs="Arial" w:ascii="Tw Cen MT" w:hAnsi="Tw Cen MT"/>
          <w:sz w:val="24"/>
          <w:szCs w:val="24"/>
        </w:rPr>
        <w:t>Les pénalités cumulées ne pourront dépasser dix pour cent (10 %) du montant du marché. Un pourcentage supérieur à dix pour cent (10 %) pourra entraîner la résiliation du marché.</w:t>
      </w:r>
    </w:p>
    <w:p>
      <w:pPr>
        <w:pStyle w:val="Normal"/>
        <w:widowControl w:val="false"/>
        <w:spacing w:lineRule="auto" w:line="240" w:before="0" w:after="0"/>
        <w:ind w:left="142" w:hanging="0"/>
        <w:jc w:val="both"/>
        <w:rPr>
          <w:rFonts w:ascii="Tw Cen MT" w:hAnsi="Tw Cen MT" w:cs="Arial"/>
          <w:sz w:val="24"/>
          <w:szCs w:val="24"/>
        </w:rPr>
      </w:pPr>
      <w:r>
        <w:rPr>
          <w:rFonts w:cs="Arial" w:ascii="Tw Cen MT" w:hAnsi="Tw Cen MT"/>
          <w:sz w:val="24"/>
          <w:szCs w:val="24"/>
        </w:rPr>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p>
    <w:p>
      <w:pPr>
        <w:pStyle w:val="Normal"/>
        <w:spacing w:lineRule="auto" w:line="240" w:before="0" w:after="0"/>
        <w:ind w:left="525" w:hanging="0"/>
        <w:jc w:val="both"/>
        <w:rPr>
          <w:rFonts w:ascii="Tw Cen MT" w:hAnsi="Tw Cen MT" w:cs="Arial"/>
          <w:sz w:val="24"/>
          <w:szCs w:val="24"/>
        </w:rPr>
      </w:pPr>
      <w:r>
        <w:rPr>
          <w:rFonts w:cs="Arial"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282" w:name="_Toc96447421"/>
      <w:bookmarkStart w:id="283" w:name="_Toc96447822"/>
      <w:bookmarkStart w:id="284" w:name="_Toc146032731"/>
      <w:r>
        <w:rPr>
          <w:rFonts w:cs="Calibri" w:ascii="Tw Cen MT" w:hAnsi="Tw Cen MT"/>
          <w:b/>
          <w:bCs/>
        </w:rPr>
        <w:t>Article 24 : Règlement en cas de groupement d’entreprises (CCAG Article 33)</w:t>
      </w:r>
      <w:bookmarkEnd w:id="282"/>
      <w:bookmarkEnd w:id="283"/>
      <w:bookmarkEnd w:id="284"/>
    </w:p>
    <w:p>
      <w:pPr>
        <w:pStyle w:val="Normal"/>
        <w:spacing w:lineRule="auto" w:line="240" w:before="0" w:after="0"/>
        <w:ind w:left="142" w:right="99" w:hanging="0"/>
        <w:jc w:val="both"/>
        <w:rPr>
          <w:rFonts w:ascii="Tw Cen MT" w:hAnsi="Tw Cen MT" w:cs="Arial"/>
          <w:sz w:val="24"/>
          <w:szCs w:val="24"/>
        </w:rPr>
      </w:pPr>
      <w:r>
        <w:rPr>
          <w:rFonts w:ascii="Tw Cen MT" w:hAnsi="Tw Cen MT"/>
          <w:sz w:val="24"/>
          <w:szCs w:val="24"/>
        </w:rPr>
        <w:t xml:space="preserve">24.1. </w:t>
      </w:r>
      <w:r>
        <w:rPr>
          <w:rFonts w:cs="Arial" w:ascii="Tw Cen MT" w:hAnsi="Tw Cen MT"/>
          <w:sz w:val="24"/>
          <w:szCs w:val="24"/>
        </w:rPr>
        <w:t xml:space="preserve">En cas de groupement d’entreprises, le règlement se fera, par décomptes successifs au compte du mandataire. </w:t>
      </w:r>
    </w:p>
    <w:p>
      <w:pPr>
        <w:pStyle w:val="Normal"/>
        <w:numPr>
          <w:ilvl w:val="1"/>
          <w:numId w:val="37"/>
        </w:numPr>
        <w:spacing w:lineRule="auto" w:line="240" w:before="0" w:after="0"/>
        <w:ind w:left="142" w:right="99" w:firstLine="38"/>
        <w:jc w:val="both"/>
        <w:rPr>
          <w:rFonts w:ascii="Tw Cen MT" w:hAnsi="Tw Cen MT"/>
          <w:sz w:val="24"/>
          <w:szCs w:val="24"/>
        </w:rPr>
      </w:pPr>
      <w:r>
        <w:rPr>
          <w:rFonts w:cs="Arial" w:ascii="Tw Cen MT" w:hAnsi="Tw Cen MT"/>
          <w:sz w:val="24"/>
          <w:szCs w:val="24"/>
        </w:rPr>
        <w:t>Dans tous les cas, le mandataire sera le seul habilité à présenter les projets de décomptes et à accepter</w:t>
      </w:r>
      <w:r>
        <w:rPr>
          <w:rFonts w:ascii="Tw Cen MT" w:hAnsi="Tw Cen MT"/>
          <w:sz w:val="24"/>
          <w:szCs w:val="24"/>
        </w:rPr>
        <w:t xml:space="preserve"> </w:t>
      </w:r>
      <w:r>
        <w:rPr>
          <w:rFonts w:cs="Arial" w:ascii="Tw Cen MT" w:hAnsi="Tw Cen MT"/>
          <w:b/>
          <w:bCs/>
          <w:sz w:val="24"/>
          <w:szCs w:val="24"/>
        </w:rPr>
        <w:t xml:space="preserve">le Décompte Général Définitif. Seront seules recevables les réclamations formulées ou transmises par ses soins. </w:t>
      </w:r>
    </w:p>
    <w:p>
      <w:pPr>
        <w:pStyle w:val="CM98"/>
        <w:numPr>
          <w:ilvl w:val="0"/>
          <w:numId w:val="0"/>
        </w:numPr>
        <w:spacing w:before="0" w:after="0"/>
        <w:ind w:left="0" w:hanging="0"/>
        <w:jc w:val="both"/>
        <w:outlineLvl w:val="1"/>
        <w:rPr>
          <w:rFonts w:ascii="Tw Cen MT" w:hAnsi="Tw Cen MT" w:cs="Calibri"/>
          <w:b/>
          <w:b/>
          <w:bCs/>
        </w:rPr>
      </w:pPr>
      <w:bookmarkStart w:id="285" w:name="_Toc96447422"/>
      <w:bookmarkStart w:id="286" w:name="_Toc96447823"/>
      <w:bookmarkStart w:id="287" w:name="_Toc146032732"/>
      <w:r>
        <w:rPr>
          <w:rFonts w:cs="Calibri" w:ascii="Tw Cen MT" w:hAnsi="Tw Cen MT"/>
          <w:b/>
          <w:bCs/>
        </w:rPr>
        <w:t>Article 25 : Décompte final (CCAG Article 34)</w:t>
      </w:r>
      <w:bookmarkEnd w:id="285"/>
      <w:bookmarkEnd w:id="286"/>
      <w:bookmarkEnd w:id="287"/>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25.1. Après achèvement des travaux et dans un délai maximum</w:t>
      </w:r>
      <w:r>
        <w:rPr>
          <w:rFonts w:cs="Arial" w:ascii="Tw Cen MT" w:hAnsi="Tw Cen MT"/>
          <w:spacing w:val="16"/>
          <w:sz w:val="24"/>
          <w:szCs w:val="24"/>
        </w:rPr>
        <w:t xml:space="preserve"> </w:t>
      </w:r>
      <w:r>
        <w:rPr>
          <w:rFonts w:cs="Arial" w:ascii="Tw Cen MT" w:hAnsi="Tw Cen MT"/>
          <w:sz w:val="24"/>
          <w:szCs w:val="24"/>
        </w:rPr>
        <w:t>de</w:t>
      </w:r>
      <w:r>
        <w:rPr>
          <w:rFonts w:cs="Arial" w:ascii="Tw Cen MT" w:hAnsi="Tw Cen MT"/>
          <w:spacing w:val="16"/>
          <w:sz w:val="24"/>
          <w:szCs w:val="24"/>
        </w:rPr>
        <w:t xml:space="preserve"> </w:t>
      </w:r>
      <w:r>
        <w:rPr>
          <w:rFonts w:cs="Arial" w:ascii="Tw Cen MT" w:hAnsi="Tw Cen MT"/>
          <w:sz w:val="24"/>
          <w:szCs w:val="24"/>
        </w:rPr>
        <w:t>30 (Trente) jours</w:t>
      </w:r>
      <w:r>
        <w:rPr>
          <w:rFonts w:cs="Arial" w:ascii="Tw Cen MT" w:hAnsi="Tw Cen MT"/>
          <w:spacing w:val="16"/>
          <w:sz w:val="24"/>
          <w:szCs w:val="24"/>
        </w:rPr>
        <w:t xml:space="preserve"> </w:t>
      </w:r>
      <w:r>
        <w:rPr>
          <w:rFonts w:cs="Arial" w:ascii="Tw Cen MT" w:hAnsi="Tw Cen MT"/>
          <w:sz w:val="24"/>
          <w:szCs w:val="24"/>
        </w:rPr>
        <w:t>après</w:t>
      </w:r>
      <w:r>
        <w:rPr>
          <w:rFonts w:cs="Arial" w:ascii="Tw Cen MT" w:hAnsi="Tw Cen MT"/>
          <w:spacing w:val="16"/>
          <w:sz w:val="24"/>
          <w:szCs w:val="24"/>
        </w:rPr>
        <w:t xml:space="preserve"> </w:t>
      </w:r>
      <w:r>
        <w:rPr>
          <w:rFonts w:cs="Arial" w:ascii="Tw Cen MT" w:hAnsi="Tw Cen MT"/>
          <w:sz w:val="24"/>
          <w:szCs w:val="24"/>
        </w:rPr>
        <w:t>la</w:t>
      </w:r>
      <w:r>
        <w:rPr>
          <w:rFonts w:cs="Arial" w:ascii="Tw Cen MT" w:hAnsi="Tw Cen MT"/>
          <w:spacing w:val="16"/>
          <w:sz w:val="24"/>
          <w:szCs w:val="24"/>
        </w:rPr>
        <w:t xml:space="preserve"> </w:t>
      </w:r>
      <w:r>
        <w:rPr>
          <w:rFonts w:cs="Arial" w:ascii="Tw Cen MT" w:hAnsi="Tw Cen MT"/>
          <w:sz w:val="24"/>
          <w:szCs w:val="24"/>
        </w:rPr>
        <w:t>date</w:t>
      </w:r>
      <w:r>
        <w:rPr>
          <w:rFonts w:cs="Arial" w:ascii="Tw Cen MT" w:hAnsi="Tw Cen MT"/>
          <w:spacing w:val="16"/>
          <w:sz w:val="24"/>
          <w:szCs w:val="24"/>
        </w:rPr>
        <w:t xml:space="preserve"> </w:t>
      </w:r>
      <w:r>
        <w:rPr>
          <w:rFonts w:cs="Arial" w:ascii="Tw Cen MT" w:hAnsi="Tw Cen MT"/>
          <w:sz w:val="24"/>
          <w:szCs w:val="24"/>
        </w:rPr>
        <w:t>de</w:t>
      </w:r>
      <w:r>
        <w:rPr>
          <w:rFonts w:cs="Arial" w:ascii="Tw Cen MT" w:hAnsi="Tw Cen MT"/>
          <w:spacing w:val="16"/>
          <w:sz w:val="24"/>
          <w:szCs w:val="24"/>
        </w:rPr>
        <w:t xml:space="preserve"> </w:t>
      </w:r>
      <w:r>
        <w:rPr>
          <w:rFonts w:cs="Arial" w:ascii="Tw Cen MT" w:hAnsi="Tw Cen MT"/>
          <w:sz w:val="24"/>
          <w:szCs w:val="24"/>
        </w:rPr>
        <w:t xml:space="preserve">réception </w:t>
      </w:r>
      <w:r>
        <w:rPr>
          <w:rFonts w:cs="Arial" w:ascii="Tw Cen MT" w:hAnsi="Tw Cen MT"/>
          <w:spacing w:val="5"/>
          <w:sz w:val="24"/>
          <w:szCs w:val="24"/>
        </w:rPr>
        <w:t>provisoire</w:t>
      </w:r>
      <w:r>
        <w:rPr>
          <w:rFonts w:cs="Arial" w:ascii="Tw Cen MT" w:hAnsi="Tw Cen MT"/>
          <w:sz w:val="24"/>
          <w:szCs w:val="24"/>
        </w:rPr>
        <w:t xml:space="preserve">, </w:t>
      </w:r>
      <w:r>
        <w:rPr>
          <w:rFonts w:cs="Arial" w:ascii="Tw Cen MT" w:hAnsi="Tw Cen MT"/>
          <w:spacing w:val="-17"/>
          <w:sz w:val="24"/>
          <w:szCs w:val="24"/>
        </w:rPr>
        <w:t>l’entrepreneur</w:t>
      </w:r>
      <w:r>
        <w:rPr>
          <w:rFonts w:cs="Arial" w:ascii="Tw Cen MT" w:hAnsi="Tw Cen MT"/>
          <w:sz w:val="24"/>
          <w:szCs w:val="24"/>
        </w:rPr>
        <w:t xml:space="preserve"> </w:t>
      </w:r>
      <w:r>
        <w:rPr>
          <w:rFonts w:cs="Arial" w:ascii="Tw Cen MT" w:hAnsi="Tw Cen MT"/>
          <w:spacing w:val="-17"/>
          <w:sz w:val="24"/>
          <w:szCs w:val="24"/>
        </w:rPr>
        <w:t>établira</w:t>
      </w:r>
      <w:r>
        <w:rPr>
          <w:rFonts w:cs="Arial" w:ascii="Tw Cen MT" w:hAnsi="Tw Cen MT"/>
          <w:sz w:val="24"/>
          <w:szCs w:val="24"/>
        </w:rPr>
        <w:t xml:space="preserve"> </w:t>
      </w:r>
      <w:r>
        <w:rPr>
          <w:rFonts w:cs="Arial" w:ascii="Tw Cen MT" w:hAnsi="Tw Cen MT"/>
          <w:spacing w:val="-17"/>
          <w:sz w:val="24"/>
          <w:szCs w:val="24"/>
        </w:rPr>
        <w:t>à</w:t>
      </w:r>
      <w:r>
        <w:rPr>
          <w:rFonts w:cs="Arial" w:ascii="Tw Cen MT" w:hAnsi="Tw Cen MT"/>
          <w:sz w:val="24"/>
          <w:szCs w:val="24"/>
        </w:rPr>
        <w:t xml:space="preserve"> </w:t>
      </w:r>
      <w:r>
        <w:rPr>
          <w:rFonts w:cs="Arial" w:ascii="Tw Cen MT" w:hAnsi="Tw Cen MT"/>
          <w:spacing w:val="-17"/>
          <w:sz w:val="24"/>
          <w:szCs w:val="24"/>
        </w:rPr>
        <w:t>partir</w:t>
      </w:r>
      <w:r>
        <w:rPr>
          <w:rFonts w:cs="Arial" w:ascii="Tw Cen MT" w:hAnsi="Tw Cen MT"/>
          <w:sz w:val="24"/>
          <w:szCs w:val="24"/>
        </w:rPr>
        <w:t xml:space="preserve"> </w:t>
      </w:r>
      <w:r>
        <w:rPr>
          <w:rFonts w:cs="Arial" w:ascii="Tw Cen MT" w:hAnsi="Tw Cen MT"/>
          <w:spacing w:val="-17"/>
          <w:sz w:val="24"/>
          <w:szCs w:val="24"/>
        </w:rPr>
        <w:t>des</w:t>
      </w:r>
      <w:r>
        <w:rPr>
          <w:rFonts w:cs="Arial" w:ascii="Tw Cen MT" w:hAnsi="Tw Cen MT"/>
          <w:spacing w:val="5"/>
          <w:sz w:val="24"/>
          <w:szCs w:val="24"/>
        </w:rPr>
        <w:t xml:space="preserve"> </w:t>
      </w:r>
      <w:r>
        <w:rPr>
          <w:rFonts w:cs="Arial" w:ascii="Tw Cen MT" w:hAnsi="Tw Cen MT"/>
          <w:sz w:val="24"/>
          <w:szCs w:val="24"/>
        </w:rPr>
        <w:t>constats</w:t>
      </w:r>
      <w:r>
        <w:rPr>
          <w:rFonts w:cs="Arial" w:ascii="Tw Cen MT" w:hAnsi="Tw Cen MT"/>
          <w:spacing w:val="12"/>
          <w:sz w:val="24"/>
          <w:szCs w:val="24"/>
        </w:rPr>
        <w:t xml:space="preserve"> </w:t>
      </w:r>
      <w:r>
        <w:rPr>
          <w:rFonts w:cs="Arial" w:ascii="Tw Cen MT" w:hAnsi="Tw Cen MT"/>
          <w:sz w:val="24"/>
          <w:szCs w:val="24"/>
        </w:rPr>
        <w:t>contradictoires,</w:t>
      </w:r>
      <w:r>
        <w:rPr>
          <w:rFonts w:cs="Arial" w:ascii="Tw Cen MT" w:hAnsi="Tw Cen MT"/>
          <w:spacing w:val="12"/>
          <w:sz w:val="24"/>
          <w:szCs w:val="24"/>
        </w:rPr>
        <w:t xml:space="preserve"> </w:t>
      </w:r>
      <w:r>
        <w:rPr>
          <w:rFonts w:cs="Arial" w:ascii="Tw Cen MT" w:hAnsi="Tw Cen MT"/>
          <w:sz w:val="24"/>
          <w:szCs w:val="24"/>
        </w:rPr>
        <w:t>le</w:t>
      </w:r>
      <w:r>
        <w:rPr>
          <w:rFonts w:cs="Arial" w:ascii="Tw Cen MT" w:hAnsi="Tw Cen MT"/>
          <w:spacing w:val="12"/>
          <w:sz w:val="24"/>
          <w:szCs w:val="24"/>
        </w:rPr>
        <w:t xml:space="preserve"> </w:t>
      </w:r>
      <w:r>
        <w:rPr>
          <w:rFonts w:cs="Arial" w:ascii="Tw Cen MT" w:hAnsi="Tw Cen MT"/>
          <w:sz w:val="24"/>
          <w:szCs w:val="24"/>
        </w:rPr>
        <w:t>projet</w:t>
      </w:r>
      <w:r>
        <w:rPr>
          <w:rFonts w:cs="Arial" w:ascii="Tw Cen MT" w:hAnsi="Tw Cen MT"/>
          <w:spacing w:val="12"/>
          <w:sz w:val="24"/>
          <w:szCs w:val="24"/>
        </w:rPr>
        <w:t xml:space="preserve"> </w:t>
      </w:r>
      <w:r>
        <w:rPr>
          <w:rFonts w:cs="Arial" w:ascii="Tw Cen MT" w:hAnsi="Tw Cen MT"/>
          <w:sz w:val="24"/>
          <w:szCs w:val="24"/>
        </w:rPr>
        <w:t>de</w:t>
      </w:r>
      <w:r>
        <w:rPr>
          <w:rFonts w:cs="Arial" w:ascii="Tw Cen MT" w:hAnsi="Tw Cen MT"/>
          <w:spacing w:val="12"/>
          <w:sz w:val="24"/>
          <w:szCs w:val="24"/>
        </w:rPr>
        <w:t xml:space="preserve"> </w:t>
      </w:r>
      <w:r>
        <w:rPr>
          <w:rFonts w:cs="Arial" w:ascii="Tw Cen MT" w:hAnsi="Tw Cen MT"/>
          <w:sz w:val="24"/>
          <w:szCs w:val="24"/>
        </w:rPr>
        <w:t>décompte</w:t>
      </w:r>
      <w:r>
        <w:rPr>
          <w:rFonts w:cs="Arial" w:ascii="Tw Cen MT" w:hAnsi="Tw Cen MT"/>
          <w:spacing w:val="12"/>
          <w:sz w:val="24"/>
          <w:szCs w:val="24"/>
        </w:rPr>
        <w:t xml:space="preserve"> </w:t>
      </w:r>
      <w:r>
        <w:rPr>
          <w:rFonts w:cs="Arial" w:ascii="Tw Cen MT" w:hAnsi="Tw Cen MT"/>
          <w:sz w:val="24"/>
          <w:szCs w:val="24"/>
        </w:rPr>
        <w:t>final des travaux effectivement réalisés qui récapitule le montant total des sommes auxquelles il peut prétendre</w:t>
      </w:r>
      <w:r>
        <w:rPr>
          <w:rFonts w:cs="Arial" w:ascii="Tw Cen MT" w:hAnsi="Tw Cen MT"/>
          <w:spacing w:val="3"/>
          <w:sz w:val="24"/>
          <w:szCs w:val="24"/>
        </w:rPr>
        <w:t xml:space="preserve"> </w:t>
      </w:r>
      <w:r>
        <w:rPr>
          <w:rFonts w:cs="Arial" w:ascii="Tw Cen MT" w:hAnsi="Tw Cen MT"/>
          <w:sz w:val="24"/>
          <w:szCs w:val="24"/>
        </w:rPr>
        <w:t>du</w:t>
      </w:r>
      <w:r>
        <w:rPr>
          <w:rFonts w:cs="Arial" w:ascii="Tw Cen MT" w:hAnsi="Tw Cen MT"/>
          <w:spacing w:val="3"/>
          <w:sz w:val="24"/>
          <w:szCs w:val="24"/>
        </w:rPr>
        <w:t xml:space="preserve"> </w:t>
      </w:r>
      <w:r>
        <w:rPr>
          <w:rFonts w:cs="Arial" w:ascii="Tw Cen MT" w:hAnsi="Tw Cen MT"/>
          <w:sz w:val="24"/>
          <w:szCs w:val="24"/>
        </w:rPr>
        <w:t>fait</w:t>
      </w:r>
      <w:r>
        <w:rPr>
          <w:rFonts w:cs="Arial" w:ascii="Tw Cen MT" w:hAnsi="Tw Cen MT"/>
          <w:spacing w:val="3"/>
          <w:sz w:val="24"/>
          <w:szCs w:val="24"/>
        </w:rPr>
        <w:t xml:space="preserve"> </w:t>
      </w:r>
      <w:r>
        <w:rPr>
          <w:rFonts w:cs="Arial" w:ascii="Tw Cen MT" w:hAnsi="Tw Cen MT"/>
          <w:sz w:val="24"/>
          <w:szCs w:val="24"/>
        </w:rPr>
        <w:t>de</w:t>
      </w:r>
      <w:r>
        <w:rPr>
          <w:rFonts w:cs="Arial" w:ascii="Tw Cen MT" w:hAnsi="Tw Cen MT"/>
          <w:spacing w:val="3"/>
          <w:sz w:val="24"/>
          <w:szCs w:val="24"/>
        </w:rPr>
        <w:t xml:space="preserve"> </w:t>
      </w:r>
      <w:r>
        <w:rPr>
          <w:rFonts w:cs="Arial" w:ascii="Tw Cen MT" w:hAnsi="Tw Cen MT"/>
          <w:sz w:val="24"/>
          <w:szCs w:val="24"/>
        </w:rPr>
        <w:t>l’exécution</w:t>
      </w:r>
      <w:r>
        <w:rPr>
          <w:rFonts w:cs="Arial" w:ascii="Tw Cen MT" w:hAnsi="Tw Cen MT"/>
          <w:spacing w:val="3"/>
          <w:sz w:val="24"/>
          <w:szCs w:val="24"/>
        </w:rPr>
        <w:t xml:space="preserve"> </w:t>
      </w:r>
      <w:r>
        <w:rPr>
          <w:rFonts w:cs="Arial" w:ascii="Tw Cen MT" w:hAnsi="Tw Cen MT"/>
          <w:sz w:val="24"/>
          <w:szCs w:val="24"/>
        </w:rPr>
        <w:t>du</w:t>
      </w:r>
      <w:r>
        <w:rPr>
          <w:rFonts w:cs="Arial" w:ascii="Tw Cen MT" w:hAnsi="Tw Cen MT"/>
          <w:spacing w:val="3"/>
          <w:sz w:val="24"/>
          <w:szCs w:val="24"/>
        </w:rPr>
        <w:t xml:space="preserve"> </w:t>
      </w:r>
      <w:r>
        <w:rPr>
          <w:rFonts w:cs="Arial" w:ascii="Tw Cen MT" w:hAnsi="Tw Cen MT"/>
          <w:sz w:val="24"/>
          <w:szCs w:val="24"/>
        </w:rPr>
        <w:t>marché</w:t>
      </w:r>
      <w:r>
        <w:rPr>
          <w:rFonts w:cs="Arial" w:ascii="Tw Cen MT" w:hAnsi="Tw Cen MT"/>
          <w:spacing w:val="3"/>
          <w:sz w:val="24"/>
          <w:szCs w:val="24"/>
        </w:rPr>
        <w:t xml:space="preserve"> </w:t>
      </w:r>
      <w:r>
        <w:rPr>
          <w:rFonts w:cs="Arial" w:ascii="Tw Cen MT" w:hAnsi="Tw Cen MT"/>
          <w:sz w:val="24"/>
          <w:szCs w:val="24"/>
        </w:rPr>
        <w:t>dans</w:t>
      </w:r>
      <w:r>
        <w:rPr>
          <w:rFonts w:cs="Arial" w:ascii="Tw Cen MT" w:hAnsi="Tw Cen MT"/>
          <w:spacing w:val="3"/>
          <w:sz w:val="24"/>
          <w:szCs w:val="24"/>
        </w:rPr>
        <w:t xml:space="preserve"> </w:t>
      </w:r>
      <w:r>
        <w:rPr>
          <w:rFonts w:cs="Arial" w:ascii="Tw Cen MT" w:hAnsi="Tw Cen MT"/>
          <w:sz w:val="24"/>
          <w:szCs w:val="24"/>
        </w:rPr>
        <w:t>son ensemble.</w:t>
      </w:r>
    </w:p>
    <w:p>
      <w:pPr>
        <w:pStyle w:val="Normal"/>
        <w:widowControl w:val="false"/>
        <w:spacing w:lineRule="auto" w:line="240" w:before="0" w:after="0"/>
        <w:jc w:val="both"/>
        <w:rPr>
          <w:rFonts w:ascii="Tw Cen MT" w:hAnsi="Tw Cen MT" w:cs="Arial"/>
          <w:iCs/>
          <w:sz w:val="24"/>
          <w:szCs w:val="24"/>
        </w:rPr>
      </w:pPr>
      <w:r>
        <w:rPr>
          <w:rFonts w:cs="Arial" w:ascii="Tw Cen MT" w:hAnsi="Tw Cen MT"/>
          <w:sz w:val="24"/>
          <w:szCs w:val="24"/>
        </w:rPr>
        <w:t xml:space="preserve">25.2. </w:t>
      </w:r>
      <w:r>
        <w:rPr>
          <w:rFonts w:cs="Arial" w:ascii="Tw Cen MT" w:hAnsi="Tw Cen MT"/>
          <w:iCs/>
          <w:sz w:val="24"/>
          <w:szCs w:val="24"/>
        </w:rPr>
        <w:t>Le</w:t>
      </w:r>
      <w:r>
        <w:rPr>
          <w:rFonts w:cs="Arial" w:ascii="Tw Cen MT" w:hAnsi="Tw Cen MT"/>
          <w:iCs/>
          <w:spacing w:val="20"/>
          <w:sz w:val="24"/>
          <w:szCs w:val="24"/>
        </w:rPr>
        <w:t xml:space="preserve"> </w:t>
      </w:r>
      <w:r>
        <w:rPr>
          <w:rFonts w:cs="Arial" w:ascii="Tw Cen MT" w:hAnsi="Tw Cen MT"/>
          <w:iCs/>
          <w:sz w:val="24"/>
          <w:szCs w:val="24"/>
        </w:rPr>
        <w:t>Chef</w:t>
      </w:r>
      <w:r>
        <w:rPr>
          <w:rFonts w:cs="Arial" w:ascii="Tw Cen MT" w:hAnsi="Tw Cen MT"/>
          <w:iCs/>
          <w:spacing w:val="20"/>
          <w:sz w:val="24"/>
          <w:szCs w:val="24"/>
        </w:rPr>
        <w:t xml:space="preserve"> </w:t>
      </w:r>
      <w:r>
        <w:rPr>
          <w:rFonts w:cs="Arial" w:ascii="Tw Cen MT" w:hAnsi="Tw Cen MT"/>
          <w:iCs/>
          <w:sz w:val="24"/>
          <w:szCs w:val="24"/>
        </w:rPr>
        <w:t>de</w:t>
      </w:r>
      <w:r>
        <w:rPr>
          <w:rFonts w:cs="Arial" w:ascii="Tw Cen MT" w:hAnsi="Tw Cen MT"/>
          <w:iCs/>
          <w:spacing w:val="20"/>
          <w:sz w:val="24"/>
          <w:szCs w:val="24"/>
        </w:rPr>
        <w:t xml:space="preserve"> </w:t>
      </w:r>
      <w:r>
        <w:rPr>
          <w:rFonts w:cs="Arial" w:ascii="Tw Cen MT" w:hAnsi="Tw Cen MT"/>
          <w:iCs/>
          <w:sz w:val="24"/>
          <w:szCs w:val="24"/>
        </w:rPr>
        <w:t>service</w:t>
      </w:r>
      <w:r>
        <w:rPr>
          <w:rFonts w:cs="Arial" w:ascii="Tw Cen MT" w:hAnsi="Tw Cen MT"/>
          <w:iCs/>
          <w:spacing w:val="20"/>
          <w:sz w:val="24"/>
          <w:szCs w:val="24"/>
        </w:rPr>
        <w:t xml:space="preserve"> dispose d’un délai maximum de 15 (quinze) jours </w:t>
      </w:r>
      <w:r>
        <w:rPr>
          <w:rFonts w:cs="Arial" w:ascii="Tw Cen MT" w:hAnsi="Tw Cen MT"/>
          <w:iCs/>
          <w:sz w:val="24"/>
          <w:szCs w:val="24"/>
        </w:rPr>
        <w:t>pour notifier</w:t>
      </w:r>
      <w:r>
        <w:rPr>
          <w:rFonts w:cs="Arial" w:ascii="Tw Cen MT" w:hAnsi="Tw Cen MT"/>
          <w:iCs/>
          <w:spacing w:val="9"/>
          <w:sz w:val="24"/>
          <w:szCs w:val="24"/>
        </w:rPr>
        <w:t xml:space="preserve"> </w:t>
      </w:r>
      <w:r>
        <w:rPr>
          <w:rFonts w:cs="Arial" w:ascii="Tw Cen MT" w:hAnsi="Tw Cen MT"/>
          <w:iCs/>
          <w:sz w:val="24"/>
          <w:szCs w:val="24"/>
        </w:rPr>
        <w:t>le</w:t>
      </w:r>
      <w:r>
        <w:rPr>
          <w:rFonts w:cs="Arial" w:ascii="Tw Cen MT" w:hAnsi="Tw Cen MT"/>
          <w:iCs/>
          <w:spacing w:val="9"/>
          <w:sz w:val="24"/>
          <w:szCs w:val="24"/>
        </w:rPr>
        <w:t xml:space="preserve"> </w:t>
      </w:r>
      <w:r>
        <w:rPr>
          <w:rFonts w:cs="Arial" w:ascii="Tw Cen MT" w:hAnsi="Tw Cen MT"/>
          <w:iCs/>
          <w:sz w:val="24"/>
          <w:szCs w:val="24"/>
        </w:rPr>
        <w:t>projet</w:t>
      </w:r>
      <w:r>
        <w:rPr>
          <w:rFonts w:cs="Arial" w:ascii="Tw Cen MT" w:hAnsi="Tw Cen MT"/>
          <w:iCs/>
          <w:spacing w:val="9"/>
          <w:sz w:val="24"/>
          <w:szCs w:val="24"/>
        </w:rPr>
        <w:t xml:space="preserve"> </w:t>
      </w:r>
      <w:r>
        <w:rPr>
          <w:rFonts w:cs="Arial" w:ascii="Tw Cen MT" w:hAnsi="Tw Cen MT"/>
          <w:iCs/>
          <w:sz w:val="24"/>
          <w:szCs w:val="24"/>
        </w:rPr>
        <w:t>rectifié</w:t>
      </w:r>
      <w:r>
        <w:rPr>
          <w:rFonts w:cs="Arial" w:ascii="Tw Cen MT" w:hAnsi="Tw Cen MT"/>
          <w:iCs/>
          <w:spacing w:val="9"/>
          <w:sz w:val="24"/>
          <w:szCs w:val="24"/>
        </w:rPr>
        <w:t xml:space="preserve"> </w:t>
      </w:r>
      <w:r>
        <w:rPr>
          <w:rFonts w:cs="Arial" w:ascii="Tw Cen MT" w:hAnsi="Tw Cen MT"/>
          <w:iCs/>
          <w:sz w:val="24"/>
          <w:szCs w:val="24"/>
        </w:rPr>
        <w:t>et</w:t>
      </w:r>
      <w:r>
        <w:rPr>
          <w:rFonts w:cs="Arial" w:ascii="Tw Cen MT" w:hAnsi="Tw Cen MT"/>
          <w:iCs/>
          <w:spacing w:val="9"/>
          <w:sz w:val="24"/>
          <w:szCs w:val="24"/>
        </w:rPr>
        <w:t xml:space="preserve"> </w:t>
      </w:r>
      <w:r>
        <w:rPr>
          <w:rFonts w:cs="Arial" w:ascii="Tw Cen MT" w:hAnsi="Tw Cen MT"/>
          <w:iCs/>
          <w:sz w:val="24"/>
          <w:szCs w:val="24"/>
        </w:rPr>
        <w:t>accepté au</w:t>
      </w:r>
      <w:r>
        <w:rPr>
          <w:rFonts w:cs="Arial" w:ascii="Tw Cen MT" w:hAnsi="Tw Cen MT"/>
          <w:iCs/>
          <w:spacing w:val="9"/>
          <w:sz w:val="24"/>
          <w:szCs w:val="24"/>
        </w:rPr>
        <w:t xml:space="preserve"> </w:t>
      </w:r>
      <w:r>
        <w:rPr>
          <w:rFonts w:cs="Arial" w:ascii="Tw Cen MT" w:hAnsi="Tw Cen MT"/>
          <w:iCs/>
          <w:sz w:val="24"/>
          <w:szCs w:val="24"/>
        </w:rPr>
        <w:t>Maître</w:t>
      </w:r>
      <w:r>
        <w:rPr>
          <w:rFonts w:cs="Arial" w:ascii="Tw Cen MT" w:hAnsi="Tw Cen MT"/>
          <w:iCs/>
          <w:spacing w:val="9"/>
          <w:sz w:val="24"/>
          <w:szCs w:val="24"/>
        </w:rPr>
        <w:t xml:space="preserve"> </w:t>
      </w:r>
      <w:r>
        <w:rPr>
          <w:rFonts w:cs="Arial" w:ascii="Tw Cen MT" w:hAnsi="Tw Cen MT"/>
          <w:iCs/>
          <w:sz w:val="24"/>
          <w:szCs w:val="24"/>
        </w:rPr>
        <w:t>d’Œuvre.</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xml:space="preserve">25.3. </w:t>
      </w:r>
      <w:r>
        <w:rPr>
          <w:rFonts w:cs="Arial" w:ascii="Tw Cen MT" w:hAnsi="Tw Cen MT"/>
          <w:iCs/>
          <w:spacing w:val="1"/>
          <w:sz w:val="24"/>
          <w:szCs w:val="24"/>
        </w:rPr>
        <w:t>L’entrepreneur</w:t>
      </w:r>
      <w:r>
        <w:rPr>
          <w:rFonts w:cs="Arial" w:ascii="Tw Cen MT" w:hAnsi="Tw Cen MT"/>
          <w:iCs/>
          <w:sz w:val="24"/>
          <w:szCs w:val="24"/>
        </w:rPr>
        <w:t xml:space="preserve"> </w:t>
      </w:r>
      <w:r>
        <w:rPr>
          <w:rFonts w:cs="Arial" w:ascii="Tw Cen MT" w:hAnsi="Tw Cen MT"/>
          <w:iCs/>
          <w:spacing w:val="-23"/>
          <w:sz w:val="24"/>
          <w:szCs w:val="24"/>
        </w:rPr>
        <w:t>dispose</w:t>
      </w:r>
      <w:r>
        <w:rPr>
          <w:rFonts w:cs="Arial" w:ascii="Tw Cen MT" w:hAnsi="Tw Cen MT"/>
          <w:iCs/>
          <w:spacing w:val="1"/>
          <w:sz w:val="24"/>
          <w:szCs w:val="24"/>
        </w:rPr>
        <w:t xml:space="preserve"> d’un délai maximum de 7 (sept) jours pour </w:t>
      </w:r>
      <w:r>
        <w:rPr>
          <w:rFonts w:cs="Arial" w:ascii="Tw Cen MT" w:hAnsi="Tw Cen MT"/>
          <w:iCs/>
          <w:sz w:val="24"/>
          <w:szCs w:val="24"/>
        </w:rPr>
        <w:t>renvoyer le décompte final revêtu de sa signature.</w:t>
      </w:r>
    </w:p>
    <w:p>
      <w:pPr>
        <w:pStyle w:val="CM98"/>
        <w:numPr>
          <w:ilvl w:val="0"/>
          <w:numId w:val="0"/>
        </w:numPr>
        <w:spacing w:before="0" w:after="0"/>
        <w:ind w:left="0" w:hanging="0"/>
        <w:jc w:val="both"/>
        <w:outlineLvl w:val="1"/>
        <w:rPr>
          <w:rFonts w:ascii="Tw Cen MT" w:hAnsi="Tw Cen MT" w:cs="Calibri"/>
          <w:b/>
          <w:b/>
          <w:bCs/>
        </w:rPr>
      </w:pPr>
      <w:bookmarkStart w:id="288" w:name="_Toc96447423"/>
      <w:bookmarkStart w:id="289" w:name="_Toc96447824"/>
      <w:bookmarkStart w:id="290" w:name="_Toc146032733"/>
      <w:r>
        <w:rPr>
          <w:rFonts w:cs="Calibri" w:ascii="Tw Cen MT" w:hAnsi="Tw Cen MT"/>
          <w:b/>
          <w:bCs/>
        </w:rPr>
        <w:t>Article 26 : Décompte général et définitif (CCAG Article 35)</w:t>
      </w:r>
      <w:bookmarkEnd w:id="288"/>
      <w:bookmarkEnd w:id="289"/>
      <w:bookmarkEnd w:id="290"/>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xml:space="preserve">26.1. </w:t>
      </w:r>
      <w:r>
        <w:rPr>
          <w:rFonts w:cs="Arial" w:ascii="Tw Cen MT" w:hAnsi="Tw Cen MT"/>
          <w:iCs/>
          <w:sz w:val="24"/>
          <w:szCs w:val="24"/>
        </w:rPr>
        <w:t>Le</w:t>
      </w:r>
      <w:r>
        <w:rPr>
          <w:rFonts w:cs="Arial" w:ascii="Tw Cen MT" w:hAnsi="Tw Cen MT"/>
          <w:iCs/>
          <w:spacing w:val="14"/>
          <w:sz w:val="24"/>
          <w:szCs w:val="24"/>
        </w:rPr>
        <w:t xml:space="preserve"> </w:t>
      </w:r>
      <w:r>
        <w:rPr>
          <w:rFonts w:cs="Arial" w:ascii="Tw Cen MT" w:hAnsi="Tw Cen MT"/>
          <w:iCs/>
          <w:sz w:val="24"/>
          <w:szCs w:val="24"/>
        </w:rPr>
        <w:t>Chef</w:t>
      </w:r>
      <w:r>
        <w:rPr>
          <w:rFonts w:cs="Arial" w:ascii="Tw Cen MT" w:hAnsi="Tw Cen MT"/>
          <w:iCs/>
          <w:spacing w:val="14"/>
          <w:sz w:val="24"/>
          <w:szCs w:val="24"/>
        </w:rPr>
        <w:t xml:space="preserve"> </w:t>
      </w:r>
      <w:r>
        <w:rPr>
          <w:rFonts w:cs="Arial" w:ascii="Tw Cen MT" w:hAnsi="Tw Cen MT"/>
          <w:iCs/>
          <w:sz w:val="24"/>
          <w:szCs w:val="24"/>
        </w:rPr>
        <w:t>de</w:t>
      </w:r>
      <w:r>
        <w:rPr>
          <w:rFonts w:cs="Arial" w:ascii="Tw Cen MT" w:hAnsi="Tw Cen MT"/>
          <w:iCs/>
          <w:spacing w:val="14"/>
          <w:sz w:val="24"/>
          <w:szCs w:val="24"/>
        </w:rPr>
        <w:t xml:space="preserve"> </w:t>
      </w:r>
      <w:r>
        <w:rPr>
          <w:rFonts w:cs="Arial" w:ascii="Tw Cen MT" w:hAnsi="Tw Cen MT"/>
          <w:iCs/>
          <w:sz w:val="24"/>
          <w:szCs w:val="24"/>
        </w:rPr>
        <w:t>service</w:t>
      </w:r>
      <w:r>
        <w:rPr>
          <w:rFonts w:cs="Arial" w:ascii="Tw Cen MT" w:hAnsi="Tw Cen MT"/>
          <w:iCs/>
          <w:spacing w:val="14"/>
          <w:sz w:val="24"/>
          <w:szCs w:val="24"/>
        </w:rPr>
        <w:t xml:space="preserve"> </w:t>
      </w:r>
      <w:r>
        <w:rPr>
          <w:rFonts w:cs="Arial" w:ascii="Tw Cen MT" w:hAnsi="Tw Cen MT"/>
          <w:iCs/>
          <w:sz w:val="24"/>
          <w:szCs w:val="24"/>
        </w:rPr>
        <w:t>ou</w:t>
      </w:r>
      <w:r>
        <w:rPr>
          <w:rFonts w:cs="Arial" w:ascii="Tw Cen MT" w:hAnsi="Tw Cen MT"/>
          <w:iCs/>
          <w:spacing w:val="14"/>
          <w:sz w:val="24"/>
          <w:szCs w:val="24"/>
        </w:rPr>
        <w:t xml:space="preserve"> </w:t>
      </w:r>
      <w:r>
        <w:rPr>
          <w:rFonts w:cs="Arial" w:ascii="Tw Cen MT" w:hAnsi="Tw Cen MT"/>
          <w:iCs/>
          <w:sz w:val="24"/>
          <w:szCs w:val="24"/>
        </w:rPr>
        <w:t>le Maître</w:t>
      </w:r>
      <w:r>
        <w:rPr>
          <w:rFonts w:cs="Arial" w:ascii="Tw Cen MT" w:hAnsi="Tw Cen MT"/>
          <w:iCs/>
          <w:spacing w:val="-4"/>
          <w:sz w:val="24"/>
          <w:szCs w:val="24"/>
        </w:rPr>
        <w:t xml:space="preserve"> </w:t>
      </w:r>
      <w:r>
        <w:rPr>
          <w:rFonts w:cs="Arial" w:ascii="Tw Cen MT" w:hAnsi="Tw Cen MT"/>
          <w:iCs/>
          <w:sz w:val="24"/>
          <w:szCs w:val="24"/>
        </w:rPr>
        <w:t>d’Œuvre dispose d’un délai maximum d’un (01) mois pour</w:t>
      </w:r>
      <w:r>
        <w:rPr>
          <w:rFonts w:cs="Arial" w:ascii="Tw Cen MT" w:hAnsi="Tw Cen MT"/>
          <w:iCs/>
          <w:spacing w:val="-4"/>
          <w:sz w:val="24"/>
          <w:szCs w:val="24"/>
        </w:rPr>
        <w:t xml:space="preserve"> </w:t>
      </w:r>
      <w:r>
        <w:rPr>
          <w:rFonts w:cs="Arial" w:ascii="Tw Cen MT" w:hAnsi="Tw Cen MT"/>
          <w:iCs/>
          <w:sz w:val="24"/>
          <w:szCs w:val="24"/>
        </w:rPr>
        <w:t>établir</w:t>
      </w:r>
      <w:r>
        <w:rPr>
          <w:rFonts w:cs="Arial" w:ascii="Tw Cen MT" w:hAnsi="Tw Cen MT"/>
          <w:iCs/>
          <w:spacing w:val="-4"/>
          <w:sz w:val="24"/>
          <w:szCs w:val="24"/>
        </w:rPr>
        <w:t xml:space="preserve"> </w:t>
      </w:r>
      <w:r>
        <w:rPr>
          <w:rFonts w:cs="Arial" w:ascii="Tw Cen MT" w:hAnsi="Tw Cen MT"/>
          <w:iCs/>
          <w:sz w:val="24"/>
          <w:szCs w:val="24"/>
        </w:rPr>
        <w:t>le décompte général et définitif</w:t>
      </w:r>
      <w:r>
        <w:rPr>
          <w:rFonts w:cs="Arial" w:ascii="Tw Cen MT" w:hAnsi="Tw Cen MT"/>
          <w:iCs/>
          <w:spacing w:val="-4"/>
          <w:sz w:val="24"/>
          <w:szCs w:val="24"/>
        </w:rPr>
        <w:t xml:space="preserve"> </w:t>
      </w:r>
      <w:r>
        <w:rPr>
          <w:rFonts w:cs="Arial" w:ascii="Tw Cen MT" w:hAnsi="Tw Cen MT"/>
          <w:iCs/>
          <w:sz w:val="24"/>
          <w:szCs w:val="24"/>
        </w:rPr>
        <w:t>à</w:t>
      </w:r>
      <w:r>
        <w:rPr>
          <w:rFonts w:cs="Arial" w:ascii="Tw Cen MT" w:hAnsi="Tw Cen MT"/>
          <w:iCs/>
          <w:spacing w:val="-4"/>
          <w:sz w:val="24"/>
          <w:szCs w:val="24"/>
        </w:rPr>
        <w:t xml:space="preserve"> </w:t>
      </w:r>
      <w:r>
        <w:rPr>
          <w:rFonts w:cs="Arial" w:ascii="Tw Cen MT" w:hAnsi="Tw Cen MT"/>
          <w:iCs/>
          <w:sz w:val="24"/>
          <w:szCs w:val="24"/>
        </w:rPr>
        <w:t>l’entrepreneur après</w:t>
      </w:r>
      <w:r>
        <w:rPr>
          <w:rFonts w:cs="Arial" w:ascii="Tw Cen MT" w:hAnsi="Tw Cen MT"/>
          <w:iCs/>
          <w:spacing w:val="5"/>
          <w:sz w:val="24"/>
          <w:szCs w:val="24"/>
        </w:rPr>
        <w:t xml:space="preserve"> </w:t>
      </w:r>
      <w:r>
        <w:rPr>
          <w:rFonts w:cs="Arial" w:ascii="Tw Cen MT" w:hAnsi="Tw Cen MT"/>
          <w:iCs/>
          <w:sz w:val="24"/>
          <w:szCs w:val="24"/>
        </w:rPr>
        <w:t>la</w:t>
      </w:r>
      <w:r>
        <w:rPr>
          <w:rFonts w:cs="Arial" w:ascii="Tw Cen MT" w:hAnsi="Tw Cen MT"/>
          <w:iCs/>
          <w:spacing w:val="5"/>
          <w:sz w:val="24"/>
          <w:szCs w:val="24"/>
        </w:rPr>
        <w:t xml:space="preserve"> </w:t>
      </w:r>
      <w:r>
        <w:rPr>
          <w:rFonts w:cs="Arial" w:ascii="Tw Cen MT" w:hAnsi="Tw Cen MT"/>
          <w:iCs/>
          <w:sz w:val="24"/>
          <w:szCs w:val="24"/>
        </w:rPr>
        <w:t>réception</w:t>
      </w:r>
      <w:r>
        <w:rPr>
          <w:rFonts w:cs="Arial" w:ascii="Tw Cen MT" w:hAnsi="Tw Cen MT"/>
          <w:iCs/>
          <w:spacing w:val="5"/>
          <w:sz w:val="24"/>
          <w:szCs w:val="24"/>
        </w:rPr>
        <w:t xml:space="preserve"> </w:t>
      </w:r>
      <w:r>
        <w:rPr>
          <w:rFonts w:cs="Arial" w:ascii="Tw Cen MT" w:hAnsi="Tw Cen MT"/>
          <w:iCs/>
          <w:sz w:val="24"/>
          <w:szCs w:val="24"/>
        </w:rPr>
        <w:t>définitive</w:t>
      </w:r>
      <w:r>
        <w:rPr>
          <w:rFonts w:cs="Arial" w:ascii="Tw Cen MT" w:hAnsi="Tw Cen MT"/>
          <w:iCs/>
          <w:spacing w:val="5"/>
          <w:sz w:val="24"/>
          <w:szCs w:val="24"/>
        </w:rPr>
        <w:t>.</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A</w:t>
      </w:r>
      <w:r>
        <w:rPr>
          <w:rFonts w:cs="Arial" w:ascii="Tw Cen MT" w:hAnsi="Tw Cen MT"/>
          <w:spacing w:val="27"/>
          <w:sz w:val="24"/>
          <w:szCs w:val="24"/>
        </w:rPr>
        <w:t xml:space="preserve"> </w:t>
      </w:r>
      <w:r>
        <w:rPr>
          <w:rFonts w:cs="Arial" w:ascii="Tw Cen MT" w:hAnsi="Tw Cen MT"/>
          <w:sz w:val="24"/>
          <w:szCs w:val="24"/>
        </w:rPr>
        <w:t>la</w:t>
      </w:r>
      <w:r>
        <w:rPr>
          <w:rFonts w:cs="Arial" w:ascii="Tw Cen MT" w:hAnsi="Tw Cen MT"/>
          <w:spacing w:val="27"/>
          <w:sz w:val="24"/>
          <w:szCs w:val="24"/>
        </w:rPr>
        <w:t xml:space="preserve"> </w:t>
      </w:r>
      <w:r>
        <w:rPr>
          <w:rFonts w:cs="Arial" w:ascii="Tw Cen MT" w:hAnsi="Tw Cen MT"/>
          <w:sz w:val="24"/>
          <w:szCs w:val="24"/>
        </w:rPr>
        <w:t>fin</w:t>
      </w:r>
      <w:r>
        <w:rPr>
          <w:rFonts w:cs="Arial" w:ascii="Tw Cen MT" w:hAnsi="Tw Cen MT"/>
          <w:spacing w:val="27"/>
          <w:sz w:val="24"/>
          <w:szCs w:val="24"/>
        </w:rPr>
        <w:t xml:space="preserve"> </w:t>
      </w:r>
      <w:r>
        <w:rPr>
          <w:rFonts w:cs="Arial" w:ascii="Tw Cen MT" w:hAnsi="Tw Cen MT"/>
          <w:sz w:val="24"/>
          <w:szCs w:val="24"/>
        </w:rPr>
        <w:t>de</w:t>
      </w:r>
      <w:r>
        <w:rPr>
          <w:rFonts w:cs="Arial" w:ascii="Tw Cen MT" w:hAnsi="Tw Cen MT"/>
          <w:spacing w:val="27"/>
          <w:sz w:val="24"/>
          <w:szCs w:val="24"/>
        </w:rPr>
        <w:t xml:space="preserve"> </w:t>
      </w:r>
      <w:r>
        <w:rPr>
          <w:rFonts w:cs="Arial" w:ascii="Tw Cen MT" w:hAnsi="Tw Cen MT"/>
          <w:sz w:val="24"/>
          <w:szCs w:val="24"/>
        </w:rPr>
        <w:t>période</w:t>
      </w:r>
      <w:r>
        <w:rPr>
          <w:rFonts w:cs="Arial" w:ascii="Tw Cen MT" w:hAnsi="Tw Cen MT"/>
          <w:spacing w:val="27"/>
          <w:sz w:val="24"/>
          <w:szCs w:val="24"/>
        </w:rPr>
        <w:t xml:space="preserve"> </w:t>
      </w:r>
      <w:r>
        <w:rPr>
          <w:rFonts w:cs="Arial" w:ascii="Tw Cen MT" w:hAnsi="Tw Cen MT"/>
          <w:sz w:val="24"/>
          <w:szCs w:val="24"/>
        </w:rPr>
        <w:t>de</w:t>
      </w:r>
      <w:r>
        <w:rPr>
          <w:rFonts w:cs="Arial" w:ascii="Tw Cen MT" w:hAnsi="Tw Cen MT"/>
          <w:spacing w:val="27"/>
          <w:sz w:val="24"/>
          <w:szCs w:val="24"/>
        </w:rPr>
        <w:t xml:space="preserve"> </w:t>
      </w:r>
      <w:r>
        <w:rPr>
          <w:rFonts w:cs="Arial" w:ascii="Tw Cen MT" w:hAnsi="Tw Cen MT"/>
          <w:sz w:val="24"/>
          <w:szCs w:val="24"/>
        </w:rPr>
        <w:t>garantie</w:t>
      </w:r>
      <w:r>
        <w:rPr>
          <w:rFonts w:cs="Arial" w:ascii="Tw Cen MT" w:hAnsi="Tw Cen MT"/>
          <w:spacing w:val="27"/>
          <w:sz w:val="24"/>
          <w:szCs w:val="24"/>
        </w:rPr>
        <w:t xml:space="preserve"> </w:t>
      </w:r>
      <w:r>
        <w:rPr>
          <w:rFonts w:cs="Arial" w:ascii="Tw Cen MT" w:hAnsi="Tw Cen MT"/>
          <w:sz w:val="24"/>
          <w:szCs w:val="24"/>
        </w:rPr>
        <w:t>qui</w:t>
      </w:r>
      <w:r>
        <w:rPr>
          <w:rFonts w:cs="Arial" w:ascii="Tw Cen MT" w:hAnsi="Tw Cen MT"/>
          <w:spacing w:val="27"/>
          <w:sz w:val="24"/>
          <w:szCs w:val="24"/>
        </w:rPr>
        <w:t xml:space="preserve"> </w:t>
      </w:r>
      <w:r>
        <w:rPr>
          <w:rFonts w:cs="Arial" w:ascii="Tw Cen MT" w:hAnsi="Tw Cen MT"/>
          <w:sz w:val="24"/>
          <w:szCs w:val="24"/>
        </w:rPr>
        <w:t>donne</w:t>
      </w:r>
      <w:r>
        <w:rPr>
          <w:rFonts w:cs="Arial" w:ascii="Tw Cen MT" w:hAnsi="Tw Cen MT"/>
          <w:spacing w:val="27"/>
          <w:sz w:val="24"/>
          <w:szCs w:val="24"/>
        </w:rPr>
        <w:t xml:space="preserve"> </w:t>
      </w:r>
      <w:r>
        <w:rPr>
          <w:rFonts w:cs="Arial" w:ascii="Tw Cen MT" w:hAnsi="Tw Cen MT"/>
          <w:sz w:val="24"/>
          <w:szCs w:val="24"/>
        </w:rPr>
        <w:t>lieu</w:t>
      </w:r>
      <w:r>
        <w:rPr>
          <w:rFonts w:cs="Arial" w:ascii="Tw Cen MT" w:hAnsi="Tw Cen MT"/>
          <w:spacing w:val="27"/>
          <w:sz w:val="24"/>
          <w:szCs w:val="24"/>
        </w:rPr>
        <w:t xml:space="preserve"> </w:t>
      </w:r>
      <w:r>
        <w:rPr>
          <w:rFonts w:cs="Arial" w:ascii="Tw Cen MT" w:hAnsi="Tw Cen MT"/>
          <w:sz w:val="24"/>
          <w:szCs w:val="24"/>
        </w:rPr>
        <w:t>à</w:t>
      </w:r>
      <w:r>
        <w:rPr>
          <w:rFonts w:cs="Arial" w:ascii="Tw Cen MT" w:hAnsi="Tw Cen MT"/>
          <w:spacing w:val="27"/>
          <w:sz w:val="24"/>
          <w:szCs w:val="24"/>
        </w:rPr>
        <w:t xml:space="preserve"> </w:t>
      </w:r>
      <w:r>
        <w:rPr>
          <w:rFonts w:cs="Arial" w:ascii="Tw Cen MT" w:hAnsi="Tw Cen MT"/>
          <w:sz w:val="24"/>
          <w:szCs w:val="24"/>
        </w:rPr>
        <w:t>la réception</w:t>
      </w:r>
      <w:r>
        <w:rPr>
          <w:rFonts w:cs="Arial" w:ascii="Tw Cen MT" w:hAnsi="Tw Cen MT"/>
          <w:spacing w:val="24"/>
          <w:sz w:val="24"/>
          <w:szCs w:val="24"/>
        </w:rPr>
        <w:t xml:space="preserve"> </w:t>
      </w:r>
      <w:r>
        <w:rPr>
          <w:rFonts w:cs="Arial" w:ascii="Tw Cen MT" w:hAnsi="Tw Cen MT"/>
          <w:sz w:val="24"/>
          <w:szCs w:val="24"/>
        </w:rPr>
        <w:t>définitive</w:t>
      </w:r>
      <w:r>
        <w:rPr>
          <w:rFonts w:cs="Arial" w:ascii="Tw Cen MT" w:hAnsi="Tw Cen MT"/>
          <w:spacing w:val="24"/>
          <w:sz w:val="24"/>
          <w:szCs w:val="24"/>
        </w:rPr>
        <w:t xml:space="preserve"> </w:t>
      </w:r>
      <w:r>
        <w:rPr>
          <w:rFonts w:cs="Arial" w:ascii="Tw Cen MT" w:hAnsi="Tw Cen MT"/>
          <w:sz w:val="24"/>
          <w:szCs w:val="24"/>
        </w:rPr>
        <w:t>des</w:t>
      </w:r>
      <w:r>
        <w:rPr>
          <w:rFonts w:cs="Arial" w:ascii="Tw Cen MT" w:hAnsi="Tw Cen MT"/>
          <w:spacing w:val="24"/>
          <w:sz w:val="24"/>
          <w:szCs w:val="24"/>
        </w:rPr>
        <w:t xml:space="preserve"> </w:t>
      </w:r>
      <w:r>
        <w:rPr>
          <w:rFonts w:cs="Arial" w:ascii="Tw Cen MT" w:hAnsi="Tw Cen MT"/>
          <w:sz w:val="24"/>
          <w:szCs w:val="24"/>
        </w:rPr>
        <w:t>travaux,</w:t>
      </w:r>
      <w:r>
        <w:rPr>
          <w:rFonts w:cs="Arial" w:ascii="Tw Cen MT" w:hAnsi="Tw Cen MT"/>
          <w:spacing w:val="24"/>
          <w:sz w:val="24"/>
          <w:szCs w:val="24"/>
        </w:rPr>
        <w:t xml:space="preserve"> </w:t>
      </w:r>
      <w:r>
        <w:rPr>
          <w:rFonts w:cs="Arial" w:ascii="Tw Cen MT" w:hAnsi="Tw Cen MT"/>
          <w:sz w:val="24"/>
          <w:szCs w:val="24"/>
        </w:rPr>
        <w:t>le</w:t>
      </w:r>
      <w:r>
        <w:rPr>
          <w:rFonts w:cs="Arial" w:ascii="Tw Cen MT" w:hAnsi="Tw Cen MT"/>
          <w:spacing w:val="24"/>
          <w:sz w:val="24"/>
          <w:szCs w:val="24"/>
        </w:rPr>
        <w:t xml:space="preserve"> </w:t>
      </w:r>
      <w:r>
        <w:rPr>
          <w:rFonts w:cs="Arial" w:ascii="Tw Cen MT" w:hAnsi="Tw Cen MT"/>
          <w:sz w:val="24"/>
          <w:szCs w:val="24"/>
        </w:rPr>
        <w:t>Chef</w:t>
      </w:r>
      <w:r>
        <w:rPr>
          <w:rFonts w:cs="Arial" w:ascii="Tw Cen MT" w:hAnsi="Tw Cen MT"/>
          <w:spacing w:val="24"/>
          <w:sz w:val="24"/>
          <w:szCs w:val="24"/>
        </w:rPr>
        <w:t xml:space="preserve"> </w:t>
      </w:r>
      <w:r>
        <w:rPr>
          <w:rFonts w:cs="Arial" w:ascii="Tw Cen MT" w:hAnsi="Tw Cen MT"/>
          <w:sz w:val="24"/>
          <w:szCs w:val="24"/>
        </w:rPr>
        <w:t>de</w:t>
      </w:r>
      <w:r>
        <w:rPr>
          <w:rFonts w:cs="Arial" w:ascii="Tw Cen MT" w:hAnsi="Tw Cen MT"/>
          <w:spacing w:val="24"/>
          <w:sz w:val="24"/>
          <w:szCs w:val="24"/>
        </w:rPr>
        <w:t xml:space="preserve"> </w:t>
      </w:r>
      <w:r>
        <w:rPr>
          <w:rFonts w:cs="Arial" w:ascii="Tw Cen MT" w:hAnsi="Tw Cen MT"/>
          <w:sz w:val="24"/>
          <w:szCs w:val="24"/>
        </w:rPr>
        <w:t>service dresse le décompte général et définitif du marché qu’il</w:t>
      </w:r>
      <w:r>
        <w:rPr>
          <w:rFonts w:cs="Arial" w:ascii="Tw Cen MT" w:hAnsi="Tw Cen MT"/>
          <w:spacing w:val="2"/>
          <w:sz w:val="24"/>
          <w:szCs w:val="24"/>
        </w:rPr>
        <w:t xml:space="preserve"> </w:t>
      </w:r>
      <w:r>
        <w:rPr>
          <w:rFonts w:cs="Arial" w:ascii="Tw Cen MT" w:hAnsi="Tw Cen MT"/>
          <w:sz w:val="24"/>
          <w:szCs w:val="24"/>
        </w:rPr>
        <w:t>fait</w:t>
      </w:r>
      <w:r>
        <w:rPr>
          <w:rFonts w:cs="Arial" w:ascii="Tw Cen MT" w:hAnsi="Tw Cen MT"/>
          <w:spacing w:val="2"/>
          <w:sz w:val="24"/>
          <w:szCs w:val="24"/>
        </w:rPr>
        <w:t xml:space="preserve"> </w:t>
      </w:r>
      <w:r>
        <w:rPr>
          <w:rFonts w:cs="Arial" w:ascii="Tw Cen MT" w:hAnsi="Tw Cen MT"/>
          <w:sz w:val="24"/>
          <w:szCs w:val="24"/>
        </w:rPr>
        <w:t>signer</w:t>
      </w:r>
      <w:r>
        <w:rPr>
          <w:rFonts w:cs="Arial" w:ascii="Tw Cen MT" w:hAnsi="Tw Cen MT"/>
          <w:spacing w:val="2"/>
          <w:sz w:val="24"/>
          <w:szCs w:val="24"/>
        </w:rPr>
        <w:t xml:space="preserve"> </w:t>
      </w:r>
      <w:r>
        <w:rPr>
          <w:rFonts w:cs="Arial" w:ascii="Tw Cen MT" w:hAnsi="Tw Cen MT"/>
          <w:sz w:val="24"/>
          <w:szCs w:val="24"/>
        </w:rPr>
        <w:t>contradictoirement</w:t>
      </w:r>
      <w:r>
        <w:rPr>
          <w:rFonts w:cs="Arial" w:ascii="Tw Cen MT" w:hAnsi="Tw Cen MT"/>
          <w:spacing w:val="2"/>
          <w:sz w:val="24"/>
          <w:szCs w:val="24"/>
        </w:rPr>
        <w:t xml:space="preserve"> </w:t>
      </w:r>
      <w:r>
        <w:rPr>
          <w:rFonts w:cs="Arial" w:ascii="Tw Cen MT" w:hAnsi="Tw Cen MT"/>
          <w:sz w:val="24"/>
          <w:szCs w:val="24"/>
        </w:rPr>
        <w:t>par</w:t>
      </w:r>
      <w:r>
        <w:rPr>
          <w:rFonts w:cs="Arial" w:ascii="Tw Cen MT" w:hAnsi="Tw Cen MT"/>
          <w:spacing w:val="2"/>
          <w:sz w:val="24"/>
          <w:szCs w:val="24"/>
        </w:rPr>
        <w:t xml:space="preserve"> </w:t>
      </w:r>
      <w:r>
        <w:rPr>
          <w:rFonts w:cs="Arial" w:ascii="Tw Cen MT" w:hAnsi="Tw Cen MT"/>
          <w:sz w:val="24"/>
          <w:szCs w:val="24"/>
        </w:rPr>
        <w:t>l’entrepreneur et</w:t>
      </w:r>
      <w:r>
        <w:rPr>
          <w:rFonts w:cs="Arial" w:ascii="Tw Cen MT" w:hAnsi="Tw Cen MT"/>
          <w:spacing w:val="6"/>
          <w:sz w:val="24"/>
          <w:szCs w:val="24"/>
        </w:rPr>
        <w:t xml:space="preserve"> </w:t>
      </w:r>
      <w:r>
        <w:rPr>
          <w:rFonts w:cs="Arial" w:ascii="Tw Cen MT" w:hAnsi="Tw Cen MT"/>
          <w:sz w:val="24"/>
          <w:szCs w:val="24"/>
        </w:rPr>
        <w:t>l’Autorité Contractante.</w:t>
      </w:r>
      <w:r>
        <w:rPr>
          <w:rFonts w:cs="Arial" w:ascii="Tw Cen MT" w:hAnsi="Tw Cen MT"/>
          <w:spacing w:val="6"/>
          <w:sz w:val="24"/>
          <w:szCs w:val="24"/>
        </w:rPr>
        <w:t xml:space="preserve"> </w:t>
      </w:r>
      <w:r>
        <w:rPr>
          <w:rFonts w:cs="Arial" w:ascii="Tw Cen MT" w:hAnsi="Tw Cen MT"/>
          <w:sz w:val="24"/>
          <w:szCs w:val="24"/>
        </w:rPr>
        <w:t>Ce</w:t>
      </w:r>
      <w:r>
        <w:rPr>
          <w:rFonts w:cs="Arial" w:ascii="Tw Cen MT" w:hAnsi="Tw Cen MT"/>
          <w:spacing w:val="6"/>
          <w:sz w:val="24"/>
          <w:szCs w:val="24"/>
        </w:rPr>
        <w:t xml:space="preserve"> </w:t>
      </w:r>
      <w:r>
        <w:rPr>
          <w:rFonts w:cs="Arial" w:ascii="Tw Cen MT" w:hAnsi="Tw Cen MT"/>
          <w:sz w:val="24"/>
          <w:szCs w:val="24"/>
        </w:rPr>
        <w:t>décompte</w:t>
      </w:r>
      <w:r>
        <w:rPr>
          <w:rFonts w:cs="Arial" w:ascii="Tw Cen MT" w:hAnsi="Tw Cen MT"/>
          <w:spacing w:val="6"/>
          <w:sz w:val="24"/>
          <w:szCs w:val="24"/>
        </w:rPr>
        <w:t xml:space="preserve"> </w:t>
      </w:r>
      <w:r>
        <w:rPr>
          <w:rFonts w:cs="Arial" w:ascii="Tw Cen MT" w:hAnsi="Tw Cen MT"/>
          <w:sz w:val="24"/>
          <w:szCs w:val="24"/>
        </w:rPr>
        <w:t>comprend</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w:t>
      </w:r>
      <w:r>
        <w:rPr>
          <w:rFonts w:cs="Arial" w:ascii="Tw Cen MT" w:hAnsi="Tw Cen MT"/>
          <w:spacing w:val="6"/>
          <w:sz w:val="24"/>
          <w:szCs w:val="24"/>
        </w:rPr>
        <w:t xml:space="preserve"> </w:t>
      </w:r>
      <w:r>
        <w:rPr>
          <w:rFonts w:cs="Arial" w:ascii="Tw Cen MT" w:hAnsi="Tw Cen MT"/>
          <w:sz w:val="24"/>
          <w:szCs w:val="24"/>
        </w:rPr>
        <w:t>le</w:t>
      </w:r>
      <w:r>
        <w:rPr>
          <w:rFonts w:cs="Arial" w:ascii="Tw Cen MT" w:hAnsi="Tw Cen MT"/>
          <w:spacing w:val="6"/>
          <w:sz w:val="24"/>
          <w:szCs w:val="24"/>
        </w:rPr>
        <w:t xml:space="preserve"> </w:t>
      </w:r>
      <w:r>
        <w:rPr>
          <w:rFonts w:cs="Arial" w:ascii="Tw Cen MT" w:hAnsi="Tw Cen MT"/>
          <w:sz w:val="24"/>
          <w:szCs w:val="24"/>
        </w:rPr>
        <w:t>décompte</w:t>
      </w:r>
      <w:r>
        <w:rPr>
          <w:rFonts w:cs="Arial" w:ascii="Tw Cen MT" w:hAnsi="Tw Cen MT"/>
          <w:spacing w:val="6"/>
          <w:sz w:val="24"/>
          <w:szCs w:val="24"/>
        </w:rPr>
        <w:t xml:space="preserve"> </w:t>
      </w:r>
      <w:r>
        <w:rPr>
          <w:rFonts w:cs="Arial" w:ascii="Tw Cen MT" w:hAnsi="Tw Cen MT"/>
          <w:sz w:val="24"/>
          <w:szCs w:val="24"/>
        </w:rPr>
        <w:t>final,</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w:t>
      </w:r>
      <w:r>
        <w:rPr>
          <w:rFonts w:cs="Arial" w:ascii="Tw Cen MT" w:hAnsi="Tw Cen MT"/>
          <w:spacing w:val="6"/>
          <w:sz w:val="24"/>
          <w:szCs w:val="24"/>
        </w:rPr>
        <w:t xml:space="preserve"> </w:t>
      </w:r>
      <w:r>
        <w:rPr>
          <w:rFonts w:cs="Arial" w:ascii="Tw Cen MT" w:hAnsi="Tw Cen MT"/>
          <w:sz w:val="24"/>
          <w:szCs w:val="24"/>
        </w:rPr>
        <w:t>le</w:t>
      </w:r>
      <w:r>
        <w:rPr>
          <w:rFonts w:cs="Arial" w:ascii="Tw Cen MT" w:hAnsi="Tw Cen MT"/>
          <w:spacing w:val="6"/>
          <w:sz w:val="24"/>
          <w:szCs w:val="24"/>
        </w:rPr>
        <w:t xml:space="preserve"> </w:t>
      </w:r>
      <w:r>
        <w:rPr>
          <w:rFonts w:cs="Arial" w:ascii="Tw Cen MT" w:hAnsi="Tw Cen MT"/>
          <w:sz w:val="24"/>
          <w:szCs w:val="24"/>
        </w:rPr>
        <w:t>solde,</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w:t>
      </w:r>
      <w:r>
        <w:rPr>
          <w:rFonts w:cs="Arial" w:ascii="Tw Cen MT" w:hAnsi="Tw Cen MT"/>
          <w:spacing w:val="6"/>
          <w:sz w:val="24"/>
          <w:szCs w:val="24"/>
        </w:rPr>
        <w:t xml:space="preserve"> </w:t>
      </w:r>
      <w:r>
        <w:rPr>
          <w:rFonts w:cs="Arial" w:ascii="Tw Cen MT" w:hAnsi="Tw Cen MT"/>
          <w:sz w:val="24"/>
          <w:szCs w:val="24"/>
        </w:rPr>
        <w:t>la</w:t>
      </w:r>
      <w:r>
        <w:rPr>
          <w:rFonts w:cs="Arial" w:ascii="Tw Cen MT" w:hAnsi="Tw Cen MT"/>
          <w:spacing w:val="6"/>
          <w:sz w:val="24"/>
          <w:szCs w:val="24"/>
        </w:rPr>
        <w:t xml:space="preserve"> </w:t>
      </w:r>
      <w:r>
        <w:rPr>
          <w:rFonts w:cs="Arial" w:ascii="Tw Cen MT" w:hAnsi="Tw Cen MT"/>
          <w:sz w:val="24"/>
          <w:szCs w:val="24"/>
        </w:rPr>
        <w:t>récapitulation</w:t>
      </w:r>
      <w:r>
        <w:rPr>
          <w:rFonts w:cs="Arial" w:ascii="Tw Cen MT" w:hAnsi="Tw Cen MT"/>
          <w:spacing w:val="6"/>
          <w:sz w:val="24"/>
          <w:szCs w:val="24"/>
        </w:rPr>
        <w:t xml:space="preserve"> </w:t>
      </w:r>
      <w:r>
        <w:rPr>
          <w:rFonts w:cs="Arial" w:ascii="Tw Cen MT" w:hAnsi="Tw Cen MT"/>
          <w:sz w:val="24"/>
          <w:szCs w:val="24"/>
        </w:rPr>
        <w:t>des</w:t>
      </w:r>
      <w:r>
        <w:rPr>
          <w:rFonts w:cs="Arial" w:ascii="Tw Cen MT" w:hAnsi="Tw Cen MT"/>
          <w:spacing w:val="6"/>
          <w:sz w:val="24"/>
          <w:szCs w:val="24"/>
        </w:rPr>
        <w:t xml:space="preserve"> </w:t>
      </w:r>
      <w:r>
        <w:rPr>
          <w:rFonts w:cs="Arial" w:ascii="Tw Cen MT" w:hAnsi="Tw Cen MT"/>
          <w:sz w:val="24"/>
          <w:szCs w:val="24"/>
        </w:rPr>
        <w:t>acomptes</w:t>
      </w:r>
      <w:r>
        <w:rPr>
          <w:rFonts w:cs="Arial" w:ascii="Tw Cen MT" w:hAnsi="Tw Cen MT"/>
          <w:spacing w:val="6"/>
          <w:sz w:val="24"/>
          <w:szCs w:val="24"/>
        </w:rPr>
        <w:t xml:space="preserve"> </w:t>
      </w:r>
      <w:r>
        <w:rPr>
          <w:rFonts w:cs="Arial" w:ascii="Tw Cen MT" w:hAnsi="Tw Cen MT"/>
          <w:sz w:val="24"/>
          <w:szCs w:val="24"/>
        </w:rPr>
        <w:t>mensuels.</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xml:space="preserve">La signature du décompte général et définitif sans réserve par l’entrepreneur, lie définitivement les </w:t>
      </w:r>
      <w:r>
        <w:rPr>
          <w:rFonts w:cs="Arial" w:ascii="Tw Cen MT" w:hAnsi="Tw Cen MT"/>
          <w:spacing w:val="1"/>
          <w:sz w:val="24"/>
          <w:szCs w:val="24"/>
        </w:rPr>
        <w:t>partie</w:t>
      </w:r>
      <w:r>
        <w:rPr>
          <w:rFonts w:cs="Arial" w:ascii="Tw Cen MT" w:hAnsi="Tw Cen MT"/>
          <w:sz w:val="24"/>
          <w:szCs w:val="24"/>
        </w:rPr>
        <w:t>s et met fin au marché, sauf en ce qui</w:t>
      </w:r>
      <w:r>
        <w:rPr>
          <w:rFonts w:cs="Arial" w:ascii="Tw Cen MT" w:hAnsi="Tw Cen MT"/>
          <w:spacing w:val="1"/>
          <w:sz w:val="24"/>
          <w:szCs w:val="24"/>
        </w:rPr>
        <w:t xml:space="preserve"> </w:t>
      </w:r>
      <w:r>
        <w:rPr>
          <w:rFonts w:cs="Arial" w:ascii="Tw Cen MT" w:hAnsi="Tw Cen MT"/>
          <w:sz w:val="24"/>
          <w:szCs w:val="24"/>
        </w:rPr>
        <w:t>concerne</w:t>
      </w:r>
      <w:r>
        <w:rPr>
          <w:rFonts w:cs="Arial" w:ascii="Tw Cen MT" w:hAnsi="Tw Cen MT"/>
          <w:spacing w:val="6"/>
          <w:sz w:val="24"/>
          <w:szCs w:val="24"/>
        </w:rPr>
        <w:t xml:space="preserve"> </w:t>
      </w:r>
      <w:r>
        <w:rPr>
          <w:rFonts w:cs="Arial" w:ascii="Tw Cen MT" w:hAnsi="Tw Cen MT"/>
          <w:sz w:val="24"/>
          <w:szCs w:val="24"/>
        </w:rPr>
        <w:t>les</w:t>
      </w:r>
      <w:r>
        <w:rPr>
          <w:rFonts w:cs="Arial" w:ascii="Tw Cen MT" w:hAnsi="Tw Cen MT"/>
          <w:spacing w:val="6"/>
          <w:sz w:val="24"/>
          <w:szCs w:val="24"/>
        </w:rPr>
        <w:t xml:space="preserve"> </w:t>
      </w:r>
      <w:r>
        <w:rPr>
          <w:rFonts w:cs="Arial" w:ascii="Tw Cen MT" w:hAnsi="Tw Cen MT"/>
          <w:sz w:val="24"/>
          <w:szCs w:val="24"/>
        </w:rPr>
        <w:t>intérêts</w:t>
      </w:r>
      <w:r>
        <w:rPr>
          <w:rFonts w:cs="Arial" w:ascii="Tw Cen MT" w:hAnsi="Tw Cen MT"/>
          <w:spacing w:val="6"/>
          <w:sz w:val="24"/>
          <w:szCs w:val="24"/>
        </w:rPr>
        <w:t xml:space="preserve"> </w:t>
      </w:r>
      <w:r>
        <w:rPr>
          <w:rFonts w:cs="Arial" w:ascii="Tw Cen MT" w:hAnsi="Tw Cen MT"/>
          <w:sz w:val="24"/>
          <w:szCs w:val="24"/>
        </w:rPr>
        <w:t>moratoires.</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xml:space="preserve">26.2. </w:t>
      </w:r>
      <w:r>
        <w:rPr>
          <w:rFonts w:cs="Arial" w:ascii="Tw Cen MT" w:hAnsi="Tw Cen MT"/>
          <w:iCs/>
          <w:spacing w:val="1"/>
          <w:sz w:val="24"/>
          <w:szCs w:val="24"/>
        </w:rPr>
        <w:t>L’entrepreneur</w:t>
      </w:r>
      <w:r>
        <w:rPr>
          <w:rFonts w:cs="Arial" w:ascii="Tw Cen MT" w:hAnsi="Tw Cen MT"/>
          <w:iCs/>
          <w:sz w:val="24"/>
          <w:szCs w:val="24"/>
        </w:rPr>
        <w:t xml:space="preserve"> </w:t>
      </w:r>
      <w:r>
        <w:rPr>
          <w:rFonts w:cs="Arial" w:ascii="Tw Cen MT" w:hAnsi="Tw Cen MT"/>
          <w:iCs/>
          <w:spacing w:val="-23"/>
          <w:sz w:val="24"/>
          <w:szCs w:val="24"/>
        </w:rPr>
        <w:t>dispose</w:t>
      </w:r>
      <w:r>
        <w:rPr>
          <w:rFonts w:cs="Arial" w:ascii="Tw Cen MT" w:hAnsi="Tw Cen MT"/>
          <w:iCs/>
          <w:spacing w:val="1"/>
          <w:sz w:val="24"/>
          <w:szCs w:val="24"/>
        </w:rPr>
        <w:t xml:space="preserve"> d’un délai maximum d’un (01) mois</w:t>
      </w:r>
      <w:r>
        <w:rPr>
          <w:rFonts w:cs="Arial" w:ascii="Tw Cen MT" w:hAnsi="Tw Cen MT"/>
          <w:iCs/>
          <w:spacing w:val="-23"/>
          <w:sz w:val="24"/>
          <w:szCs w:val="24"/>
        </w:rPr>
        <w:t xml:space="preserve"> </w:t>
      </w:r>
      <w:r>
        <w:rPr>
          <w:rFonts w:cs="Arial" w:ascii="Tw Cen MT" w:hAnsi="Tw Cen MT"/>
          <w:iCs/>
          <w:spacing w:val="1"/>
          <w:sz w:val="24"/>
          <w:szCs w:val="24"/>
        </w:rPr>
        <w:t xml:space="preserve">pour </w:t>
      </w:r>
      <w:r>
        <w:rPr>
          <w:rFonts w:cs="Arial" w:ascii="Tw Cen MT" w:hAnsi="Tw Cen MT"/>
          <w:iCs/>
          <w:sz w:val="24"/>
          <w:szCs w:val="24"/>
        </w:rPr>
        <w:t>renvoyer le décompte général et définitif revêtu de sa signature.</w:t>
      </w:r>
    </w:p>
    <w:p>
      <w:pPr>
        <w:pStyle w:val="CM98"/>
        <w:numPr>
          <w:ilvl w:val="0"/>
          <w:numId w:val="0"/>
        </w:numPr>
        <w:spacing w:before="0" w:after="0"/>
        <w:ind w:left="0" w:hanging="0"/>
        <w:jc w:val="both"/>
        <w:outlineLvl w:val="1"/>
        <w:rPr>
          <w:rFonts w:ascii="Tw Cen MT" w:hAnsi="Tw Cen MT" w:cs="Calibri"/>
          <w:b/>
          <w:b/>
          <w:bCs/>
        </w:rPr>
      </w:pPr>
      <w:bookmarkStart w:id="291" w:name="_Toc96447424"/>
      <w:bookmarkStart w:id="292" w:name="_Toc96447825"/>
      <w:bookmarkStart w:id="293" w:name="_Toc146032734"/>
      <w:r>
        <w:rPr>
          <w:rFonts w:cs="Calibri" w:ascii="Tw Cen MT" w:hAnsi="Tw Cen MT"/>
          <w:b/>
          <w:bCs/>
        </w:rPr>
        <w:t>Article 27 : Régime fiscal et douanier (CCAG Article 36)</w:t>
      </w:r>
      <w:bookmarkEnd w:id="291"/>
      <w:bookmarkEnd w:id="292"/>
      <w:bookmarkEnd w:id="293"/>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Le</w:t>
      </w:r>
      <w:r>
        <w:rPr>
          <w:rFonts w:cs="Arial" w:ascii="Tw Cen MT" w:hAnsi="Tw Cen MT"/>
          <w:spacing w:val="27"/>
          <w:sz w:val="24"/>
          <w:szCs w:val="24"/>
        </w:rPr>
        <w:t xml:space="preserve"> </w:t>
      </w:r>
      <w:r>
        <w:rPr>
          <w:rFonts w:cs="Arial" w:ascii="Tw Cen MT" w:hAnsi="Tw Cen MT"/>
          <w:sz w:val="24"/>
          <w:szCs w:val="24"/>
        </w:rPr>
        <w:t>décret</w:t>
      </w:r>
      <w:r>
        <w:rPr>
          <w:rFonts w:cs="Arial" w:ascii="Tw Cen MT" w:hAnsi="Tw Cen MT"/>
          <w:spacing w:val="27"/>
          <w:sz w:val="24"/>
          <w:szCs w:val="24"/>
        </w:rPr>
        <w:t xml:space="preserve"> </w:t>
      </w:r>
      <w:r>
        <w:rPr>
          <w:rFonts w:cs="Arial" w:ascii="Tw Cen MT" w:hAnsi="Tw Cen MT"/>
          <w:sz w:val="24"/>
          <w:szCs w:val="24"/>
        </w:rPr>
        <w:t>N°</w:t>
      </w:r>
      <w:r>
        <w:rPr>
          <w:rFonts w:cs="Arial" w:ascii="Tw Cen MT" w:hAnsi="Tw Cen MT"/>
          <w:spacing w:val="27"/>
          <w:sz w:val="24"/>
          <w:szCs w:val="24"/>
        </w:rPr>
        <w:t xml:space="preserve"> </w:t>
      </w:r>
      <w:r>
        <w:rPr>
          <w:rFonts w:cs="Arial" w:ascii="Tw Cen MT" w:hAnsi="Tw Cen MT"/>
          <w:sz w:val="24"/>
          <w:szCs w:val="24"/>
        </w:rPr>
        <w:t>2003/651/PM</w:t>
      </w:r>
      <w:r>
        <w:rPr>
          <w:rFonts w:cs="Arial" w:ascii="Tw Cen MT" w:hAnsi="Tw Cen MT"/>
          <w:spacing w:val="27"/>
          <w:sz w:val="24"/>
          <w:szCs w:val="24"/>
        </w:rPr>
        <w:t xml:space="preserve"> </w:t>
      </w:r>
      <w:r>
        <w:rPr>
          <w:rFonts w:cs="Arial" w:ascii="Tw Cen MT" w:hAnsi="Tw Cen MT"/>
          <w:sz w:val="24"/>
          <w:szCs w:val="24"/>
        </w:rPr>
        <w:t>du</w:t>
      </w:r>
      <w:r>
        <w:rPr>
          <w:rFonts w:cs="Arial" w:ascii="Tw Cen MT" w:hAnsi="Tw Cen MT"/>
          <w:spacing w:val="27"/>
          <w:sz w:val="24"/>
          <w:szCs w:val="24"/>
        </w:rPr>
        <w:t xml:space="preserve"> </w:t>
      </w:r>
      <w:r>
        <w:rPr>
          <w:rFonts w:cs="Arial" w:ascii="Tw Cen MT" w:hAnsi="Tw Cen MT"/>
          <w:sz w:val="24"/>
          <w:szCs w:val="24"/>
        </w:rPr>
        <w:t>16</w:t>
      </w:r>
      <w:r>
        <w:rPr>
          <w:rFonts w:cs="Arial" w:ascii="Tw Cen MT" w:hAnsi="Tw Cen MT"/>
          <w:spacing w:val="27"/>
          <w:sz w:val="24"/>
          <w:szCs w:val="24"/>
        </w:rPr>
        <w:t xml:space="preserve"> </w:t>
      </w:r>
      <w:r>
        <w:rPr>
          <w:rFonts w:cs="Arial" w:ascii="Tw Cen MT" w:hAnsi="Tw Cen MT"/>
          <w:sz w:val="24"/>
          <w:szCs w:val="24"/>
        </w:rPr>
        <w:t>avril</w:t>
      </w:r>
      <w:r>
        <w:rPr>
          <w:rFonts w:cs="Arial" w:ascii="Tw Cen MT" w:hAnsi="Tw Cen MT"/>
          <w:spacing w:val="27"/>
          <w:sz w:val="24"/>
          <w:szCs w:val="24"/>
        </w:rPr>
        <w:t xml:space="preserve"> </w:t>
      </w:r>
      <w:r>
        <w:rPr>
          <w:rFonts w:cs="Arial" w:ascii="Tw Cen MT" w:hAnsi="Tw Cen MT"/>
          <w:sz w:val="24"/>
          <w:szCs w:val="24"/>
        </w:rPr>
        <w:t>2003</w:t>
      </w:r>
      <w:r>
        <w:rPr>
          <w:rFonts w:cs="Arial" w:ascii="Tw Cen MT" w:hAnsi="Tw Cen MT"/>
          <w:spacing w:val="27"/>
          <w:sz w:val="24"/>
          <w:szCs w:val="24"/>
        </w:rPr>
        <w:t xml:space="preserve"> </w:t>
      </w:r>
      <w:r>
        <w:rPr>
          <w:rFonts w:cs="Arial" w:ascii="Tw Cen MT" w:hAnsi="Tw Cen MT"/>
          <w:sz w:val="24"/>
          <w:szCs w:val="24"/>
        </w:rPr>
        <w:t>définit les</w:t>
      </w:r>
      <w:r>
        <w:rPr>
          <w:rFonts w:cs="Arial" w:ascii="Tw Cen MT" w:hAnsi="Tw Cen MT"/>
          <w:spacing w:val="-6"/>
          <w:sz w:val="24"/>
          <w:szCs w:val="24"/>
        </w:rPr>
        <w:t xml:space="preserve"> </w:t>
      </w:r>
      <w:r>
        <w:rPr>
          <w:rFonts w:cs="Arial" w:ascii="Tw Cen MT" w:hAnsi="Tw Cen MT"/>
          <w:sz w:val="24"/>
          <w:szCs w:val="24"/>
        </w:rPr>
        <w:t>modalités</w:t>
      </w:r>
      <w:r>
        <w:rPr>
          <w:rFonts w:cs="Arial" w:ascii="Tw Cen MT" w:hAnsi="Tw Cen MT"/>
          <w:spacing w:val="-6"/>
          <w:sz w:val="24"/>
          <w:szCs w:val="24"/>
        </w:rPr>
        <w:t xml:space="preserve"> </w:t>
      </w:r>
      <w:r>
        <w:rPr>
          <w:rFonts w:cs="Arial" w:ascii="Tw Cen MT" w:hAnsi="Tw Cen MT"/>
          <w:sz w:val="24"/>
          <w:szCs w:val="24"/>
        </w:rPr>
        <w:t>de</w:t>
      </w:r>
      <w:r>
        <w:rPr>
          <w:rFonts w:cs="Arial" w:ascii="Tw Cen MT" w:hAnsi="Tw Cen MT"/>
          <w:spacing w:val="-6"/>
          <w:sz w:val="24"/>
          <w:szCs w:val="24"/>
        </w:rPr>
        <w:t xml:space="preserve"> </w:t>
      </w:r>
      <w:r>
        <w:rPr>
          <w:rFonts w:cs="Arial" w:ascii="Tw Cen MT" w:hAnsi="Tw Cen MT"/>
          <w:sz w:val="24"/>
          <w:szCs w:val="24"/>
        </w:rPr>
        <w:t>mise</w:t>
      </w:r>
      <w:r>
        <w:rPr>
          <w:rFonts w:cs="Arial" w:ascii="Tw Cen MT" w:hAnsi="Tw Cen MT"/>
          <w:spacing w:val="-6"/>
          <w:sz w:val="24"/>
          <w:szCs w:val="24"/>
        </w:rPr>
        <w:t xml:space="preserve"> </w:t>
      </w:r>
      <w:r>
        <w:rPr>
          <w:rFonts w:cs="Arial" w:ascii="Tw Cen MT" w:hAnsi="Tw Cen MT"/>
          <w:sz w:val="24"/>
          <w:szCs w:val="24"/>
        </w:rPr>
        <w:t>en</w:t>
      </w:r>
      <w:r>
        <w:rPr>
          <w:rFonts w:cs="Arial" w:ascii="Tw Cen MT" w:hAnsi="Tw Cen MT"/>
          <w:spacing w:val="-6"/>
          <w:sz w:val="24"/>
          <w:szCs w:val="24"/>
        </w:rPr>
        <w:t xml:space="preserve"> </w:t>
      </w:r>
      <w:r>
        <w:rPr>
          <w:rFonts w:cs="Arial" w:ascii="Tw Cen MT" w:hAnsi="Tw Cen MT"/>
          <w:sz w:val="24"/>
          <w:szCs w:val="24"/>
        </w:rPr>
        <w:t>œuvre</w:t>
      </w:r>
      <w:r>
        <w:rPr>
          <w:rFonts w:cs="Arial" w:ascii="Tw Cen MT" w:hAnsi="Tw Cen MT"/>
          <w:spacing w:val="-6"/>
          <w:sz w:val="24"/>
          <w:szCs w:val="24"/>
        </w:rPr>
        <w:t xml:space="preserve"> </w:t>
      </w:r>
      <w:r>
        <w:rPr>
          <w:rFonts w:cs="Arial" w:ascii="Tw Cen MT" w:hAnsi="Tw Cen MT"/>
          <w:sz w:val="24"/>
          <w:szCs w:val="24"/>
        </w:rPr>
        <w:t>du</w:t>
      </w:r>
      <w:r>
        <w:rPr>
          <w:rFonts w:cs="Arial" w:ascii="Tw Cen MT" w:hAnsi="Tw Cen MT"/>
          <w:spacing w:val="-6"/>
          <w:sz w:val="24"/>
          <w:szCs w:val="24"/>
        </w:rPr>
        <w:t xml:space="preserve"> </w:t>
      </w:r>
      <w:r>
        <w:rPr>
          <w:rFonts w:cs="Arial" w:ascii="Tw Cen MT" w:hAnsi="Tw Cen MT"/>
          <w:sz w:val="24"/>
          <w:szCs w:val="24"/>
        </w:rPr>
        <w:t>régime</w:t>
      </w:r>
      <w:r>
        <w:rPr>
          <w:rFonts w:cs="Arial" w:ascii="Tw Cen MT" w:hAnsi="Tw Cen MT"/>
          <w:spacing w:val="-6"/>
          <w:sz w:val="24"/>
          <w:szCs w:val="24"/>
        </w:rPr>
        <w:t xml:space="preserve"> </w:t>
      </w:r>
      <w:r>
        <w:rPr>
          <w:rFonts w:cs="Arial" w:ascii="Tw Cen MT" w:hAnsi="Tw Cen MT"/>
          <w:sz w:val="24"/>
          <w:szCs w:val="24"/>
        </w:rPr>
        <w:t>fiscal</w:t>
      </w:r>
      <w:r>
        <w:rPr>
          <w:rFonts w:cs="Arial" w:ascii="Tw Cen MT" w:hAnsi="Tw Cen MT"/>
          <w:spacing w:val="-6"/>
          <w:sz w:val="24"/>
          <w:szCs w:val="24"/>
        </w:rPr>
        <w:t xml:space="preserve"> </w:t>
      </w:r>
      <w:r>
        <w:rPr>
          <w:rFonts w:cs="Arial" w:ascii="Tw Cen MT" w:hAnsi="Tw Cen MT"/>
          <w:sz w:val="24"/>
          <w:szCs w:val="24"/>
        </w:rPr>
        <w:t>des Marchés</w:t>
      </w:r>
      <w:r>
        <w:rPr>
          <w:rFonts w:cs="Arial" w:ascii="Tw Cen MT" w:hAnsi="Tw Cen MT"/>
          <w:spacing w:val="26"/>
          <w:sz w:val="24"/>
          <w:szCs w:val="24"/>
        </w:rPr>
        <w:t xml:space="preserve"> </w:t>
      </w:r>
      <w:r>
        <w:rPr>
          <w:rFonts w:cs="Arial" w:ascii="Tw Cen MT" w:hAnsi="Tw Cen MT"/>
          <w:sz w:val="24"/>
          <w:szCs w:val="24"/>
        </w:rPr>
        <w:t>Publics.</w:t>
      </w:r>
      <w:r>
        <w:rPr>
          <w:rFonts w:cs="Arial" w:ascii="Tw Cen MT" w:hAnsi="Tw Cen MT"/>
          <w:spacing w:val="26"/>
          <w:sz w:val="24"/>
          <w:szCs w:val="24"/>
        </w:rPr>
        <w:t xml:space="preserve"> </w:t>
      </w:r>
      <w:r>
        <w:rPr>
          <w:rFonts w:cs="Arial" w:ascii="Tw Cen MT" w:hAnsi="Tw Cen MT"/>
          <w:sz w:val="24"/>
          <w:szCs w:val="24"/>
        </w:rPr>
        <w:t>La</w:t>
      </w:r>
      <w:r>
        <w:rPr>
          <w:rFonts w:cs="Arial" w:ascii="Tw Cen MT" w:hAnsi="Tw Cen MT"/>
          <w:spacing w:val="26"/>
          <w:sz w:val="24"/>
          <w:szCs w:val="24"/>
        </w:rPr>
        <w:t xml:space="preserve"> </w:t>
      </w:r>
      <w:r>
        <w:rPr>
          <w:rFonts w:cs="Arial" w:ascii="Tw Cen MT" w:hAnsi="Tw Cen MT"/>
          <w:sz w:val="24"/>
          <w:szCs w:val="24"/>
        </w:rPr>
        <w:t>fiscalité</w:t>
      </w:r>
      <w:r>
        <w:rPr>
          <w:rFonts w:cs="Arial" w:ascii="Tw Cen MT" w:hAnsi="Tw Cen MT"/>
          <w:spacing w:val="26"/>
          <w:sz w:val="24"/>
          <w:szCs w:val="24"/>
        </w:rPr>
        <w:t xml:space="preserve"> </w:t>
      </w:r>
      <w:r>
        <w:rPr>
          <w:rFonts w:cs="Arial" w:ascii="Tw Cen MT" w:hAnsi="Tw Cen MT"/>
          <w:sz w:val="24"/>
          <w:szCs w:val="24"/>
        </w:rPr>
        <w:t>applicable</w:t>
      </w:r>
      <w:r>
        <w:rPr>
          <w:rFonts w:cs="Arial" w:ascii="Tw Cen MT" w:hAnsi="Tw Cen MT"/>
          <w:spacing w:val="26"/>
          <w:sz w:val="24"/>
          <w:szCs w:val="24"/>
        </w:rPr>
        <w:t xml:space="preserve"> </w:t>
      </w:r>
      <w:r>
        <w:rPr>
          <w:rFonts w:cs="Arial" w:ascii="Tw Cen MT" w:hAnsi="Tw Cen MT"/>
          <w:sz w:val="24"/>
          <w:szCs w:val="24"/>
        </w:rPr>
        <w:t>au</w:t>
      </w:r>
      <w:r>
        <w:rPr>
          <w:rFonts w:cs="Arial" w:ascii="Tw Cen MT" w:hAnsi="Tw Cen MT"/>
          <w:spacing w:val="26"/>
          <w:sz w:val="24"/>
          <w:szCs w:val="24"/>
        </w:rPr>
        <w:t xml:space="preserve"> </w:t>
      </w:r>
      <w:r>
        <w:rPr>
          <w:rFonts w:cs="Arial" w:ascii="Tw Cen MT" w:hAnsi="Tw Cen MT"/>
          <w:sz w:val="24"/>
          <w:szCs w:val="24"/>
        </w:rPr>
        <w:t>présent marché</w:t>
      </w:r>
      <w:r>
        <w:rPr>
          <w:rFonts w:cs="Arial" w:ascii="Tw Cen MT" w:hAnsi="Tw Cen MT"/>
          <w:spacing w:val="6"/>
          <w:sz w:val="24"/>
          <w:szCs w:val="24"/>
        </w:rPr>
        <w:t xml:space="preserve"> </w:t>
      </w:r>
      <w:r>
        <w:rPr>
          <w:rFonts w:cs="Arial" w:ascii="Tw Cen MT" w:hAnsi="Tw Cen MT"/>
          <w:sz w:val="24"/>
          <w:szCs w:val="24"/>
        </w:rPr>
        <w:t>comporte</w:t>
      </w:r>
      <w:r>
        <w:rPr>
          <w:rFonts w:cs="Arial" w:ascii="Tw Cen MT" w:hAnsi="Tw Cen MT"/>
          <w:spacing w:val="6"/>
          <w:sz w:val="24"/>
          <w:szCs w:val="24"/>
        </w:rPr>
        <w:t xml:space="preserve"> </w:t>
      </w:r>
      <w:r>
        <w:rPr>
          <w:rFonts w:cs="Arial" w:ascii="Tw Cen MT" w:hAnsi="Tw Cen MT"/>
          <w:sz w:val="24"/>
          <w:szCs w:val="24"/>
        </w:rPr>
        <w:t>notamment</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xml:space="preserve">- </w:t>
      </w:r>
      <w:r>
        <w:rPr>
          <w:rFonts w:cs="Arial" w:ascii="Tw Cen MT" w:hAnsi="Tw Cen MT"/>
          <w:spacing w:val="-29"/>
          <w:sz w:val="24"/>
          <w:szCs w:val="24"/>
        </w:rPr>
        <w:t xml:space="preserve"> </w:t>
      </w:r>
      <w:r>
        <w:rPr>
          <w:rFonts w:cs="Arial" w:ascii="Tw Cen MT" w:hAnsi="Tw Cen MT"/>
          <w:spacing w:val="5"/>
          <w:sz w:val="24"/>
          <w:szCs w:val="24"/>
        </w:rPr>
        <w:t>de</w:t>
      </w:r>
      <w:r>
        <w:rPr>
          <w:rFonts w:cs="Arial" w:ascii="Tw Cen MT" w:hAnsi="Tw Cen MT"/>
          <w:sz w:val="24"/>
          <w:szCs w:val="24"/>
        </w:rPr>
        <w:t xml:space="preserve">s </w:t>
      </w:r>
      <w:r>
        <w:rPr>
          <w:rFonts w:cs="Arial" w:ascii="Tw Cen MT" w:hAnsi="Tw Cen MT"/>
          <w:spacing w:val="-7"/>
          <w:sz w:val="24"/>
          <w:szCs w:val="24"/>
        </w:rPr>
        <w:t>impôts</w:t>
      </w:r>
      <w:r>
        <w:rPr>
          <w:rFonts w:cs="Arial" w:ascii="Tw Cen MT" w:hAnsi="Tw Cen MT"/>
          <w:sz w:val="24"/>
          <w:szCs w:val="24"/>
        </w:rPr>
        <w:t xml:space="preserve"> </w:t>
      </w:r>
      <w:r>
        <w:rPr>
          <w:rFonts w:cs="Arial" w:ascii="Tw Cen MT" w:hAnsi="Tw Cen MT"/>
          <w:spacing w:val="5"/>
          <w:sz w:val="24"/>
          <w:szCs w:val="24"/>
        </w:rPr>
        <w:t>e</w:t>
      </w:r>
      <w:r>
        <w:rPr>
          <w:rFonts w:cs="Arial" w:ascii="Tw Cen MT" w:hAnsi="Tw Cen MT"/>
          <w:sz w:val="24"/>
          <w:szCs w:val="24"/>
        </w:rPr>
        <w:t xml:space="preserve">t </w:t>
      </w:r>
      <w:r>
        <w:rPr>
          <w:rFonts w:cs="Arial" w:ascii="Tw Cen MT" w:hAnsi="Tw Cen MT"/>
          <w:spacing w:val="-7"/>
          <w:sz w:val="24"/>
          <w:szCs w:val="24"/>
        </w:rPr>
        <w:t>taxes</w:t>
      </w:r>
      <w:r>
        <w:rPr>
          <w:rFonts w:cs="Arial" w:ascii="Tw Cen MT" w:hAnsi="Tw Cen MT"/>
          <w:sz w:val="24"/>
          <w:szCs w:val="24"/>
        </w:rPr>
        <w:t xml:space="preserve"> </w:t>
      </w:r>
      <w:r>
        <w:rPr>
          <w:rFonts w:cs="Arial" w:ascii="Tw Cen MT" w:hAnsi="Tw Cen MT"/>
          <w:spacing w:val="5"/>
          <w:sz w:val="24"/>
          <w:szCs w:val="24"/>
        </w:rPr>
        <w:t>relatif</w:t>
      </w:r>
      <w:r>
        <w:rPr>
          <w:rFonts w:cs="Arial" w:ascii="Tw Cen MT" w:hAnsi="Tw Cen MT"/>
          <w:sz w:val="24"/>
          <w:szCs w:val="24"/>
        </w:rPr>
        <w:t xml:space="preserve">s </w:t>
      </w:r>
      <w:r>
        <w:rPr>
          <w:rFonts w:cs="Arial" w:ascii="Tw Cen MT" w:hAnsi="Tw Cen MT"/>
          <w:spacing w:val="-7"/>
          <w:sz w:val="24"/>
          <w:szCs w:val="24"/>
        </w:rPr>
        <w:t>aux</w:t>
      </w:r>
      <w:r>
        <w:rPr>
          <w:rFonts w:cs="Arial" w:ascii="Tw Cen MT" w:hAnsi="Tw Cen MT"/>
          <w:sz w:val="24"/>
          <w:szCs w:val="24"/>
        </w:rPr>
        <w:t xml:space="preserve"> </w:t>
      </w:r>
      <w:r>
        <w:rPr>
          <w:rFonts w:cs="Arial" w:ascii="Tw Cen MT" w:hAnsi="Tw Cen MT"/>
          <w:spacing w:val="5"/>
          <w:sz w:val="24"/>
          <w:szCs w:val="24"/>
        </w:rPr>
        <w:t xml:space="preserve">bénéfices </w:t>
      </w:r>
      <w:r>
        <w:rPr>
          <w:rFonts w:cs="Arial" w:ascii="Tw Cen MT" w:hAnsi="Tw Cen MT"/>
          <w:sz w:val="24"/>
          <w:szCs w:val="24"/>
        </w:rPr>
        <w:t>industriels et commerciaux, y compris l’IAR qui constitue</w:t>
      </w:r>
      <w:r>
        <w:rPr>
          <w:rFonts w:cs="Arial" w:ascii="Tw Cen MT" w:hAnsi="Tw Cen MT"/>
          <w:spacing w:val="6"/>
          <w:sz w:val="24"/>
          <w:szCs w:val="24"/>
        </w:rPr>
        <w:t xml:space="preserve"> </w:t>
      </w:r>
      <w:r>
        <w:rPr>
          <w:rFonts w:cs="Arial" w:ascii="Tw Cen MT" w:hAnsi="Tw Cen MT"/>
          <w:sz w:val="24"/>
          <w:szCs w:val="24"/>
        </w:rPr>
        <w:t>un</w:t>
      </w:r>
      <w:r>
        <w:rPr>
          <w:rFonts w:cs="Arial" w:ascii="Tw Cen MT" w:hAnsi="Tw Cen MT"/>
          <w:spacing w:val="6"/>
          <w:sz w:val="24"/>
          <w:szCs w:val="24"/>
        </w:rPr>
        <w:t xml:space="preserve"> </w:t>
      </w:r>
      <w:r>
        <w:rPr>
          <w:rFonts w:cs="Arial" w:ascii="Tw Cen MT" w:hAnsi="Tw Cen MT"/>
          <w:sz w:val="24"/>
          <w:szCs w:val="24"/>
        </w:rPr>
        <w:t>précompte</w:t>
      </w:r>
      <w:r>
        <w:rPr>
          <w:rFonts w:cs="Arial" w:ascii="Tw Cen MT" w:hAnsi="Tw Cen MT"/>
          <w:spacing w:val="6"/>
          <w:sz w:val="24"/>
          <w:szCs w:val="24"/>
        </w:rPr>
        <w:t xml:space="preserve"> </w:t>
      </w:r>
      <w:r>
        <w:rPr>
          <w:rFonts w:cs="Arial" w:ascii="Tw Cen MT" w:hAnsi="Tw Cen MT"/>
          <w:sz w:val="24"/>
          <w:szCs w:val="24"/>
        </w:rPr>
        <w:t>sur</w:t>
      </w:r>
      <w:r>
        <w:rPr>
          <w:rFonts w:cs="Arial" w:ascii="Tw Cen MT" w:hAnsi="Tw Cen MT"/>
          <w:spacing w:val="6"/>
          <w:sz w:val="24"/>
          <w:szCs w:val="24"/>
        </w:rPr>
        <w:t xml:space="preserve"> </w:t>
      </w:r>
      <w:r>
        <w:rPr>
          <w:rFonts w:cs="Arial" w:ascii="Tw Cen MT" w:hAnsi="Tw Cen MT"/>
          <w:sz w:val="24"/>
          <w:szCs w:val="24"/>
        </w:rPr>
        <w:t>l’impôt</w:t>
      </w:r>
      <w:r>
        <w:rPr>
          <w:rFonts w:cs="Arial" w:ascii="Tw Cen MT" w:hAnsi="Tw Cen MT"/>
          <w:spacing w:val="6"/>
          <w:sz w:val="24"/>
          <w:szCs w:val="24"/>
        </w:rPr>
        <w:t xml:space="preserve"> </w:t>
      </w:r>
      <w:r>
        <w:rPr>
          <w:rFonts w:cs="Arial" w:ascii="Tw Cen MT" w:hAnsi="Tw Cen MT"/>
          <w:sz w:val="24"/>
          <w:szCs w:val="24"/>
        </w:rPr>
        <w:t>des</w:t>
      </w:r>
      <w:r>
        <w:rPr>
          <w:rFonts w:cs="Arial" w:ascii="Tw Cen MT" w:hAnsi="Tw Cen MT"/>
          <w:spacing w:val="6"/>
          <w:sz w:val="24"/>
          <w:szCs w:val="24"/>
        </w:rPr>
        <w:t xml:space="preserve"> </w:t>
      </w:r>
      <w:r>
        <w:rPr>
          <w:rFonts w:cs="Arial" w:ascii="Tw Cen MT" w:hAnsi="Tw Cen MT"/>
          <w:sz w:val="24"/>
          <w:szCs w:val="24"/>
        </w:rPr>
        <w:t>sociétés</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xml:space="preserve">- </w:t>
      </w:r>
      <w:r>
        <w:rPr>
          <w:rFonts w:cs="Arial" w:ascii="Tw Cen MT" w:hAnsi="Tw Cen MT"/>
          <w:spacing w:val="-29"/>
          <w:sz w:val="24"/>
          <w:szCs w:val="24"/>
        </w:rPr>
        <w:t xml:space="preserve"> </w:t>
      </w:r>
      <w:r>
        <w:rPr>
          <w:rFonts w:cs="Arial" w:ascii="Tw Cen MT" w:hAnsi="Tw Cen MT"/>
          <w:sz w:val="24"/>
          <w:szCs w:val="24"/>
        </w:rPr>
        <w:t>des droits d’enregistrement calculés conformé- ment</w:t>
      </w:r>
      <w:r>
        <w:rPr>
          <w:rFonts w:cs="Arial" w:ascii="Tw Cen MT" w:hAnsi="Tw Cen MT"/>
          <w:spacing w:val="6"/>
          <w:sz w:val="24"/>
          <w:szCs w:val="24"/>
        </w:rPr>
        <w:t xml:space="preserve"> </w:t>
      </w:r>
      <w:r>
        <w:rPr>
          <w:rFonts w:cs="Arial" w:ascii="Tw Cen MT" w:hAnsi="Tw Cen MT"/>
          <w:sz w:val="24"/>
          <w:szCs w:val="24"/>
        </w:rPr>
        <w:t>aux</w:t>
      </w:r>
      <w:r>
        <w:rPr>
          <w:rFonts w:cs="Arial" w:ascii="Tw Cen MT" w:hAnsi="Tw Cen MT"/>
          <w:spacing w:val="6"/>
          <w:sz w:val="24"/>
          <w:szCs w:val="24"/>
        </w:rPr>
        <w:t xml:space="preserve"> </w:t>
      </w:r>
      <w:r>
        <w:rPr>
          <w:rFonts w:cs="Arial" w:ascii="Tw Cen MT" w:hAnsi="Tw Cen MT"/>
          <w:sz w:val="24"/>
          <w:szCs w:val="24"/>
        </w:rPr>
        <w:t>stipulations</w:t>
      </w:r>
      <w:r>
        <w:rPr>
          <w:rFonts w:cs="Arial" w:ascii="Tw Cen MT" w:hAnsi="Tw Cen MT"/>
          <w:spacing w:val="6"/>
          <w:sz w:val="24"/>
          <w:szCs w:val="24"/>
        </w:rPr>
        <w:t xml:space="preserve"> </w:t>
      </w:r>
      <w:r>
        <w:rPr>
          <w:rFonts w:cs="Arial" w:ascii="Tw Cen MT" w:hAnsi="Tw Cen MT"/>
          <w:sz w:val="24"/>
          <w:szCs w:val="24"/>
        </w:rPr>
        <w:t>du</w:t>
      </w:r>
      <w:r>
        <w:rPr>
          <w:rFonts w:cs="Arial" w:ascii="Tw Cen MT" w:hAnsi="Tw Cen MT"/>
          <w:spacing w:val="6"/>
          <w:sz w:val="24"/>
          <w:szCs w:val="24"/>
        </w:rPr>
        <w:t xml:space="preserve"> </w:t>
      </w:r>
      <w:r>
        <w:rPr>
          <w:rFonts w:cs="Arial" w:ascii="Tw Cen MT" w:hAnsi="Tw Cen MT"/>
          <w:sz w:val="24"/>
          <w:szCs w:val="24"/>
        </w:rPr>
        <w:t>code</w:t>
      </w:r>
      <w:r>
        <w:rPr>
          <w:rFonts w:cs="Arial" w:ascii="Tw Cen MT" w:hAnsi="Tw Cen MT"/>
          <w:spacing w:val="6"/>
          <w:sz w:val="24"/>
          <w:szCs w:val="24"/>
        </w:rPr>
        <w:t xml:space="preserve"> </w:t>
      </w:r>
      <w:r>
        <w:rPr>
          <w:rFonts w:cs="Arial" w:ascii="Tw Cen MT" w:hAnsi="Tw Cen MT"/>
          <w:sz w:val="24"/>
          <w:szCs w:val="24"/>
        </w:rPr>
        <w:t>des</w:t>
      </w:r>
      <w:r>
        <w:rPr>
          <w:rFonts w:cs="Arial" w:ascii="Tw Cen MT" w:hAnsi="Tw Cen MT"/>
          <w:spacing w:val="6"/>
          <w:sz w:val="24"/>
          <w:szCs w:val="24"/>
        </w:rPr>
        <w:t xml:space="preserve"> </w:t>
      </w:r>
      <w:r>
        <w:rPr>
          <w:rFonts w:cs="Arial" w:ascii="Tw Cen MT" w:hAnsi="Tw Cen MT"/>
          <w:sz w:val="24"/>
          <w:szCs w:val="24"/>
        </w:rPr>
        <w:t>impôts</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xml:space="preserve">- </w:t>
      </w:r>
      <w:r>
        <w:rPr>
          <w:rFonts w:cs="Arial" w:ascii="Tw Cen MT" w:hAnsi="Tw Cen MT"/>
          <w:spacing w:val="-29"/>
          <w:sz w:val="24"/>
          <w:szCs w:val="24"/>
        </w:rPr>
        <w:t xml:space="preserve"> </w:t>
      </w:r>
      <w:r>
        <w:rPr>
          <w:rFonts w:cs="Arial" w:ascii="Tw Cen MT" w:hAnsi="Tw Cen MT"/>
          <w:sz w:val="24"/>
          <w:szCs w:val="24"/>
        </w:rPr>
        <w:t>des droits et taxes attachés à la réalisation des prestations</w:t>
      </w:r>
      <w:r>
        <w:rPr>
          <w:rFonts w:cs="Arial" w:ascii="Tw Cen MT" w:hAnsi="Tw Cen MT"/>
          <w:spacing w:val="6"/>
          <w:sz w:val="24"/>
          <w:szCs w:val="24"/>
        </w:rPr>
        <w:t xml:space="preserve"> </w:t>
      </w:r>
      <w:r>
        <w:rPr>
          <w:rFonts w:cs="Arial" w:ascii="Tw Cen MT" w:hAnsi="Tw Cen MT"/>
          <w:sz w:val="24"/>
          <w:szCs w:val="24"/>
        </w:rPr>
        <w:t>prévues</w:t>
      </w:r>
      <w:r>
        <w:rPr>
          <w:rFonts w:cs="Arial" w:ascii="Tw Cen MT" w:hAnsi="Tw Cen MT"/>
          <w:spacing w:val="6"/>
          <w:sz w:val="24"/>
          <w:szCs w:val="24"/>
        </w:rPr>
        <w:t xml:space="preserve"> </w:t>
      </w:r>
      <w:r>
        <w:rPr>
          <w:rFonts w:cs="Arial" w:ascii="Tw Cen MT" w:hAnsi="Tw Cen MT"/>
          <w:sz w:val="24"/>
          <w:szCs w:val="24"/>
        </w:rPr>
        <w:t>par</w:t>
      </w:r>
      <w:r>
        <w:rPr>
          <w:rFonts w:cs="Arial" w:ascii="Tw Cen MT" w:hAnsi="Tw Cen MT"/>
          <w:spacing w:val="6"/>
          <w:sz w:val="24"/>
          <w:szCs w:val="24"/>
        </w:rPr>
        <w:t xml:space="preserve"> </w:t>
      </w:r>
      <w:r>
        <w:rPr>
          <w:rFonts w:cs="Arial" w:ascii="Tw Cen MT" w:hAnsi="Tw Cen MT"/>
          <w:sz w:val="24"/>
          <w:szCs w:val="24"/>
        </w:rPr>
        <w:t>le</w:t>
      </w:r>
      <w:r>
        <w:rPr>
          <w:rFonts w:cs="Arial" w:ascii="Tw Cen MT" w:hAnsi="Tw Cen MT"/>
          <w:spacing w:val="6"/>
          <w:sz w:val="24"/>
          <w:szCs w:val="24"/>
        </w:rPr>
        <w:t xml:space="preserve"> </w:t>
      </w:r>
      <w:r>
        <w:rPr>
          <w:rFonts w:cs="Arial" w:ascii="Tw Cen MT" w:hAnsi="Tw Cen MT"/>
          <w:sz w:val="24"/>
          <w:szCs w:val="24"/>
        </w:rPr>
        <w:t>marché</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des droits et taxes d’entrée sur le territoire camerounais (droits de douanes, TVA, taxe informatique)</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des</w:t>
      </w:r>
      <w:r>
        <w:rPr>
          <w:rFonts w:cs="Arial" w:ascii="Tw Cen MT" w:hAnsi="Tw Cen MT"/>
          <w:spacing w:val="6"/>
          <w:sz w:val="24"/>
          <w:szCs w:val="24"/>
        </w:rPr>
        <w:t xml:space="preserve"> </w:t>
      </w:r>
      <w:r>
        <w:rPr>
          <w:rFonts w:cs="Arial" w:ascii="Tw Cen MT" w:hAnsi="Tw Cen MT"/>
          <w:sz w:val="24"/>
          <w:szCs w:val="24"/>
        </w:rPr>
        <w:t>droits</w:t>
      </w:r>
      <w:r>
        <w:rPr>
          <w:rFonts w:cs="Arial" w:ascii="Tw Cen MT" w:hAnsi="Tw Cen MT"/>
          <w:spacing w:val="6"/>
          <w:sz w:val="24"/>
          <w:szCs w:val="24"/>
        </w:rPr>
        <w:t xml:space="preserve"> </w:t>
      </w:r>
      <w:r>
        <w:rPr>
          <w:rFonts w:cs="Arial" w:ascii="Tw Cen MT" w:hAnsi="Tw Cen MT"/>
          <w:sz w:val="24"/>
          <w:szCs w:val="24"/>
        </w:rPr>
        <w:t>et</w:t>
      </w:r>
      <w:r>
        <w:rPr>
          <w:rFonts w:cs="Arial" w:ascii="Tw Cen MT" w:hAnsi="Tw Cen MT"/>
          <w:spacing w:val="6"/>
          <w:sz w:val="24"/>
          <w:szCs w:val="24"/>
        </w:rPr>
        <w:t xml:space="preserve"> </w:t>
      </w:r>
      <w:r>
        <w:rPr>
          <w:rFonts w:cs="Arial" w:ascii="Tw Cen MT" w:hAnsi="Tw Cen MT"/>
          <w:sz w:val="24"/>
          <w:szCs w:val="24"/>
        </w:rPr>
        <w:t>taxes</w:t>
      </w:r>
      <w:r>
        <w:rPr>
          <w:rFonts w:cs="Arial" w:ascii="Tw Cen MT" w:hAnsi="Tw Cen MT"/>
          <w:spacing w:val="6"/>
          <w:sz w:val="24"/>
          <w:szCs w:val="24"/>
        </w:rPr>
        <w:t xml:space="preserve"> </w:t>
      </w:r>
      <w:r>
        <w:rPr>
          <w:rFonts w:cs="Arial" w:ascii="Tw Cen MT" w:hAnsi="Tw Cen MT"/>
          <w:sz w:val="24"/>
          <w:szCs w:val="24"/>
        </w:rPr>
        <w:t>communaux,</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des droits et taxes relatifs aux prélèvements des</w:t>
      </w:r>
      <w:r>
        <w:rPr>
          <w:rFonts w:cs="Arial" w:ascii="Tw Cen MT" w:hAnsi="Tw Cen MT"/>
          <w:spacing w:val="6"/>
          <w:sz w:val="24"/>
          <w:szCs w:val="24"/>
        </w:rPr>
        <w:t xml:space="preserve"> </w:t>
      </w:r>
      <w:r>
        <w:rPr>
          <w:rFonts w:cs="Arial" w:ascii="Tw Cen MT" w:hAnsi="Tw Cen MT"/>
          <w:sz w:val="24"/>
          <w:szCs w:val="24"/>
        </w:rPr>
        <w:t>matériaux</w:t>
      </w:r>
      <w:r>
        <w:rPr>
          <w:rFonts w:cs="Arial" w:ascii="Tw Cen MT" w:hAnsi="Tw Cen MT"/>
          <w:spacing w:val="6"/>
          <w:sz w:val="24"/>
          <w:szCs w:val="24"/>
        </w:rPr>
        <w:t xml:space="preserve"> </w:t>
      </w:r>
      <w:r>
        <w:rPr>
          <w:rFonts w:cs="Arial" w:ascii="Tw Cen MT" w:hAnsi="Tw Cen MT"/>
          <w:sz w:val="24"/>
          <w:szCs w:val="24"/>
        </w:rPr>
        <w:t>et</w:t>
      </w:r>
      <w:r>
        <w:rPr>
          <w:rFonts w:cs="Arial" w:ascii="Tw Cen MT" w:hAnsi="Tw Cen MT"/>
          <w:spacing w:val="6"/>
          <w:sz w:val="24"/>
          <w:szCs w:val="24"/>
        </w:rPr>
        <w:t xml:space="preserve"> </w:t>
      </w:r>
      <w:r>
        <w:rPr>
          <w:rFonts w:cs="Arial" w:ascii="Tw Cen MT" w:hAnsi="Tw Cen MT"/>
          <w:sz w:val="24"/>
          <w:szCs w:val="24"/>
        </w:rPr>
        <w:t>d’eau.</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Ces</w:t>
      </w:r>
      <w:r>
        <w:rPr>
          <w:rFonts w:cs="Arial" w:ascii="Tw Cen MT" w:hAnsi="Tw Cen MT"/>
          <w:spacing w:val="-6"/>
          <w:sz w:val="24"/>
          <w:szCs w:val="24"/>
        </w:rPr>
        <w:t xml:space="preserve"> </w:t>
      </w:r>
      <w:r>
        <w:rPr>
          <w:rFonts w:cs="Arial" w:ascii="Tw Cen MT" w:hAnsi="Tw Cen MT"/>
          <w:sz w:val="24"/>
          <w:szCs w:val="24"/>
        </w:rPr>
        <w:t>éléments</w:t>
      </w:r>
      <w:r>
        <w:rPr>
          <w:rFonts w:cs="Arial" w:ascii="Tw Cen MT" w:hAnsi="Tw Cen MT"/>
          <w:spacing w:val="-6"/>
          <w:sz w:val="24"/>
          <w:szCs w:val="24"/>
        </w:rPr>
        <w:t xml:space="preserve"> </w:t>
      </w:r>
      <w:r>
        <w:rPr>
          <w:rFonts w:cs="Arial" w:ascii="Tw Cen MT" w:hAnsi="Tw Cen MT"/>
          <w:sz w:val="24"/>
          <w:szCs w:val="24"/>
        </w:rPr>
        <w:t>doivent</w:t>
      </w:r>
      <w:r>
        <w:rPr>
          <w:rFonts w:cs="Arial" w:ascii="Tw Cen MT" w:hAnsi="Tw Cen MT"/>
          <w:spacing w:val="-6"/>
          <w:sz w:val="24"/>
          <w:szCs w:val="24"/>
        </w:rPr>
        <w:t xml:space="preserve"> </w:t>
      </w:r>
      <w:r>
        <w:rPr>
          <w:rFonts w:cs="Arial" w:ascii="Tw Cen MT" w:hAnsi="Tw Cen MT"/>
          <w:sz w:val="24"/>
          <w:szCs w:val="24"/>
        </w:rPr>
        <w:t>être</w:t>
      </w:r>
      <w:r>
        <w:rPr>
          <w:rFonts w:cs="Arial" w:ascii="Tw Cen MT" w:hAnsi="Tw Cen MT"/>
          <w:spacing w:val="-6"/>
          <w:sz w:val="24"/>
          <w:szCs w:val="24"/>
        </w:rPr>
        <w:t xml:space="preserve"> </w:t>
      </w:r>
      <w:r>
        <w:rPr>
          <w:rFonts w:cs="Arial" w:ascii="Tw Cen MT" w:hAnsi="Tw Cen MT"/>
          <w:sz w:val="24"/>
          <w:szCs w:val="24"/>
        </w:rPr>
        <w:t>intégrés</w:t>
      </w:r>
      <w:r>
        <w:rPr>
          <w:rFonts w:cs="Arial" w:ascii="Tw Cen MT" w:hAnsi="Tw Cen MT"/>
          <w:spacing w:val="-6"/>
          <w:sz w:val="24"/>
          <w:szCs w:val="24"/>
        </w:rPr>
        <w:t xml:space="preserve"> </w:t>
      </w:r>
      <w:r>
        <w:rPr>
          <w:rFonts w:cs="Arial" w:ascii="Tw Cen MT" w:hAnsi="Tw Cen MT"/>
          <w:sz w:val="24"/>
          <w:szCs w:val="24"/>
        </w:rPr>
        <w:t>dans</w:t>
      </w:r>
      <w:r>
        <w:rPr>
          <w:rFonts w:cs="Arial" w:ascii="Tw Cen MT" w:hAnsi="Tw Cen MT"/>
          <w:spacing w:val="-6"/>
          <w:sz w:val="24"/>
          <w:szCs w:val="24"/>
        </w:rPr>
        <w:t xml:space="preserve"> </w:t>
      </w:r>
      <w:r>
        <w:rPr>
          <w:rFonts w:cs="Arial" w:ascii="Tw Cen MT" w:hAnsi="Tw Cen MT"/>
          <w:sz w:val="24"/>
          <w:szCs w:val="24"/>
        </w:rPr>
        <w:t>les</w:t>
      </w:r>
      <w:r>
        <w:rPr>
          <w:rFonts w:cs="Arial" w:ascii="Tw Cen MT" w:hAnsi="Tw Cen MT"/>
          <w:spacing w:val="-6"/>
          <w:sz w:val="24"/>
          <w:szCs w:val="24"/>
        </w:rPr>
        <w:t xml:space="preserve"> </w:t>
      </w:r>
      <w:r>
        <w:rPr>
          <w:rFonts w:cs="Arial" w:ascii="Tw Cen MT" w:hAnsi="Tw Cen MT"/>
          <w:sz w:val="24"/>
          <w:szCs w:val="24"/>
        </w:rPr>
        <w:t>charges que</w:t>
      </w:r>
      <w:r>
        <w:rPr>
          <w:rFonts w:cs="Arial" w:ascii="Tw Cen MT" w:hAnsi="Tw Cen MT"/>
          <w:spacing w:val="22"/>
          <w:sz w:val="24"/>
          <w:szCs w:val="24"/>
        </w:rPr>
        <w:t xml:space="preserve"> </w:t>
      </w:r>
      <w:r>
        <w:rPr>
          <w:rFonts w:cs="Arial" w:ascii="Tw Cen MT" w:hAnsi="Tw Cen MT"/>
          <w:sz w:val="24"/>
          <w:szCs w:val="24"/>
        </w:rPr>
        <w:t>l’entreprise</w:t>
      </w:r>
      <w:r>
        <w:rPr>
          <w:rFonts w:cs="Arial" w:ascii="Tw Cen MT" w:hAnsi="Tw Cen MT"/>
          <w:spacing w:val="22"/>
          <w:sz w:val="24"/>
          <w:szCs w:val="24"/>
        </w:rPr>
        <w:t xml:space="preserve"> </w:t>
      </w:r>
      <w:r>
        <w:rPr>
          <w:rFonts w:cs="Arial" w:ascii="Tw Cen MT" w:hAnsi="Tw Cen MT"/>
          <w:sz w:val="24"/>
          <w:szCs w:val="24"/>
        </w:rPr>
        <w:t>impute</w:t>
      </w:r>
      <w:r>
        <w:rPr>
          <w:rFonts w:cs="Arial" w:ascii="Tw Cen MT" w:hAnsi="Tw Cen MT"/>
          <w:spacing w:val="22"/>
          <w:sz w:val="24"/>
          <w:szCs w:val="24"/>
        </w:rPr>
        <w:t xml:space="preserve"> </w:t>
      </w:r>
      <w:r>
        <w:rPr>
          <w:rFonts w:cs="Arial" w:ascii="Tw Cen MT" w:hAnsi="Tw Cen MT"/>
          <w:sz w:val="24"/>
          <w:szCs w:val="24"/>
        </w:rPr>
        <w:t>sur</w:t>
      </w:r>
      <w:r>
        <w:rPr>
          <w:rFonts w:cs="Arial" w:ascii="Tw Cen MT" w:hAnsi="Tw Cen MT"/>
          <w:spacing w:val="22"/>
          <w:sz w:val="24"/>
          <w:szCs w:val="24"/>
        </w:rPr>
        <w:t xml:space="preserve"> </w:t>
      </w:r>
      <w:r>
        <w:rPr>
          <w:rFonts w:cs="Arial" w:ascii="Tw Cen MT" w:hAnsi="Tw Cen MT"/>
          <w:sz w:val="24"/>
          <w:szCs w:val="24"/>
        </w:rPr>
        <w:t>ses</w:t>
      </w:r>
      <w:r>
        <w:rPr>
          <w:rFonts w:cs="Arial" w:ascii="Tw Cen MT" w:hAnsi="Tw Cen MT"/>
          <w:spacing w:val="22"/>
          <w:sz w:val="24"/>
          <w:szCs w:val="24"/>
        </w:rPr>
        <w:t xml:space="preserve"> </w:t>
      </w:r>
      <w:r>
        <w:rPr>
          <w:rFonts w:cs="Arial" w:ascii="Tw Cen MT" w:hAnsi="Tw Cen MT"/>
          <w:sz w:val="24"/>
          <w:szCs w:val="24"/>
        </w:rPr>
        <w:t>coûts</w:t>
      </w:r>
      <w:r>
        <w:rPr>
          <w:rFonts w:cs="Arial" w:ascii="Tw Cen MT" w:hAnsi="Tw Cen MT"/>
          <w:spacing w:val="22"/>
          <w:sz w:val="24"/>
          <w:szCs w:val="24"/>
        </w:rPr>
        <w:t xml:space="preserve"> </w:t>
      </w:r>
      <w:r>
        <w:rPr>
          <w:rFonts w:cs="Arial" w:ascii="Tw Cen MT" w:hAnsi="Tw Cen MT"/>
          <w:sz w:val="24"/>
          <w:szCs w:val="24"/>
        </w:rPr>
        <w:t>d’intervention et</w:t>
      </w:r>
      <w:r>
        <w:rPr>
          <w:rFonts w:cs="Arial" w:ascii="Tw Cen MT" w:hAnsi="Tw Cen MT"/>
          <w:spacing w:val="7"/>
          <w:sz w:val="24"/>
          <w:szCs w:val="24"/>
        </w:rPr>
        <w:t xml:space="preserve"> </w:t>
      </w:r>
      <w:r>
        <w:rPr>
          <w:rFonts w:cs="Arial" w:ascii="Tw Cen MT" w:hAnsi="Tw Cen MT"/>
          <w:sz w:val="24"/>
          <w:szCs w:val="24"/>
        </w:rPr>
        <w:t>constituer</w:t>
      </w:r>
      <w:r>
        <w:rPr>
          <w:rFonts w:cs="Arial" w:ascii="Tw Cen MT" w:hAnsi="Tw Cen MT"/>
          <w:spacing w:val="7"/>
          <w:sz w:val="24"/>
          <w:szCs w:val="24"/>
        </w:rPr>
        <w:t xml:space="preserve"> </w:t>
      </w:r>
      <w:r>
        <w:rPr>
          <w:rFonts w:cs="Arial" w:ascii="Tw Cen MT" w:hAnsi="Tw Cen MT"/>
          <w:sz w:val="24"/>
          <w:szCs w:val="24"/>
        </w:rPr>
        <w:t>l’un</w:t>
      </w:r>
      <w:r>
        <w:rPr>
          <w:rFonts w:cs="Arial" w:ascii="Tw Cen MT" w:hAnsi="Tw Cen MT"/>
          <w:spacing w:val="7"/>
          <w:sz w:val="24"/>
          <w:szCs w:val="24"/>
        </w:rPr>
        <w:t xml:space="preserve"> </w:t>
      </w:r>
      <w:r>
        <w:rPr>
          <w:rFonts w:cs="Arial" w:ascii="Tw Cen MT" w:hAnsi="Tw Cen MT"/>
          <w:sz w:val="24"/>
          <w:szCs w:val="24"/>
        </w:rPr>
        <w:t>des</w:t>
      </w:r>
      <w:r>
        <w:rPr>
          <w:rFonts w:cs="Arial" w:ascii="Tw Cen MT" w:hAnsi="Tw Cen MT"/>
          <w:spacing w:val="7"/>
          <w:sz w:val="24"/>
          <w:szCs w:val="24"/>
        </w:rPr>
        <w:t xml:space="preserve"> </w:t>
      </w:r>
      <w:r>
        <w:rPr>
          <w:rFonts w:cs="Arial" w:ascii="Tw Cen MT" w:hAnsi="Tw Cen MT"/>
          <w:sz w:val="24"/>
          <w:szCs w:val="24"/>
        </w:rPr>
        <w:t>éléments</w:t>
      </w:r>
      <w:r>
        <w:rPr>
          <w:rFonts w:cs="Arial" w:ascii="Tw Cen MT" w:hAnsi="Tw Cen MT"/>
          <w:spacing w:val="7"/>
          <w:sz w:val="24"/>
          <w:szCs w:val="24"/>
        </w:rPr>
        <w:t xml:space="preserve"> </w:t>
      </w:r>
      <w:r>
        <w:rPr>
          <w:rFonts w:cs="Arial" w:ascii="Tw Cen MT" w:hAnsi="Tw Cen MT"/>
          <w:sz w:val="24"/>
          <w:szCs w:val="24"/>
        </w:rPr>
        <w:t>des</w:t>
      </w:r>
      <w:r>
        <w:rPr>
          <w:rFonts w:cs="Arial" w:ascii="Tw Cen MT" w:hAnsi="Tw Cen MT"/>
          <w:spacing w:val="7"/>
          <w:sz w:val="24"/>
          <w:szCs w:val="24"/>
        </w:rPr>
        <w:t xml:space="preserve"> </w:t>
      </w:r>
      <w:r>
        <w:rPr>
          <w:rFonts w:cs="Arial" w:ascii="Tw Cen MT" w:hAnsi="Tw Cen MT"/>
          <w:sz w:val="24"/>
          <w:szCs w:val="24"/>
        </w:rPr>
        <w:t>sous-détails</w:t>
      </w:r>
      <w:r>
        <w:rPr>
          <w:rFonts w:cs="Arial" w:ascii="Tw Cen MT" w:hAnsi="Tw Cen MT"/>
          <w:spacing w:val="7"/>
          <w:sz w:val="24"/>
          <w:szCs w:val="24"/>
        </w:rPr>
        <w:t xml:space="preserve"> </w:t>
      </w:r>
      <w:r>
        <w:rPr>
          <w:rFonts w:cs="Arial" w:ascii="Tw Cen MT" w:hAnsi="Tw Cen MT"/>
          <w:sz w:val="24"/>
          <w:szCs w:val="24"/>
        </w:rPr>
        <w:t>des prix</w:t>
      </w:r>
      <w:r>
        <w:rPr>
          <w:rFonts w:cs="Arial" w:ascii="Tw Cen MT" w:hAnsi="Tw Cen MT"/>
          <w:spacing w:val="6"/>
          <w:sz w:val="24"/>
          <w:szCs w:val="24"/>
        </w:rPr>
        <w:t xml:space="preserve"> </w:t>
      </w:r>
      <w:r>
        <w:rPr>
          <w:rFonts w:cs="Arial" w:ascii="Tw Cen MT" w:hAnsi="Tw Cen MT"/>
          <w:sz w:val="24"/>
          <w:szCs w:val="24"/>
        </w:rPr>
        <w:t>hors</w:t>
      </w:r>
      <w:r>
        <w:rPr>
          <w:rFonts w:cs="Arial" w:ascii="Tw Cen MT" w:hAnsi="Tw Cen MT"/>
          <w:spacing w:val="6"/>
          <w:sz w:val="24"/>
          <w:szCs w:val="24"/>
        </w:rPr>
        <w:t xml:space="preserve"> </w:t>
      </w:r>
      <w:r>
        <w:rPr>
          <w:rFonts w:cs="Arial" w:ascii="Tw Cen MT" w:hAnsi="Tw Cen MT"/>
          <w:sz w:val="24"/>
          <w:szCs w:val="24"/>
        </w:rPr>
        <w:t>taxes.</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Le</w:t>
      </w:r>
      <w:r>
        <w:rPr>
          <w:rFonts w:cs="Arial" w:ascii="Tw Cen MT" w:hAnsi="Tw Cen MT"/>
          <w:spacing w:val="6"/>
          <w:sz w:val="24"/>
          <w:szCs w:val="24"/>
        </w:rPr>
        <w:t xml:space="preserve"> </w:t>
      </w:r>
      <w:r>
        <w:rPr>
          <w:rFonts w:cs="Arial" w:ascii="Tw Cen MT" w:hAnsi="Tw Cen MT"/>
          <w:sz w:val="24"/>
          <w:szCs w:val="24"/>
        </w:rPr>
        <w:t>prix</w:t>
      </w:r>
      <w:r>
        <w:rPr>
          <w:rFonts w:cs="Arial" w:ascii="Tw Cen MT" w:hAnsi="Tw Cen MT"/>
          <w:spacing w:val="6"/>
          <w:sz w:val="24"/>
          <w:szCs w:val="24"/>
        </w:rPr>
        <w:t xml:space="preserve"> </w:t>
      </w:r>
      <w:r>
        <w:rPr>
          <w:rFonts w:cs="Arial" w:ascii="Tw Cen MT" w:hAnsi="Tw Cen MT"/>
          <w:sz w:val="24"/>
          <w:szCs w:val="24"/>
        </w:rPr>
        <w:t>TTC</w:t>
      </w:r>
      <w:r>
        <w:rPr>
          <w:rFonts w:cs="Arial" w:ascii="Tw Cen MT" w:hAnsi="Tw Cen MT"/>
          <w:spacing w:val="6"/>
          <w:sz w:val="24"/>
          <w:szCs w:val="24"/>
        </w:rPr>
        <w:t xml:space="preserve"> </w:t>
      </w:r>
      <w:r>
        <w:rPr>
          <w:rFonts w:cs="Arial" w:ascii="Tw Cen MT" w:hAnsi="Tw Cen MT"/>
          <w:sz w:val="24"/>
          <w:szCs w:val="24"/>
        </w:rPr>
        <w:t>s’entend</w:t>
      </w:r>
      <w:r>
        <w:rPr>
          <w:rFonts w:cs="Arial" w:ascii="Tw Cen MT" w:hAnsi="Tw Cen MT"/>
          <w:spacing w:val="6"/>
          <w:sz w:val="24"/>
          <w:szCs w:val="24"/>
        </w:rPr>
        <w:t xml:space="preserve"> </w:t>
      </w:r>
      <w:r>
        <w:rPr>
          <w:rFonts w:cs="Arial" w:ascii="Tw Cen MT" w:hAnsi="Tw Cen MT"/>
          <w:sz w:val="24"/>
          <w:szCs w:val="24"/>
        </w:rPr>
        <w:t>TVA</w:t>
      </w:r>
      <w:r>
        <w:rPr>
          <w:rFonts w:cs="Arial" w:ascii="Tw Cen MT" w:hAnsi="Tw Cen MT"/>
          <w:spacing w:val="6"/>
          <w:sz w:val="24"/>
          <w:szCs w:val="24"/>
        </w:rPr>
        <w:t xml:space="preserve"> </w:t>
      </w:r>
      <w:r>
        <w:rPr>
          <w:rFonts w:cs="Arial" w:ascii="Tw Cen MT" w:hAnsi="Tw Cen MT"/>
          <w:sz w:val="24"/>
          <w:szCs w:val="24"/>
        </w:rPr>
        <w:t>incluse.</w:t>
      </w:r>
    </w:p>
    <w:p>
      <w:pPr>
        <w:pStyle w:val="Normal"/>
        <w:widowControl w:val="false"/>
        <w:spacing w:lineRule="auto" w:line="240" w:before="0" w:after="0"/>
        <w:jc w:val="both"/>
        <w:rPr>
          <w:rFonts w:ascii="Tw Cen MT" w:hAnsi="Tw Cen MT"/>
          <w:sz w:val="24"/>
          <w:szCs w:val="24"/>
        </w:rPr>
      </w:pPr>
      <w:r>
        <w:rPr>
          <w:rFonts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294" w:name="_Toc96447826"/>
      <w:bookmarkStart w:id="295" w:name="_Toc146032735"/>
      <w:bookmarkStart w:id="296" w:name="_Toc96447425"/>
      <w:r>
        <w:rPr>
          <w:rFonts w:cs="Calibri" w:ascii="Tw Cen MT" w:hAnsi="Tw Cen MT"/>
          <w:b/>
          <w:bCs/>
        </w:rPr>
        <w:t>Article 28 : Timbres et enregistrement des marchés (CCAG Article 37)</w:t>
      </w:r>
      <w:bookmarkEnd w:id="294"/>
      <w:bookmarkEnd w:id="295"/>
      <w:bookmarkEnd w:id="296"/>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Sept (07) exemplaires originaux du marché seront timbrés</w:t>
      </w:r>
      <w:r>
        <w:rPr>
          <w:rFonts w:cs="Arial" w:ascii="Tw Cen MT" w:hAnsi="Tw Cen MT"/>
          <w:spacing w:val="26"/>
          <w:sz w:val="24"/>
          <w:szCs w:val="24"/>
        </w:rPr>
        <w:t xml:space="preserve"> </w:t>
      </w:r>
      <w:r>
        <w:rPr>
          <w:rFonts w:cs="Arial" w:ascii="Tw Cen MT" w:hAnsi="Tw Cen MT"/>
          <w:sz w:val="24"/>
          <w:szCs w:val="24"/>
        </w:rPr>
        <w:t>et</w:t>
      </w:r>
      <w:r>
        <w:rPr>
          <w:rFonts w:cs="Arial" w:ascii="Tw Cen MT" w:hAnsi="Tw Cen MT"/>
          <w:spacing w:val="26"/>
          <w:sz w:val="24"/>
          <w:szCs w:val="24"/>
        </w:rPr>
        <w:t xml:space="preserve"> </w:t>
      </w:r>
      <w:r>
        <w:rPr>
          <w:rFonts w:cs="Arial" w:ascii="Tw Cen MT" w:hAnsi="Tw Cen MT"/>
          <w:sz w:val="24"/>
          <w:szCs w:val="24"/>
        </w:rPr>
        <w:t>enregistrés</w:t>
      </w:r>
      <w:r>
        <w:rPr>
          <w:rFonts w:cs="Arial" w:ascii="Tw Cen MT" w:hAnsi="Tw Cen MT"/>
          <w:spacing w:val="26"/>
          <w:sz w:val="24"/>
          <w:szCs w:val="24"/>
        </w:rPr>
        <w:t xml:space="preserve"> </w:t>
      </w:r>
      <w:r>
        <w:rPr>
          <w:rFonts w:cs="Arial" w:ascii="Tw Cen MT" w:hAnsi="Tw Cen MT"/>
          <w:sz w:val="24"/>
          <w:szCs w:val="24"/>
        </w:rPr>
        <w:t>par</w:t>
      </w:r>
      <w:r>
        <w:rPr>
          <w:rFonts w:cs="Arial" w:ascii="Tw Cen MT" w:hAnsi="Tw Cen MT"/>
          <w:spacing w:val="26"/>
          <w:sz w:val="24"/>
          <w:szCs w:val="24"/>
        </w:rPr>
        <w:t xml:space="preserve"> </w:t>
      </w:r>
      <w:r>
        <w:rPr>
          <w:rFonts w:cs="Arial" w:ascii="Tw Cen MT" w:hAnsi="Tw Cen MT"/>
          <w:sz w:val="24"/>
          <w:szCs w:val="24"/>
        </w:rPr>
        <w:t>les</w:t>
      </w:r>
      <w:r>
        <w:rPr>
          <w:rFonts w:cs="Arial" w:ascii="Tw Cen MT" w:hAnsi="Tw Cen MT"/>
          <w:spacing w:val="26"/>
          <w:sz w:val="24"/>
          <w:szCs w:val="24"/>
        </w:rPr>
        <w:t xml:space="preserve"> </w:t>
      </w:r>
      <w:r>
        <w:rPr>
          <w:rFonts w:cs="Arial" w:ascii="Tw Cen MT" w:hAnsi="Tw Cen MT"/>
          <w:sz w:val="24"/>
          <w:szCs w:val="24"/>
        </w:rPr>
        <w:t>soins</w:t>
      </w:r>
      <w:r>
        <w:rPr>
          <w:rFonts w:cs="Arial" w:ascii="Tw Cen MT" w:hAnsi="Tw Cen MT"/>
          <w:spacing w:val="26"/>
          <w:sz w:val="24"/>
          <w:szCs w:val="24"/>
        </w:rPr>
        <w:t xml:space="preserve"> </w:t>
      </w:r>
      <w:r>
        <w:rPr>
          <w:rFonts w:cs="Arial" w:ascii="Tw Cen MT" w:hAnsi="Tw Cen MT"/>
          <w:sz w:val="24"/>
          <w:szCs w:val="24"/>
        </w:rPr>
        <w:t>et</w:t>
      </w:r>
      <w:r>
        <w:rPr>
          <w:rFonts w:cs="Arial" w:ascii="Tw Cen MT" w:hAnsi="Tw Cen MT"/>
          <w:spacing w:val="26"/>
          <w:sz w:val="24"/>
          <w:szCs w:val="24"/>
        </w:rPr>
        <w:t xml:space="preserve"> </w:t>
      </w:r>
      <w:r>
        <w:rPr>
          <w:rFonts w:cs="Arial" w:ascii="Tw Cen MT" w:hAnsi="Tw Cen MT"/>
          <w:sz w:val="24"/>
          <w:szCs w:val="24"/>
        </w:rPr>
        <w:t>aux</w:t>
      </w:r>
      <w:r>
        <w:rPr>
          <w:rFonts w:cs="Arial" w:ascii="Tw Cen MT" w:hAnsi="Tw Cen MT"/>
          <w:spacing w:val="26"/>
          <w:sz w:val="24"/>
          <w:szCs w:val="24"/>
        </w:rPr>
        <w:t xml:space="preserve"> </w:t>
      </w:r>
      <w:r>
        <w:rPr>
          <w:rFonts w:cs="Arial" w:ascii="Tw Cen MT" w:hAnsi="Tw Cen MT"/>
          <w:sz w:val="24"/>
          <w:szCs w:val="24"/>
        </w:rPr>
        <w:t>frais</w:t>
      </w:r>
      <w:r>
        <w:rPr>
          <w:rFonts w:cs="Arial" w:ascii="Tw Cen MT" w:hAnsi="Tw Cen MT"/>
          <w:spacing w:val="26"/>
          <w:sz w:val="24"/>
          <w:szCs w:val="24"/>
        </w:rPr>
        <w:t xml:space="preserve"> </w:t>
      </w:r>
      <w:r>
        <w:rPr>
          <w:rFonts w:cs="Arial" w:ascii="Tw Cen MT" w:hAnsi="Tw Cen MT"/>
          <w:sz w:val="24"/>
          <w:szCs w:val="24"/>
        </w:rPr>
        <w:t>de l’entrepreneur,</w:t>
      </w:r>
      <w:r>
        <w:rPr>
          <w:rFonts w:cs="Arial" w:ascii="Tw Cen MT" w:hAnsi="Tw Cen MT"/>
          <w:spacing w:val="20"/>
          <w:sz w:val="24"/>
          <w:szCs w:val="24"/>
        </w:rPr>
        <w:t xml:space="preserve"> </w:t>
      </w:r>
      <w:r>
        <w:rPr>
          <w:rFonts w:cs="Arial" w:ascii="Tw Cen MT" w:hAnsi="Tw Cen MT"/>
          <w:sz w:val="24"/>
          <w:szCs w:val="24"/>
        </w:rPr>
        <w:t>conformément</w:t>
      </w:r>
      <w:r>
        <w:rPr>
          <w:rFonts w:cs="Arial" w:ascii="Tw Cen MT" w:hAnsi="Tw Cen MT"/>
          <w:spacing w:val="20"/>
          <w:sz w:val="24"/>
          <w:szCs w:val="24"/>
        </w:rPr>
        <w:t xml:space="preserve"> </w:t>
      </w:r>
      <w:r>
        <w:rPr>
          <w:rFonts w:cs="Arial" w:ascii="Tw Cen MT" w:hAnsi="Tw Cen MT"/>
          <w:sz w:val="24"/>
          <w:szCs w:val="24"/>
        </w:rPr>
        <w:t>à</w:t>
      </w:r>
      <w:r>
        <w:rPr>
          <w:rFonts w:cs="Arial" w:ascii="Tw Cen MT" w:hAnsi="Tw Cen MT"/>
          <w:spacing w:val="20"/>
          <w:sz w:val="24"/>
          <w:szCs w:val="24"/>
        </w:rPr>
        <w:t xml:space="preserve"> </w:t>
      </w:r>
      <w:r>
        <w:rPr>
          <w:rFonts w:cs="Arial" w:ascii="Tw Cen MT" w:hAnsi="Tw Cen MT"/>
          <w:sz w:val="24"/>
          <w:szCs w:val="24"/>
        </w:rPr>
        <w:t>la</w:t>
      </w:r>
      <w:r>
        <w:rPr>
          <w:rFonts w:cs="Arial" w:ascii="Tw Cen MT" w:hAnsi="Tw Cen MT"/>
          <w:spacing w:val="20"/>
          <w:sz w:val="24"/>
          <w:szCs w:val="24"/>
        </w:rPr>
        <w:t xml:space="preserve"> </w:t>
      </w:r>
      <w:r>
        <w:rPr>
          <w:rFonts w:cs="Arial" w:ascii="Tw Cen MT" w:hAnsi="Tw Cen MT"/>
          <w:sz w:val="24"/>
          <w:szCs w:val="24"/>
        </w:rPr>
        <w:t>règlementation.</w:t>
      </w:r>
    </w:p>
    <w:p>
      <w:pPr>
        <w:pStyle w:val="Normal"/>
        <w:widowControl w:val="false"/>
        <w:spacing w:lineRule="auto" w:line="240" w:before="0" w:after="0"/>
        <w:jc w:val="both"/>
        <w:rPr>
          <w:rFonts w:ascii="Tw Cen MT" w:hAnsi="Tw Cen MT"/>
          <w:sz w:val="24"/>
          <w:szCs w:val="24"/>
        </w:rPr>
      </w:pPr>
      <w:r>
        <w:rPr>
          <w:rFonts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297" w:name="_Toc96447426"/>
      <w:bookmarkStart w:id="298" w:name="_Toc96447827"/>
      <w:bookmarkStart w:id="299" w:name="_Toc146032736"/>
      <w:r>
        <w:rPr>
          <w:rFonts w:cs="Calibri" w:ascii="Tw Cen MT" w:hAnsi="Tw Cen MT"/>
          <w:b/>
          <w:bCs/>
        </w:rPr>
        <w:t>CHAPITRE III : EXECUTION DES TRAVAUX</w:t>
      </w:r>
      <w:bookmarkEnd w:id="297"/>
      <w:bookmarkEnd w:id="298"/>
      <w:bookmarkEnd w:id="299"/>
    </w:p>
    <w:p>
      <w:pPr>
        <w:pStyle w:val="Normal"/>
        <w:tabs>
          <w:tab w:val="clear" w:pos="708"/>
          <w:tab w:val="left" w:pos="1560" w:leader="none"/>
        </w:tabs>
        <w:spacing w:lineRule="auto" w:line="240" w:before="0" w:after="0"/>
        <w:jc w:val="both"/>
        <w:rPr>
          <w:rFonts w:ascii="Tw Cen MT" w:hAnsi="Tw Cen MT" w:cs="Arial"/>
          <w:b/>
          <w:b/>
          <w:bCs/>
          <w:spacing w:val="6"/>
          <w:sz w:val="24"/>
          <w:szCs w:val="24"/>
        </w:rPr>
      </w:pPr>
      <w:r>
        <w:rPr>
          <w:rFonts w:cs="Arial" w:ascii="Tw Cen MT" w:hAnsi="Tw Cen MT"/>
          <w:b/>
          <w:bCs/>
          <w:spacing w:val="6"/>
          <w:sz w:val="24"/>
          <w:szCs w:val="24"/>
        </w:rPr>
      </w:r>
    </w:p>
    <w:p>
      <w:pPr>
        <w:pStyle w:val="CM98"/>
        <w:numPr>
          <w:ilvl w:val="0"/>
          <w:numId w:val="0"/>
        </w:numPr>
        <w:spacing w:before="0" w:after="0"/>
        <w:ind w:left="0" w:hanging="0"/>
        <w:jc w:val="both"/>
        <w:outlineLvl w:val="1"/>
        <w:rPr>
          <w:rFonts w:ascii="Tw Cen MT" w:hAnsi="Tw Cen MT" w:cs="Calibri"/>
          <w:b/>
          <w:b/>
          <w:bCs/>
        </w:rPr>
      </w:pPr>
      <w:bookmarkStart w:id="300" w:name="_Toc96447427"/>
      <w:bookmarkStart w:id="301" w:name="_Toc96447828"/>
      <w:bookmarkStart w:id="302" w:name="_Toc146032737"/>
      <w:r>
        <w:rPr>
          <w:rFonts w:cs="Calibri" w:ascii="Tw Cen MT" w:hAnsi="Tw Cen MT"/>
          <w:b/>
          <w:bCs/>
        </w:rPr>
        <w:t>Article 29 : Consistance des prestations</w:t>
      </w:r>
      <w:bookmarkEnd w:id="300"/>
      <w:bookmarkEnd w:id="301"/>
      <w:bookmarkEnd w:id="302"/>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 xml:space="preserve">Les travaux faisant l’objet du présent marché comprennent notamment : </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spacing w:lineRule="auto" w:line="240" w:before="0" w:after="0"/>
        <w:ind w:firstLine="360"/>
        <w:jc w:val="both"/>
        <w:rPr>
          <w:rFonts w:ascii="Tw Cen MT" w:hAnsi="Tw Cen MT"/>
          <w:sz w:val="24"/>
          <w:szCs w:val="24"/>
        </w:rPr>
      </w:pPr>
      <w:r>
        <w:rPr>
          <w:rFonts w:ascii="Tw Cen MT" w:hAnsi="Tw Cen MT"/>
          <w:sz w:val="24"/>
          <w:szCs w:val="24"/>
        </w:rPr>
        <w:t>Les travaux comprennent notamment :</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Les travaux préliminaires et installation de chantier ;</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Les Terrassements complémentaires – Fondations;</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Le Béton armé - Maçonnerie - Elévation;</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La Charpente – couverture;</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La menuiserie Bois, aluminium et métallique ;</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La Plomberie Sanitaire ;</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L’électricité;</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La peinture ;</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Les revêtements sols et murs;</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Les VRD;</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La Chambre froide ;</w:t>
      </w:r>
    </w:p>
    <w:p>
      <w:pPr>
        <w:pStyle w:val="ListParagraph"/>
        <w:numPr>
          <w:ilvl w:val="0"/>
          <w:numId w:val="5"/>
        </w:numPr>
        <w:spacing w:lineRule="auto" w:line="240" w:before="0" w:after="0"/>
        <w:jc w:val="both"/>
        <w:rPr>
          <w:rFonts w:ascii="Tw Cen MT" w:hAnsi="Tw Cen MT" w:eastAsia="Arial Unicode MS" w:cs="Arial"/>
          <w:sz w:val="24"/>
          <w:szCs w:val="24"/>
          <w:lang w:eastAsia="fr-FR"/>
        </w:rPr>
      </w:pPr>
      <w:r>
        <w:rPr>
          <w:rFonts w:eastAsia="Arial Unicode MS" w:cs="Arial" w:ascii="Tw Cen MT" w:hAnsi="Tw Cen MT"/>
          <w:sz w:val="24"/>
          <w:szCs w:val="24"/>
          <w:lang w:eastAsia="fr-FR"/>
        </w:rPr>
        <w:t>Etales de conservation et de vente</w:t>
      </w:r>
    </w:p>
    <w:p>
      <w:pPr>
        <w:pStyle w:val="ListParagraph"/>
        <w:suppressAutoHyphens w:val="false"/>
        <w:spacing w:lineRule="auto" w:line="240" w:before="0" w:after="0"/>
        <w:jc w:val="both"/>
        <w:textAlignment w:val="auto"/>
        <w:rPr>
          <w:rFonts w:ascii="Tw Cen MT" w:hAnsi="Tw Cen MT" w:eastAsia="Arial Unicode MS" w:cs="Arial"/>
          <w:sz w:val="24"/>
          <w:szCs w:val="24"/>
          <w:lang w:eastAsia="fr-FR"/>
        </w:rPr>
      </w:pPr>
      <w:r>
        <w:rPr>
          <w:rFonts w:eastAsia="Arial Unicode MS" w:cs="Arial" w:ascii="Tw Cen MT" w:hAnsi="Tw Cen MT"/>
          <w:sz w:val="24"/>
          <w:szCs w:val="24"/>
          <w:lang w:eastAsia="fr-FR"/>
        </w:rPr>
      </w:r>
    </w:p>
    <w:p>
      <w:pPr>
        <w:pStyle w:val="CM98"/>
        <w:numPr>
          <w:ilvl w:val="0"/>
          <w:numId w:val="0"/>
        </w:numPr>
        <w:spacing w:before="0" w:after="0"/>
        <w:ind w:left="0" w:hanging="0"/>
        <w:jc w:val="both"/>
        <w:outlineLvl w:val="1"/>
        <w:rPr>
          <w:rFonts w:ascii="Tw Cen MT" w:hAnsi="Tw Cen MT" w:cs="Calibri"/>
          <w:b/>
          <w:b/>
          <w:bCs/>
        </w:rPr>
      </w:pPr>
      <w:bookmarkStart w:id="303" w:name="_Toc96447428"/>
      <w:bookmarkStart w:id="304" w:name="_Toc96447829"/>
      <w:bookmarkStart w:id="305" w:name="_Toc146032738"/>
      <w:r>
        <w:rPr>
          <w:rFonts w:cs="Calibri" w:ascii="Tw Cen MT" w:hAnsi="Tw Cen MT"/>
          <w:b/>
          <w:bCs/>
        </w:rPr>
        <w:t>Article 30 : Obligations du Maître d’Ouvrage (CCAG complété)</w:t>
      </w:r>
      <w:bookmarkEnd w:id="303"/>
      <w:bookmarkEnd w:id="304"/>
      <w:bookmarkEnd w:id="305"/>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30.1. Le Maître d’Ouvrage est tenu de fournir au prestataire</w:t>
      </w:r>
      <w:r>
        <w:rPr>
          <w:rFonts w:cs="Arial" w:ascii="Tw Cen MT" w:hAnsi="Tw Cen MT"/>
          <w:spacing w:val="19"/>
          <w:sz w:val="24"/>
          <w:szCs w:val="24"/>
        </w:rPr>
        <w:t xml:space="preserve"> </w:t>
      </w:r>
      <w:r>
        <w:rPr>
          <w:rFonts w:cs="Arial" w:ascii="Tw Cen MT" w:hAnsi="Tw Cen MT"/>
          <w:sz w:val="24"/>
          <w:szCs w:val="24"/>
        </w:rPr>
        <w:t>les</w:t>
      </w:r>
      <w:r>
        <w:rPr>
          <w:rFonts w:cs="Arial" w:ascii="Tw Cen MT" w:hAnsi="Tw Cen MT"/>
          <w:spacing w:val="19"/>
          <w:sz w:val="24"/>
          <w:szCs w:val="24"/>
        </w:rPr>
        <w:t xml:space="preserve"> </w:t>
      </w:r>
      <w:r>
        <w:rPr>
          <w:rFonts w:cs="Arial" w:ascii="Tw Cen MT" w:hAnsi="Tw Cen MT"/>
          <w:sz w:val="24"/>
          <w:szCs w:val="24"/>
        </w:rPr>
        <w:t>informations</w:t>
      </w:r>
      <w:r>
        <w:rPr>
          <w:rFonts w:cs="Arial" w:ascii="Tw Cen MT" w:hAnsi="Tw Cen MT"/>
          <w:spacing w:val="19"/>
          <w:sz w:val="24"/>
          <w:szCs w:val="24"/>
        </w:rPr>
        <w:t xml:space="preserve"> </w:t>
      </w:r>
      <w:r>
        <w:rPr>
          <w:rFonts w:cs="Arial" w:ascii="Tw Cen MT" w:hAnsi="Tw Cen MT"/>
          <w:sz w:val="24"/>
          <w:szCs w:val="24"/>
        </w:rPr>
        <w:t>nécessaires</w:t>
      </w:r>
      <w:r>
        <w:rPr>
          <w:rFonts w:cs="Arial" w:ascii="Tw Cen MT" w:hAnsi="Tw Cen MT"/>
          <w:spacing w:val="19"/>
          <w:sz w:val="24"/>
          <w:szCs w:val="24"/>
        </w:rPr>
        <w:t xml:space="preserve"> </w:t>
      </w:r>
      <w:r>
        <w:rPr>
          <w:rFonts w:cs="Arial" w:ascii="Tw Cen MT" w:hAnsi="Tw Cen MT"/>
          <w:sz w:val="24"/>
          <w:szCs w:val="24"/>
        </w:rPr>
        <w:t>à</w:t>
      </w:r>
      <w:r>
        <w:rPr>
          <w:rFonts w:cs="Arial" w:ascii="Tw Cen MT" w:hAnsi="Tw Cen MT"/>
          <w:spacing w:val="19"/>
          <w:sz w:val="24"/>
          <w:szCs w:val="24"/>
        </w:rPr>
        <w:t xml:space="preserve"> </w:t>
      </w:r>
      <w:r>
        <w:rPr>
          <w:rFonts w:cs="Arial" w:ascii="Tw Cen MT" w:hAnsi="Tw Cen MT"/>
          <w:sz w:val="24"/>
          <w:szCs w:val="24"/>
        </w:rPr>
        <w:t>l’exécution</w:t>
      </w:r>
      <w:r>
        <w:rPr>
          <w:rFonts w:cs="Arial" w:ascii="Tw Cen MT" w:hAnsi="Tw Cen MT"/>
          <w:spacing w:val="11"/>
          <w:sz w:val="24"/>
          <w:szCs w:val="24"/>
        </w:rPr>
        <w:t xml:space="preserve"> </w:t>
      </w:r>
      <w:r>
        <w:rPr>
          <w:rFonts w:cs="Arial" w:ascii="Tw Cen MT" w:hAnsi="Tw Cen MT"/>
          <w:sz w:val="24"/>
          <w:szCs w:val="24"/>
        </w:rPr>
        <w:t>de</w:t>
      </w:r>
      <w:r>
        <w:rPr>
          <w:rFonts w:cs="Arial" w:ascii="Tw Cen MT" w:hAnsi="Tw Cen MT"/>
          <w:spacing w:val="11"/>
          <w:sz w:val="24"/>
          <w:szCs w:val="24"/>
        </w:rPr>
        <w:t xml:space="preserve"> </w:t>
      </w:r>
      <w:r>
        <w:rPr>
          <w:rFonts w:cs="Arial" w:ascii="Tw Cen MT" w:hAnsi="Tw Cen MT"/>
          <w:sz w:val="24"/>
          <w:szCs w:val="24"/>
        </w:rPr>
        <w:t>sa</w:t>
      </w:r>
      <w:r>
        <w:rPr>
          <w:rFonts w:cs="Arial" w:ascii="Tw Cen MT" w:hAnsi="Tw Cen MT"/>
          <w:spacing w:val="11"/>
          <w:sz w:val="24"/>
          <w:szCs w:val="24"/>
        </w:rPr>
        <w:t xml:space="preserve"> </w:t>
      </w:r>
      <w:r>
        <w:rPr>
          <w:rFonts w:cs="Arial" w:ascii="Tw Cen MT" w:hAnsi="Tw Cen MT"/>
          <w:sz w:val="24"/>
          <w:szCs w:val="24"/>
        </w:rPr>
        <w:t>mission,</w:t>
      </w:r>
      <w:r>
        <w:rPr>
          <w:rFonts w:cs="Arial" w:ascii="Tw Cen MT" w:hAnsi="Tw Cen MT"/>
          <w:spacing w:val="11"/>
          <w:sz w:val="24"/>
          <w:szCs w:val="24"/>
        </w:rPr>
        <w:t xml:space="preserve"> </w:t>
      </w:r>
      <w:r>
        <w:rPr>
          <w:rFonts w:cs="Arial" w:ascii="Tw Cen MT" w:hAnsi="Tw Cen MT"/>
          <w:sz w:val="24"/>
          <w:szCs w:val="24"/>
        </w:rPr>
        <w:t>et</w:t>
      </w:r>
      <w:r>
        <w:rPr>
          <w:rFonts w:cs="Arial" w:ascii="Tw Cen MT" w:hAnsi="Tw Cen MT"/>
          <w:spacing w:val="11"/>
          <w:sz w:val="24"/>
          <w:szCs w:val="24"/>
        </w:rPr>
        <w:t xml:space="preserve"> </w:t>
      </w:r>
      <w:r>
        <w:rPr>
          <w:rFonts w:cs="Arial" w:ascii="Tw Cen MT" w:hAnsi="Tw Cen MT"/>
          <w:sz w:val="24"/>
          <w:szCs w:val="24"/>
        </w:rPr>
        <w:t>de</w:t>
      </w:r>
      <w:r>
        <w:rPr>
          <w:rFonts w:cs="Arial" w:ascii="Tw Cen MT" w:hAnsi="Tw Cen MT"/>
          <w:spacing w:val="11"/>
          <w:sz w:val="24"/>
          <w:szCs w:val="24"/>
        </w:rPr>
        <w:t xml:space="preserve"> </w:t>
      </w:r>
      <w:r>
        <w:rPr>
          <w:rFonts w:cs="Arial" w:ascii="Tw Cen MT" w:hAnsi="Tw Cen MT"/>
          <w:sz w:val="24"/>
          <w:szCs w:val="24"/>
        </w:rPr>
        <w:t>lui</w:t>
      </w:r>
      <w:r>
        <w:rPr>
          <w:rFonts w:cs="Arial" w:ascii="Tw Cen MT" w:hAnsi="Tw Cen MT"/>
          <w:spacing w:val="11"/>
          <w:sz w:val="24"/>
          <w:szCs w:val="24"/>
        </w:rPr>
        <w:t xml:space="preserve"> </w:t>
      </w:r>
      <w:r>
        <w:rPr>
          <w:rFonts w:cs="Arial" w:ascii="Tw Cen MT" w:hAnsi="Tw Cen MT"/>
          <w:sz w:val="24"/>
          <w:szCs w:val="24"/>
        </w:rPr>
        <w:t>garantir,</w:t>
      </w:r>
      <w:r>
        <w:rPr>
          <w:rFonts w:cs="Arial" w:ascii="Tw Cen MT" w:hAnsi="Tw Cen MT"/>
          <w:spacing w:val="11"/>
          <w:sz w:val="24"/>
          <w:szCs w:val="24"/>
        </w:rPr>
        <w:t xml:space="preserve"> </w:t>
      </w:r>
      <w:r>
        <w:rPr>
          <w:rFonts w:cs="Arial" w:ascii="Tw Cen MT" w:hAnsi="Tw Cen MT"/>
          <w:sz w:val="24"/>
          <w:szCs w:val="24"/>
        </w:rPr>
        <w:t>aux</w:t>
      </w:r>
      <w:r>
        <w:rPr>
          <w:rFonts w:cs="Arial" w:ascii="Tw Cen MT" w:hAnsi="Tw Cen MT"/>
          <w:spacing w:val="11"/>
          <w:sz w:val="24"/>
          <w:szCs w:val="24"/>
        </w:rPr>
        <w:t xml:space="preserve"> </w:t>
      </w:r>
      <w:r>
        <w:rPr>
          <w:rFonts w:cs="Arial" w:ascii="Tw Cen MT" w:hAnsi="Tw Cen MT"/>
          <w:sz w:val="24"/>
          <w:szCs w:val="24"/>
        </w:rPr>
        <w:t>frais de</w:t>
      </w:r>
      <w:r>
        <w:rPr>
          <w:rFonts w:cs="Arial" w:ascii="Tw Cen MT" w:hAnsi="Tw Cen MT"/>
          <w:spacing w:val="6"/>
          <w:sz w:val="24"/>
          <w:szCs w:val="24"/>
        </w:rPr>
        <w:t xml:space="preserve"> </w:t>
      </w:r>
      <w:r>
        <w:rPr>
          <w:rFonts w:cs="Arial" w:ascii="Tw Cen MT" w:hAnsi="Tw Cen MT"/>
          <w:sz w:val="24"/>
          <w:szCs w:val="24"/>
        </w:rPr>
        <w:t>ce</w:t>
      </w:r>
      <w:r>
        <w:rPr>
          <w:rFonts w:cs="Arial" w:ascii="Tw Cen MT" w:hAnsi="Tw Cen MT"/>
          <w:spacing w:val="6"/>
          <w:sz w:val="24"/>
          <w:szCs w:val="24"/>
        </w:rPr>
        <w:t xml:space="preserve"> </w:t>
      </w:r>
      <w:r>
        <w:rPr>
          <w:rFonts w:cs="Arial" w:ascii="Tw Cen MT" w:hAnsi="Tw Cen MT"/>
          <w:sz w:val="24"/>
          <w:szCs w:val="24"/>
        </w:rPr>
        <w:t>dernier,</w:t>
      </w:r>
      <w:r>
        <w:rPr>
          <w:rFonts w:cs="Arial" w:ascii="Tw Cen MT" w:hAnsi="Tw Cen MT"/>
          <w:spacing w:val="6"/>
          <w:sz w:val="24"/>
          <w:szCs w:val="24"/>
        </w:rPr>
        <w:t xml:space="preserve"> </w:t>
      </w:r>
      <w:r>
        <w:rPr>
          <w:rFonts w:cs="Arial" w:ascii="Tw Cen MT" w:hAnsi="Tw Cen MT"/>
          <w:sz w:val="24"/>
          <w:szCs w:val="24"/>
        </w:rPr>
        <w:t>l’accès</w:t>
      </w:r>
      <w:r>
        <w:rPr>
          <w:rFonts w:cs="Arial" w:ascii="Tw Cen MT" w:hAnsi="Tw Cen MT"/>
          <w:spacing w:val="6"/>
          <w:sz w:val="24"/>
          <w:szCs w:val="24"/>
        </w:rPr>
        <w:t xml:space="preserve"> </w:t>
      </w:r>
      <w:r>
        <w:rPr>
          <w:rFonts w:cs="Arial" w:ascii="Tw Cen MT" w:hAnsi="Tw Cen MT"/>
          <w:sz w:val="24"/>
          <w:szCs w:val="24"/>
        </w:rPr>
        <w:t>aux</w:t>
      </w:r>
      <w:r>
        <w:rPr>
          <w:rFonts w:cs="Arial" w:ascii="Tw Cen MT" w:hAnsi="Tw Cen MT"/>
          <w:spacing w:val="6"/>
          <w:sz w:val="24"/>
          <w:szCs w:val="24"/>
        </w:rPr>
        <w:t xml:space="preserve"> </w:t>
      </w:r>
      <w:r>
        <w:rPr>
          <w:rFonts w:cs="Arial" w:ascii="Tw Cen MT" w:hAnsi="Tw Cen MT"/>
          <w:sz w:val="24"/>
          <w:szCs w:val="24"/>
        </w:rPr>
        <w:t>sites</w:t>
      </w:r>
      <w:r>
        <w:rPr>
          <w:rFonts w:cs="Arial" w:ascii="Tw Cen MT" w:hAnsi="Tw Cen MT"/>
          <w:spacing w:val="6"/>
          <w:sz w:val="24"/>
          <w:szCs w:val="24"/>
        </w:rPr>
        <w:t xml:space="preserve"> </w:t>
      </w:r>
      <w:r>
        <w:rPr>
          <w:rFonts w:cs="Arial" w:ascii="Tw Cen MT" w:hAnsi="Tw Cen MT"/>
          <w:sz w:val="24"/>
          <w:szCs w:val="24"/>
        </w:rPr>
        <w:t>des</w:t>
      </w:r>
      <w:r>
        <w:rPr>
          <w:rFonts w:cs="Arial" w:ascii="Tw Cen MT" w:hAnsi="Tw Cen MT"/>
          <w:spacing w:val="6"/>
          <w:sz w:val="24"/>
          <w:szCs w:val="24"/>
        </w:rPr>
        <w:t xml:space="preserve"> </w:t>
      </w:r>
      <w:r>
        <w:rPr>
          <w:rFonts w:cs="Arial" w:ascii="Tw Cen MT" w:hAnsi="Tw Cen MT"/>
          <w:sz w:val="24"/>
          <w:szCs w:val="24"/>
        </w:rPr>
        <w:t>projets.</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tabs>
          <w:tab w:val="clear" w:pos="708"/>
          <w:tab w:val="left" w:pos="1660" w:leader="none"/>
          <w:tab w:val="left" w:pos="2520" w:leader="none"/>
          <w:tab w:val="left" w:pos="3020" w:leader="none"/>
          <w:tab w:val="left" w:pos="4220" w:leader="none"/>
        </w:tabs>
        <w:spacing w:lineRule="auto" w:line="240" w:before="0" w:after="0"/>
        <w:jc w:val="both"/>
        <w:rPr>
          <w:rFonts w:ascii="Tw Cen MT" w:hAnsi="Tw Cen MT" w:cs="Arial"/>
          <w:sz w:val="24"/>
          <w:szCs w:val="24"/>
        </w:rPr>
      </w:pPr>
      <w:r>
        <w:rPr>
          <w:rFonts w:cs="Arial" w:ascii="Tw Cen MT" w:hAnsi="Tw Cen MT"/>
          <w:sz w:val="24"/>
          <w:szCs w:val="24"/>
        </w:rPr>
        <w:t xml:space="preserve">30.2. Le Maître d’Ouvrage </w:t>
      </w:r>
      <w:r>
        <w:rPr>
          <w:rFonts w:cs="Arial" w:ascii="Tw Cen MT" w:hAnsi="Tw Cen MT"/>
          <w:spacing w:val="4"/>
          <w:sz w:val="24"/>
          <w:szCs w:val="24"/>
        </w:rPr>
        <w:t>assur</w:t>
      </w:r>
      <w:r>
        <w:rPr>
          <w:rFonts w:cs="Arial" w:ascii="Tw Cen MT" w:hAnsi="Tw Cen MT"/>
          <w:sz w:val="24"/>
          <w:szCs w:val="24"/>
        </w:rPr>
        <w:t xml:space="preserve">e </w:t>
      </w:r>
      <w:r>
        <w:rPr>
          <w:rFonts w:cs="Arial" w:ascii="Tw Cen MT" w:hAnsi="Tw Cen MT"/>
          <w:spacing w:val="4"/>
          <w:sz w:val="24"/>
          <w:szCs w:val="24"/>
        </w:rPr>
        <w:t>a</w:t>
      </w:r>
      <w:r>
        <w:rPr>
          <w:rFonts w:cs="Arial" w:ascii="Tw Cen MT" w:hAnsi="Tw Cen MT"/>
          <w:sz w:val="24"/>
          <w:szCs w:val="24"/>
        </w:rPr>
        <w:t xml:space="preserve">u </w:t>
      </w:r>
      <w:r>
        <w:rPr>
          <w:rFonts w:cs="Arial" w:ascii="Tw Cen MT" w:hAnsi="Tw Cen MT"/>
          <w:spacing w:val="4"/>
          <w:sz w:val="24"/>
          <w:szCs w:val="24"/>
        </w:rPr>
        <w:t xml:space="preserve">prestataire </w:t>
      </w:r>
      <w:r>
        <w:rPr>
          <w:rFonts w:cs="Arial" w:ascii="Tw Cen MT" w:hAnsi="Tw Cen MT"/>
          <w:spacing w:val="5"/>
          <w:sz w:val="24"/>
          <w:szCs w:val="24"/>
        </w:rPr>
        <w:t>protectio</w:t>
      </w:r>
      <w:r>
        <w:rPr>
          <w:rFonts w:cs="Arial" w:ascii="Tw Cen MT" w:hAnsi="Tw Cen MT"/>
          <w:sz w:val="24"/>
          <w:szCs w:val="24"/>
        </w:rPr>
        <w:t xml:space="preserve">n </w:t>
      </w:r>
      <w:r>
        <w:rPr>
          <w:rFonts w:cs="Arial" w:ascii="Tw Cen MT" w:hAnsi="Tw Cen MT"/>
          <w:spacing w:val="5"/>
          <w:sz w:val="24"/>
          <w:szCs w:val="24"/>
        </w:rPr>
        <w:t>contr</w:t>
      </w:r>
      <w:r>
        <w:rPr>
          <w:rFonts w:cs="Arial" w:ascii="Tw Cen MT" w:hAnsi="Tw Cen MT"/>
          <w:sz w:val="24"/>
          <w:szCs w:val="24"/>
        </w:rPr>
        <w:t xml:space="preserve">e </w:t>
      </w:r>
      <w:r>
        <w:rPr>
          <w:rFonts w:cs="Arial" w:ascii="Tw Cen MT" w:hAnsi="Tw Cen MT"/>
          <w:spacing w:val="5"/>
          <w:sz w:val="24"/>
          <w:szCs w:val="24"/>
        </w:rPr>
        <w:t>le</w:t>
      </w:r>
      <w:r>
        <w:rPr>
          <w:rFonts w:cs="Arial" w:ascii="Tw Cen MT" w:hAnsi="Tw Cen MT"/>
          <w:sz w:val="24"/>
          <w:szCs w:val="24"/>
        </w:rPr>
        <w:t xml:space="preserve">s </w:t>
      </w:r>
      <w:r>
        <w:rPr>
          <w:rFonts w:cs="Arial" w:ascii="Tw Cen MT" w:hAnsi="Tw Cen MT"/>
          <w:spacing w:val="5"/>
          <w:sz w:val="24"/>
          <w:szCs w:val="24"/>
        </w:rPr>
        <w:t>menaces</w:t>
      </w:r>
      <w:r>
        <w:rPr>
          <w:rFonts w:cs="Arial" w:ascii="Tw Cen MT" w:hAnsi="Tw Cen MT"/>
          <w:sz w:val="24"/>
          <w:szCs w:val="24"/>
        </w:rPr>
        <w:t xml:space="preserve">, </w:t>
      </w:r>
      <w:r>
        <w:rPr>
          <w:rFonts w:cs="Arial" w:ascii="Tw Cen MT" w:hAnsi="Tw Cen MT"/>
          <w:spacing w:val="5"/>
          <w:sz w:val="24"/>
          <w:szCs w:val="24"/>
        </w:rPr>
        <w:t xml:space="preserve">outrages, </w:t>
      </w:r>
      <w:r>
        <w:rPr>
          <w:rFonts w:cs="Arial" w:ascii="Tw Cen MT" w:hAnsi="Tw Cen MT"/>
          <w:sz w:val="24"/>
          <w:szCs w:val="24"/>
        </w:rPr>
        <w:t>violences, voies de fait, injures ou diffamations dont il peut être victime en raison ou à l’occasion de</w:t>
      </w:r>
      <w:r>
        <w:rPr>
          <w:rFonts w:cs="Arial" w:ascii="Tw Cen MT" w:hAnsi="Tw Cen MT"/>
          <w:spacing w:val="6"/>
          <w:sz w:val="24"/>
          <w:szCs w:val="24"/>
        </w:rPr>
        <w:t xml:space="preserve"> </w:t>
      </w:r>
      <w:r>
        <w:rPr>
          <w:rFonts w:cs="Arial" w:ascii="Tw Cen MT" w:hAnsi="Tw Cen MT"/>
          <w:sz w:val="24"/>
          <w:szCs w:val="24"/>
        </w:rPr>
        <w:t>l’exercice</w:t>
      </w:r>
      <w:r>
        <w:rPr>
          <w:rFonts w:cs="Arial" w:ascii="Tw Cen MT" w:hAnsi="Tw Cen MT"/>
          <w:spacing w:val="6"/>
          <w:sz w:val="24"/>
          <w:szCs w:val="24"/>
        </w:rPr>
        <w:t xml:space="preserve"> </w:t>
      </w:r>
      <w:r>
        <w:rPr>
          <w:rFonts w:cs="Arial" w:ascii="Tw Cen MT" w:hAnsi="Tw Cen MT"/>
          <w:sz w:val="24"/>
          <w:szCs w:val="24"/>
        </w:rPr>
        <w:t>de</w:t>
      </w:r>
      <w:r>
        <w:rPr>
          <w:rFonts w:cs="Arial" w:ascii="Tw Cen MT" w:hAnsi="Tw Cen MT"/>
          <w:spacing w:val="6"/>
          <w:sz w:val="24"/>
          <w:szCs w:val="24"/>
        </w:rPr>
        <w:t xml:space="preserve"> </w:t>
      </w:r>
      <w:r>
        <w:rPr>
          <w:rFonts w:cs="Arial" w:ascii="Tw Cen MT" w:hAnsi="Tw Cen MT"/>
          <w:sz w:val="24"/>
          <w:szCs w:val="24"/>
        </w:rPr>
        <w:t>sa</w:t>
      </w:r>
      <w:r>
        <w:rPr>
          <w:rFonts w:cs="Arial" w:ascii="Tw Cen MT" w:hAnsi="Tw Cen MT"/>
          <w:spacing w:val="6"/>
          <w:sz w:val="24"/>
          <w:szCs w:val="24"/>
        </w:rPr>
        <w:t xml:space="preserve"> </w:t>
      </w:r>
      <w:r>
        <w:rPr>
          <w:rFonts w:cs="Arial" w:ascii="Tw Cen MT" w:hAnsi="Tw Cen MT"/>
          <w:sz w:val="24"/>
          <w:szCs w:val="24"/>
        </w:rPr>
        <w:t>mission.</w:t>
      </w:r>
    </w:p>
    <w:p>
      <w:pPr>
        <w:pStyle w:val="Normal"/>
        <w:widowControl w:val="false"/>
        <w:tabs>
          <w:tab w:val="clear" w:pos="708"/>
          <w:tab w:val="left" w:pos="1660" w:leader="none"/>
          <w:tab w:val="left" w:pos="2520" w:leader="none"/>
          <w:tab w:val="left" w:pos="3020" w:leader="none"/>
          <w:tab w:val="left" w:pos="4220" w:leader="none"/>
        </w:tabs>
        <w:spacing w:lineRule="auto" w:line="240" w:before="0" w:after="0"/>
        <w:jc w:val="both"/>
        <w:rPr>
          <w:rFonts w:ascii="Tw Cen MT" w:hAnsi="Tw Cen MT" w:cs="Arial"/>
          <w:b/>
          <w:b/>
          <w:sz w:val="24"/>
          <w:szCs w:val="24"/>
        </w:rPr>
      </w:pPr>
      <w:r>
        <w:rPr>
          <w:rFonts w:cs="Arial" w:ascii="Tw Cen MT" w:hAnsi="Tw Cen MT"/>
          <w:b/>
          <w:sz w:val="24"/>
          <w:szCs w:val="24"/>
        </w:rPr>
        <w:t xml:space="preserve">30.3. Le Maître d’Ouvrage doit s’assurer avant le démarrage des travaux après approbation de l’Ingénieur du Marché et dans un délai n’excédant pas 20 jours calendaires, que le projet d’exécution </w:t>
      </w:r>
      <w:r>
        <w:rPr>
          <w:rFonts w:cs="Arial" w:ascii="Tw Cen MT" w:hAnsi="Tw Cen MT"/>
          <w:b/>
          <w:spacing w:val="4"/>
          <w:sz w:val="24"/>
          <w:szCs w:val="24"/>
        </w:rPr>
        <w:t>a obtenu une Non Objection du FEICOM</w:t>
      </w:r>
      <w:r>
        <w:rPr>
          <w:rFonts w:cs="Arial" w:ascii="Tw Cen MT" w:hAnsi="Tw Cen MT"/>
          <w:b/>
          <w:sz w:val="24"/>
          <w:szCs w:val="24"/>
        </w:rPr>
        <w:t>.</w:t>
      </w:r>
    </w:p>
    <w:p>
      <w:pPr>
        <w:pStyle w:val="Normal"/>
        <w:widowControl w:val="false"/>
        <w:tabs>
          <w:tab w:val="clear" w:pos="708"/>
          <w:tab w:val="left" w:pos="1660" w:leader="none"/>
          <w:tab w:val="left" w:pos="2520" w:leader="none"/>
          <w:tab w:val="left" w:pos="3020" w:leader="none"/>
          <w:tab w:val="left" w:pos="4220" w:leader="none"/>
        </w:tabs>
        <w:spacing w:lineRule="auto" w:line="240" w:before="0" w:after="0"/>
        <w:jc w:val="both"/>
        <w:rPr>
          <w:rFonts w:ascii="Tw Cen MT" w:hAnsi="Tw Cen MT"/>
          <w:sz w:val="24"/>
          <w:szCs w:val="24"/>
        </w:rPr>
      </w:pPr>
      <w:r>
        <w:rPr>
          <w:rFonts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306" w:name="_Toc96447429"/>
      <w:bookmarkStart w:id="307" w:name="_Toc96447830"/>
      <w:bookmarkStart w:id="308" w:name="_Toc146032739"/>
      <w:r>
        <w:rPr>
          <w:rFonts w:cs="Calibri" w:ascii="Tw Cen MT" w:hAnsi="Tw Cen MT"/>
          <w:b/>
          <w:bCs/>
        </w:rPr>
        <w:t>Article 31 : Délai d’exécution du marché (CCAG Article 38)</w:t>
      </w:r>
      <w:bookmarkEnd w:id="306"/>
      <w:bookmarkEnd w:id="307"/>
      <w:bookmarkEnd w:id="308"/>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b/>
          <w:b/>
          <w:sz w:val="24"/>
          <w:szCs w:val="24"/>
        </w:rPr>
      </w:pPr>
      <w:r>
        <w:rPr>
          <w:rFonts w:cs="Arial" w:ascii="Tw Cen MT" w:hAnsi="Tw Cen MT"/>
          <w:sz w:val="24"/>
          <w:szCs w:val="24"/>
        </w:rPr>
        <w:t xml:space="preserve">31.1. Le délai d’exécution des travaux objet du </w:t>
      </w:r>
      <w:r>
        <w:rPr>
          <w:rFonts w:cs="Arial" w:ascii="Tw Cen MT" w:hAnsi="Tw Cen MT"/>
          <w:spacing w:val="1"/>
          <w:sz w:val="24"/>
          <w:szCs w:val="24"/>
        </w:rPr>
        <w:t>présen</w:t>
      </w:r>
      <w:r>
        <w:rPr>
          <w:rFonts w:cs="Arial" w:ascii="Tw Cen MT" w:hAnsi="Tw Cen MT"/>
          <w:sz w:val="24"/>
          <w:szCs w:val="24"/>
        </w:rPr>
        <w:t xml:space="preserve">t </w:t>
      </w:r>
      <w:r>
        <w:rPr>
          <w:rFonts w:cs="Arial" w:ascii="Tw Cen MT" w:hAnsi="Tw Cen MT"/>
          <w:spacing w:val="1"/>
          <w:sz w:val="24"/>
          <w:szCs w:val="24"/>
        </w:rPr>
        <w:t>march</w:t>
      </w:r>
      <w:r>
        <w:rPr>
          <w:rFonts w:cs="Arial" w:ascii="Tw Cen MT" w:hAnsi="Tw Cen MT"/>
          <w:sz w:val="24"/>
          <w:szCs w:val="24"/>
        </w:rPr>
        <w:t xml:space="preserve">é </w:t>
      </w:r>
      <w:r>
        <w:rPr>
          <w:rFonts w:cs="Arial" w:ascii="Tw Cen MT" w:hAnsi="Tw Cen MT"/>
          <w:b/>
          <w:sz w:val="24"/>
          <w:szCs w:val="24"/>
        </w:rPr>
        <w:t>est de quatre (04) mois</w:t>
      </w:r>
      <w:r>
        <w:rPr>
          <w:rFonts w:cs="Arial" w:ascii="Tw Cen MT" w:hAnsi="Tw Cen MT"/>
          <w:b/>
          <w:bCs/>
          <w:sz w:val="24"/>
          <w:szCs w:val="24"/>
        </w:rPr>
        <w: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31.2. Ce</w:t>
      </w:r>
      <w:r>
        <w:rPr>
          <w:rFonts w:cs="Arial" w:ascii="Tw Cen MT" w:hAnsi="Tw Cen MT"/>
          <w:spacing w:val="15"/>
          <w:sz w:val="24"/>
          <w:szCs w:val="24"/>
        </w:rPr>
        <w:t xml:space="preserve"> </w:t>
      </w:r>
      <w:r>
        <w:rPr>
          <w:rFonts w:cs="Arial" w:ascii="Tw Cen MT" w:hAnsi="Tw Cen MT"/>
          <w:sz w:val="24"/>
          <w:szCs w:val="24"/>
        </w:rPr>
        <w:t>délai</w:t>
      </w:r>
      <w:r>
        <w:rPr>
          <w:rFonts w:cs="Arial" w:ascii="Tw Cen MT" w:hAnsi="Tw Cen MT"/>
          <w:spacing w:val="15"/>
          <w:sz w:val="24"/>
          <w:szCs w:val="24"/>
        </w:rPr>
        <w:t xml:space="preserve"> </w:t>
      </w:r>
      <w:r>
        <w:rPr>
          <w:rFonts w:cs="Arial" w:ascii="Tw Cen MT" w:hAnsi="Tw Cen MT"/>
          <w:sz w:val="24"/>
          <w:szCs w:val="24"/>
        </w:rPr>
        <w:t>court</w:t>
      </w:r>
      <w:r>
        <w:rPr>
          <w:rFonts w:cs="Arial" w:ascii="Tw Cen MT" w:hAnsi="Tw Cen MT"/>
          <w:spacing w:val="15"/>
          <w:sz w:val="24"/>
          <w:szCs w:val="24"/>
        </w:rPr>
        <w:t xml:space="preserve"> </w:t>
      </w:r>
      <w:r>
        <w:rPr>
          <w:rFonts w:cs="Arial" w:ascii="Tw Cen MT" w:hAnsi="Tw Cen MT"/>
          <w:sz w:val="24"/>
          <w:szCs w:val="24"/>
        </w:rPr>
        <w:t>à</w:t>
      </w:r>
      <w:r>
        <w:rPr>
          <w:rFonts w:cs="Arial" w:ascii="Tw Cen MT" w:hAnsi="Tw Cen MT"/>
          <w:spacing w:val="15"/>
          <w:sz w:val="24"/>
          <w:szCs w:val="24"/>
        </w:rPr>
        <w:t xml:space="preserve"> </w:t>
      </w:r>
      <w:r>
        <w:rPr>
          <w:rFonts w:cs="Arial" w:ascii="Tw Cen MT" w:hAnsi="Tw Cen MT"/>
          <w:sz w:val="24"/>
          <w:szCs w:val="24"/>
        </w:rPr>
        <w:t>compter</w:t>
      </w:r>
      <w:r>
        <w:rPr>
          <w:rFonts w:cs="Arial" w:ascii="Tw Cen MT" w:hAnsi="Tw Cen MT"/>
          <w:spacing w:val="15"/>
          <w:sz w:val="24"/>
          <w:szCs w:val="24"/>
        </w:rPr>
        <w:t xml:space="preserve"> </w:t>
      </w:r>
      <w:r>
        <w:rPr>
          <w:rFonts w:cs="Arial" w:ascii="Tw Cen MT" w:hAnsi="Tw Cen MT"/>
          <w:sz w:val="24"/>
          <w:szCs w:val="24"/>
        </w:rPr>
        <w:t>de</w:t>
      </w:r>
      <w:r>
        <w:rPr>
          <w:rFonts w:cs="Arial" w:ascii="Tw Cen MT" w:hAnsi="Tw Cen MT"/>
          <w:spacing w:val="15"/>
          <w:sz w:val="24"/>
          <w:szCs w:val="24"/>
        </w:rPr>
        <w:t xml:space="preserve"> </w:t>
      </w:r>
      <w:r>
        <w:rPr>
          <w:rFonts w:cs="Arial" w:ascii="Tw Cen MT" w:hAnsi="Tw Cen MT"/>
          <w:sz w:val="24"/>
          <w:szCs w:val="24"/>
        </w:rPr>
        <w:t>la</w:t>
      </w:r>
      <w:r>
        <w:rPr>
          <w:rFonts w:cs="Arial" w:ascii="Tw Cen MT" w:hAnsi="Tw Cen MT"/>
          <w:spacing w:val="15"/>
          <w:sz w:val="24"/>
          <w:szCs w:val="24"/>
        </w:rPr>
        <w:t xml:space="preserve"> </w:t>
      </w:r>
      <w:r>
        <w:rPr>
          <w:rFonts w:cs="Arial" w:ascii="Tw Cen MT" w:hAnsi="Tw Cen MT"/>
          <w:sz w:val="24"/>
          <w:szCs w:val="24"/>
        </w:rPr>
        <w:t>date</w:t>
      </w:r>
      <w:r>
        <w:rPr>
          <w:rFonts w:cs="Arial" w:ascii="Tw Cen MT" w:hAnsi="Tw Cen MT"/>
          <w:spacing w:val="15"/>
          <w:sz w:val="24"/>
          <w:szCs w:val="24"/>
        </w:rPr>
        <w:t xml:space="preserve"> </w:t>
      </w:r>
      <w:r>
        <w:rPr>
          <w:rFonts w:cs="Arial" w:ascii="Tw Cen MT" w:hAnsi="Tw Cen MT"/>
          <w:sz w:val="24"/>
          <w:szCs w:val="24"/>
        </w:rPr>
        <w:t>de</w:t>
      </w:r>
      <w:r>
        <w:rPr>
          <w:rFonts w:cs="Arial" w:ascii="Tw Cen MT" w:hAnsi="Tw Cen MT"/>
          <w:spacing w:val="15"/>
          <w:sz w:val="24"/>
          <w:szCs w:val="24"/>
        </w:rPr>
        <w:t xml:space="preserve"> </w:t>
      </w:r>
      <w:r>
        <w:rPr>
          <w:rFonts w:cs="Arial" w:ascii="Tw Cen MT" w:hAnsi="Tw Cen MT"/>
          <w:sz w:val="24"/>
          <w:szCs w:val="24"/>
        </w:rPr>
        <w:t>notification</w:t>
      </w:r>
      <w:r>
        <w:rPr>
          <w:rFonts w:cs="Arial" w:ascii="Tw Cen MT" w:hAnsi="Tw Cen MT"/>
          <w:spacing w:val="-4"/>
          <w:sz w:val="24"/>
          <w:szCs w:val="24"/>
        </w:rPr>
        <w:t xml:space="preserve"> </w:t>
      </w:r>
      <w:r>
        <w:rPr>
          <w:rFonts w:cs="Arial" w:ascii="Tw Cen MT" w:hAnsi="Tw Cen MT"/>
          <w:sz w:val="24"/>
          <w:szCs w:val="24"/>
        </w:rPr>
        <w:t>de</w:t>
      </w:r>
      <w:r>
        <w:rPr>
          <w:rFonts w:cs="Arial" w:ascii="Tw Cen MT" w:hAnsi="Tw Cen MT"/>
          <w:spacing w:val="-4"/>
          <w:sz w:val="24"/>
          <w:szCs w:val="24"/>
        </w:rPr>
        <w:t xml:space="preserve"> </w:t>
      </w:r>
      <w:r>
        <w:rPr>
          <w:rFonts w:cs="Arial" w:ascii="Tw Cen MT" w:hAnsi="Tw Cen MT"/>
          <w:sz w:val="24"/>
          <w:szCs w:val="24"/>
        </w:rPr>
        <w:t>l’ordre</w:t>
      </w:r>
      <w:r>
        <w:rPr>
          <w:rFonts w:cs="Arial" w:ascii="Tw Cen MT" w:hAnsi="Tw Cen MT"/>
          <w:spacing w:val="-4"/>
          <w:sz w:val="24"/>
          <w:szCs w:val="24"/>
        </w:rPr>
        <w:t xml:space="preserve"> </w:t>
      </w:r>
      <w:r>
        <w:rPr>
          <w:rFonts w:cs="Arial" w:ascii="Tw Cen MT" w:hAnsi="Tw Cen MT"/>
          <w:sz w:val="24"/>
          <w:szCs w:val="24"/>
        </w:rPr>
        <w:t>de</w:t>
      </w:r>
      <w:r>
        <w:rPr>
          <w:rFonts w:cs="Arial" w:ascii="Tw Cen MT" w:hAnsi="Tw Cen MT"/>
          <w:spacing w:val="-4"/>
          <w:sz w:val="24"/>
          <w:szCs w:val="24"/>
        </w:rPr>
        <w:t xml:space="preserve"> </w:t>
      </w:r>
      <w:r>
        <w:rPr>
          <w:rFonts w:cs="Arial" w:ascii="Tw Cen MT" w:hAnsi="Tw Cen MT"/>
          <w:sz w:val="24"/>
          <w:szCs w:val="24"/>
        </w:rPr>
        <w:t>service</w:t>
      </w:r>
      <w:r>
        <w:rPr>
          <w:rFonts w:cs="Arial" w:ascii="Tw Cen MT" w:hAnsi="Tw Cen MT"/>
          <w:spacing w:val="-4"/>
          <w:sz w:val="24"/>
          <w:szCs w:val="24"/>
        </w:rPr>
        <w:t xml:space="preserve"> </w:t>
      </w:r>
      <w:r>
        <w:rPr>
          <w:rFonts w:cs="Arial" w:ascii="Tw Cen MT" w:hAnsi="Tw Cen MT"/>
          <w:sz w:val="24"/>
          <w:szCs w:val="24"/>
        </w:rPr>
        <w:t>de</w:t>
      </w:r>
      <w:r>
        <w:rPr>
          <w:rFonts w:cs="Arial" w:ascii="Tw Cen MT" w:hAnsi="Tw Cen MT"/>
          <w:spacing w:val="-4"/>
          <w:sz w:val="24"/>
          <w:szCs w:val="24"/>
        </w:rPr>
        <w:t xml:space="preserve"> </w:t>
      </w:r>
      <w:r>
        <w:rPr>
          <w:rFonts w:cs="Arial" w:ascii="Tw Cen MT" w:hAnsi="Tw Cen MT"/>
          <w:sz w:val="24"/>
          <w:szCs w:val="24"/>
        </w:rPr>
        <w:t>commencer</w:t>
      </w:r>
      <w:r>
        <w:rPr>
          <w:rFonts w:cs="Arial" w:ascii="Tw Cen MT" w:hAnsi="Tw Cen MT"/>
          <w:spacing w:val="-4"/>
          <w:sz w:val="24"/>
          <w:szCs w:val="24"/>
        </w:rPr>
        <w:t xml:space="preserve"> </w:t>
      </w:r>
      <w:r>
        <w:rPr>
          <w:rFonts w:cs="Arial" w:ascii="Tw Cen MT" w:hAnsi="Tw Cen MT"/>
          <w:sz w:val="24"/>
          <w:szCs w:val="24"/>
        </w:rPr>
        <w:t>les travaux.</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309" w:name="_Toc96447831"/>
      <w:bookmarkStart w:id="310" w:name="_Toc146032740"/>
      <w:bookmarkStart w:id="311" w:name="_Toc96447430"/>
      <w:r>
        <w:rPr>
          <w:rFonts w:cs="Calibri" w:ascii="Tw Cen MT" w:hAnsi="Tw Cen MT"/>
          <w:b/>
          <w:bCs/>
        </w:rPr>
        <w:t>Article 32 : Rôles et responsabilités de l’entrepreneur (CCAG Article 40)</w:t>
      </w:r>
      <w:bookmarkEnd w:id="309"/>
      <w:bookmarkEnd w:id="310"/>
      <w:bookmarkEnd w:id="311"/>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tabs>
          <w:tab w:val="clear" w:pos="708"/>
          <w:tab w:val="left" w:pos="1080" w:leader="none"/>
        </w:tabs>
        <w:spacing w:lineRule="auto" w:line="240" w:before="0" w:after="0"/>
        <w:jc w:val="both"/>
        <w:rPr>
          <w:rFonts w:ascii="Tw Cen MT" w:hAnsi="Tw Cen MT"/>
          <w:sz w:val="24"/>
          <w:szCs w:val="24"/>
        </w:rPr>
      </w:pPr>
      <w:r>
        <w:rPr>
          <w:rFonts w:cs="Arial" w:ascii="Tw Cen MT" w:hAnsi="Tw Cen MT"/>
          <w:sz w:val="24"/>
          <w:szCs w:val="24"/>
        </w:rPr>
        <w:t>Le planning détaillé et général d’avancement des travaux</w:t>
      </w:r>
      <w:r>
        <w:rPr>
          <w:rFonts w:cs="Arial" w:ascii="Tw Cen MT" w:hAnsi="Tw Cen MT"/>
          <w:spacing w:val="10"/>
          <w:sz w:val="24"/>
          <w:szCs w:val="24"/>
        </w:rPr>
        <w:t xml:space="preserve"> </w:t>
      </w:r>
      <w:r>
        <w:rPr>
          <w:rFonts w:cs="Arial" w:ascii="Tw Cen MT" w:hAnsi="Tw Cen MT"/>
          <w:sz w:val="24"/>
          <w:szCs w:val="24"/>
        </w:rPr>
        <w:t>sera</w:t>
      </w:r>
      <w:r>
        <w:rPr>
          <w:rFonts w:cs="Arial" w:ascii="Tw Cen MT" w:hAnsi="Tw Cen MT"/>
          <w:spacing w:val="10"/>
          <w:sz w:val="24"/>
          <w:szCs w:val="24"/>
        </w:rPr>
        <w:t xml:space="preserve"> </w:t>
      </w:r>
      <w:r>
        <w:rPr>
          <w:rFonts w:cs="Arial" w:ascii="Tw Cen MT" w:hAnsi="Tw Cen MT"/>
          <w:sz w:val="24"/>
          <w:szCs w:val="24"/>
        </w:rPr>
        <w:t>communiqué</w:t>
      </w:r>
      <w:r>
        <w:rPr>
          <w:rFonts w:cs="Arial" w:ascii="Tw Cen MT" w:hAnsi="Tw Cen MT"/>
          <w:spacing w:val="10"/>
          <w:sz w:val="24"/>
          <w:szCs w:val="24"/>
        </w:rPr>
        <w:t xml:space="preserve"> </w:t>
      </w:r>
      <w:r>
        <w:rPr>
          <w:rFonts w:cs="Arial" w:ascii="Tw Cen MT" w:hAnsi="Tw Cen MT"/>
          <w:sz w:val="24"/>
          <w:szCs w:val="24"/>
        </w:rPr>
        <w:t>au</w:t>
      </w:r>
      <w:r>
        <w:rPr>
          <w:rFonts w:cs="Arial" w:ascii="Tw Cen MT" w:hAnsi="Tw Cen MT"/>
          <w:spacing w:val="10"/>
          <w:sz w:val="24"/>
          <w:szCs w:val="24"/>
        </w:rPr>
        <w:t xml:space="preserve"> </w:t>
      </w:r>
      <w:r>
        <w:rPr>
          <w:rFonts w:cs="Arial" w:ascii="Tw Cen MT" w:hAnsi="Tw Cen MT"/>
          <w:sz w:val="24"/>
          <w:szCs w:val="24"/>
        </w:rPr>
        <w:t>Maître</w:t>
      </w:r>
      <w:r>
        <w:rPr>
          <w:rFonts w:cs="Arial" w:ascii="Tw Cen MT" w:hAnsi="Tw Cen MT"/>
          <w:spacing w:val="10"/>
          <w:sz w:val="24"/>
          <w:szCs w:val="24"/>
        </w:rPr>
        <w:t xml:space="preserve"> </w:t>
      </w:r>
      <w:r>
        <w:rPr>
          <w:rFonts w:cs="Arial" w:ascii="Tw Cen MT" w:hAnsi="Tw Cen MT"/>
          <w:sz w:val="24"/>
          <w:szCs w:val="24"/>
        </w:rPr>
        <w:t>d’Œuvre</w:t>
      </w:r>
      <w:r>
        <w:rPr>
          <w:rFonts w:cs="Arial" w:ascii="Tw Cen MT" w:hAnsi="Tw Cen MT"/>
          <w:spacing w:val="10"/>
          <w:sz w:val="24"/>
          <w:szCs w:val="24"/>
        </w:rPr>
        <w:t xml:space="preserve"> </w:t>
      </w:r>
      <w:r>
        <w:rPr>
          <w:rFonts w:cs="Arial" w:ascii="Tw Cen MT" w:hAnsi="Tw Cen MT"/>
          <w:sz w:val="24"/>
          <w:szCs w:val="24"/>
        </w:rPr>
        <w:t>en</w:t>
      </w:r>
      <w:r>
        <w:rPr>
          <w:rFonts w:cs="Arial" w:ascii="Tw Cen MT" w:hAnsi="Tw Cen MT"/>
          <w:spacing w:val="11"/>
          <w:sz w:val="24"/>
          <w:szCs w:val="24"/>
        </w:rPr>
        <w:t xml:space="preserve"> </w:t>
      </w:r>
      <w:r>
        <w:rPr>
          <w:rFonts w:cs="Arial" w:ascii="Tw Cen MT" w:hAnsi="Tw Cen MT"/>
          <w:iCs/>
          <w:sz w:val="24"/>
          <w:szCs w:val="24"/>
        </w:rPr>
        <w:t xml:space="preserve">quatre (04) </w:t>
      </w:r>
      <w:r>
        <w:rPr>
          <w:rFonts w:cs="Arial" w:ascii="Tw Cen MT" w:hAnsi="Tw Cen MT"/>
          <w:sz w:val="24"/>
          <w:szCs w:val="24"/>
        </w:rPr>
        <w:t>exemplaires</w:t>
      </w:r>
      <w:r>
        <w:rPr>
          <w:rFonts w:cs="Arial" w:ascii="Tw Cen MT" w:hAnsi="Tw Cen MT"/>
          <w:spacing w:val="12"/>
          <w:sz w:val="24"/>
          <w:szCs w:val="24"/>
        </w:rPr>
        <w:t xml:space="preserve"> </w:t>
      </w:r>
      <w:r>
        <w:rPr>
          <w:rFonts w:cs="Arial" w:ascii="Tw Cen MT" w:hAnsi="Tw Cen MT"/>
          <w:sz w:val="24"/>
          <w:szCs w:val="24"/>
        </w:rPr>
        <w:t>à</w:t>
      </w:r>
      <w:r>
        <w:rPr>
          <w:rFonts w:cs="Arial" w:ascii="Tw Cen MT" w:hAnsi="Tw Cen MT"/>
          <w:spacing w:val="12"/>
          <w:sz w:val="24"/>
          <w:szCs w:val="24"/>
        </w:rPr>
        <w:t xml:space="preserve"> </w:t>
      </w:r>
      <w:r>
        <w:rPr>
          <w:rFonts w:cs="Arial" w:ascii="Tw Cen MT" w:hAnsi="Tw Cen MT"/>
          <w:sz w:val="24"/>
          <w:szCs w:val="24"/>
        </w:rPr>
        <w:t>chaque</w:t>
      </w:r>
      <w:r>
        <w:rPr>
          <w:rFonts w:cs="Arial" w:ascii="Tw Cen MT" w:hAnsi="Tw Cen MT"/>
          <w:spacing w:val="12"/>
          <w:sz w:val="24"/>
          <w:szCs w:val="24"/>
        </w:rPr>
        <w:t xml:space="preserve"> </w:t>
      </w:r>
      <w:r>
        <w:rPr>
          <w:rFonts w:cs="Arial" w:ascii="Tw Cen MT" w:hAnsi="Tw Cen MT"/>
          <w:sz w:val="24"/>
          <w:szCs w:val="24"/>
        </w:rPr>
        <w:t>début</w:t>
      </w:r>
      <w:r>
        <w:rPr>
          <w:rFonts w:cs="Arial" w:ascii="Tw Cen MT" w:hAnsi="Tw Cen MT"/>
          <w:spacing w:val="12"/>
          <w:sz w:val="24"/>
          <w:szCs w:val="24"/>
        </w:rPr>
        <w:t xml:space="preserve"> </w:t>
      </w:r>
      <w:r>
        <w:rPr>
          <w:rFonts w:cs="Arial" w:ascii="Tw Cen MT" w:hAnsi="Tw Cen MT"/>
          <w:sz w:val="24"/>
          <w:szCs w:val="24"/>
        </w:rPr>
        <w:t xml:space="preserve">de </w:t>
      </w:r>
      <w:r>
        <w:rPr>
          <w:rFonts w:cs="Arial" w:ascii="Tw Cen MT" w:hAnsi="Tw Cen MT"/>
          <w:iCs/>
          <w:sz w:val="24"/>
          <w:szCs w:val="24"/>
        </w:rPr>
        <w:t>trimestre.</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312" w:name="_Toc96447431"/>
      <w:bookmarkStart w:id="313" w:name="_Toc96447832"/>
      <w:bookmarkStart w:id="314" w:name="_Toc146032741"/>
      <w:r>
        <w:rPr>
          <w:rFonts w:cs="Calibri" w:ascii="Tw Cen MT" w:hAnsi="Tw Cen MT"/>
          <w:b/>
          <w:bCs/>
        </w:rPr>
        <w:t>Article 33 : Mise à disposition des documents et du site (CCAG Article 42)</w:t>
      </w:r>
      <w:bookmarkEnd w:id="312"/>
      <w:bookmarkEnd w:id="313"/>
      <w:bookmarkEnd w:id="314"/>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L’exemplaire reproductible des plans figurant dans le</w:t>
      </w:r>
      <w:r>
        <w:rPr>
          <w:rFonts w:cs="Arial" w:ascii="Tw Cen MT" w:hAnsi="Tw Cen MT"/>
          <w:spacing w:val="-4"/>
          <w:sz w:val="24"/>
          <w:szCs w:val="24"/>
        </w:rPr>
        <w:t xml:space="preserve"> </w:t>
      </w:r>
      <w:r>
        <w:rPr>
          <w:rFonts w:cs="Arial" w:ascii="Tw Cen MT" w:hAnsi="Tw Cen MT"/>
          <w:sz w:val="24"/>
          <w:szCs w:val="24"/>
        </w:rPr>
        <w:t>Dossier</w:t>
      </w:r>
      <w:r>
        <w:rPr>
          <w:rFonts w:cs="Arial" w:ascii="Tw Cen MT" w:hAnsi="Tw Cen MT"/>
          <w:spacing w:val="-4"/>
          <w:sz w:val="24"/>
          <w:szCs w:val="24"/>
        </w:rPr>
        <w:t xml:space="preserve"> </w:t>
      </w:r>
      <w:r>
        <w:rPr>
          <w:rFonts w:cs="Arial" w:ascii="Tw Cen MT" w:hAnsi="Tw Cen MT"/>
          <w:sz w:val="24"/>
          <w:szCs w:val="24"/>
        </w:rPr>
        <w:t>d’Appel</w:t>
      </w:r>
      <w:r>
        <w:rPr>
          <w:rFonts w:cs="Arial" w:ascii="Tw Cen MT" w:hAnsi="Tw Cen MT"/>
          <w:spacing w:val="-4"/>
          <w:sz w:val="24"/>
          <w:szCs w:val="24"/>
        </w:rPr>
        <w:t xml:space="preserve"> </w:t>
      </w:r>
      <w:r>
        <w:rPr>
          <w:rFonts w:cs="Arial" w:ascii="Tw Cen MT" w:hAnsi="Tw Cen MT"/>
          <w:sz w:val="24"/>
          <w:szCs w:val="24"/>
        </w:rPr>
        <w:t>d’Offres</w:t>
      </w:r>
      <w:r>
        <w:rPr>
          <w:rFonts w:cs="Arial" w:ascii="Tw Cen MT" w:hAnsi="Tw Cen MT"/>
          <w:spacing w:val="-4"/>
          <w:sz w:val="24"/>
          <w:szCs w:val="24"/>
        </w:rPr>
        <w:t xml:space="preserve"> </w:t>
      </w:r>
      <w:r>
        <w:rPr>
          <w:rFonts w:cs="Arial" w:ascii="Tw Cen MT" w:hAnsi="Tw Cen MT"/>
          <w:sz w:val="24"/>
          <w:szCs w:val="24"/>
        </w:rPr>
        <w:t>sera</w:t>
      </w:r>
      <w:r>
        <w:rPr>
          <w:rFonts w:cs="Arial" w:ascii="Tw Cen MT" w:hAnsi="Tw Cen MT"/>
          <w:spacing w:val="-4"/>
          <w:sz w:val="24"/>
          <w:szCs w:val="24"/>
        </w:rPr>
        <w:t xml:space="preserve"> </w:t>
      </w:r>
      <w:r>
        <w:rPr>
          <w:rFonts w:cs="Arial" w:ascii="Tw Cen MT" w:hAnsi="Tw Cen MT"/>
          <w:sz w:val="24"/>
          <w:szCs w:val="24"/>
        </w:rPr>
        <w:t>remis</w:t>
      </w:r>
      <w:r>
        <w:rPr>
          <w:rFonts w:cs="Arial" w:ascii="Tw Cen MT" w:hAnsi="Tw Cen MT"/>
          <w:spacing w:val="-4"/>
          <w:sz w:val="24"/>
          <w:szCs w:val="24"/>
        </w:rPr>
        <w:t xml:space="preserve"> </w:t>
      </w:r>
      <w:r>
        <w:rPr>
          <w:rFonts w:cs="Arial" w:ascii="Tw Cen MT" w:hAnsi="Tw Cen MT"/>
          <w:sz w:val="24"/>
          <w:szCs w:val="24"/>
        </w:rPr>
        <w:t>par</w:t>
      </w:r>
      <w:r>
        <w:rPr>
          <w:rFonts w:cs="Arial" w:ascii="Tw Cen MT" w:hAnsi="Tw Cen MT"/>
          <w:spacing w:val="-4"/>
          <w:sz w:val="24"/>
          <w:szCs w:val="24"/>
        </w:rPr>
        <w:t xml:space="preserve"> </w:t>
      </w:r>
      <w:r>
        <w:rPr>
          <w:rFonts w:cs="Arial" w:ascii="Tw Cen MT" w:hAnsi="Tw Cen MT"/>
          <w:sz w:val="24"/>
          <w:szCs w:val="24"/>
        </w:rPr>
        <w:t>:</w:t>
      </w:r>
      <w:r>
        <w:rPr>
          <w:rFonts w:cs="Arial" w:ascii="Tw Cen MT" w:hAnsi="Tw Cen MT"/>
          <w:iCs/>
          <w:sz w:val="24"/>
          <w:szCs w:val="24"/>
        </w:rPr>
        <w:t xml:space="preserve"> le</w:t>
      </w:r>
      <w:r>
        <w:rPr>
          <w:rFonts w:cs="Arial" w:ascii="Tw Cen MT" w:hAnsi="Tw Cen MT"/>
          <w:iCs/>
          <w:spacing w:val="-3"/>
          <w:sz w:val="24"/>
          <w:szCs w:val="24"/>
        </w:rPr>
        <w:t xml:space="preserve"> </w:t>
      </w:r>
      <w:r>
        <w:rPr>
          <w:rFonts w:cs="Arial" w:ascii="Tw Cen MT" w:hAnsi="Tw Cen MT"/>
          <w:iCs/>
          <w:sz w:val="24"/>
          <w:szCs w:val="24"/>
        </w:rPr>
        <w:t>Chef</w:t>
      </w:r>
      <w:r>
        <w:rPr>
          <w:rFonts w:cs="Arial" w:ascii="Tw Cen MT" w:hAnsi="Tw Cen MT"/>
          <w:iCs/>
          <w:spacing w:val="-3"/>
          <w:sz w:val="24"/>
          <w:szCs w:val="24"/>
        </w:rPr>
        <w:t xml:space="preserve"> </w:t>
      </w:r>
      <w:r>
        <w:rPr>
          <w:rFonts w:cs="Arial" w:ascii="Tw Cen MT" w:hAnsi="Tw Cen MT"/>
          <w:iCs/>
          <w:sz w:val="24"/>
          <w:szCs w:val="24"/>
        </w:rPr>
        <w:t>de service</w:t>
      </w:r>
      <w:r>
        <w:rPr>
          <w:rFonts w:cs="Arial" w:ascii="Tw Cen MT" w:hAnsi="Tw Cen MT"/>
          <w:iCs/>
          <w:spacing w:val="5"/>
          <w:sz w:val="24"/>
          <w:szCs w:val="24"/>
        </w:rPr>
        <w:t>.</w:t>
      </w:r>
    </w:p>
    <w:p>
      <w:pPr>
        <w:pStyle w:val="Normal"/>
        <w:widowControl w:val="false"/>
        <w:tabs>
          <w:tab w:val="clear" w:pos="708"/>
          <w:tab w:val="left" w:pos="1080" w:leader="none"/>
        </w:tabs>
        <w:spacing w:lineRule="auto" w:line="240" w:before="0" w:after="0"/>
        <w:jc w:val="both"/>
        <w:rPr>
          <w:rFonts w:ascii="Tw Cen MT" w:hAnsi="Tw Cen MT" w:cs="Arial"/>
          <w:bCs/>
          <w:sz w:val="24"/>
          <w:szCs w:val="24"/>
        </w:rPr>
      </w:pPr>
      <w:r>
        <w:rPr>
          <w:rFonts w:cs="Arial" w:ascii="Tw Cen MT" w:hAnsi="Tw Cen MT"/>
          <w:bCs/>
          <w:sz w:val="24"/>
          <w:szCs w:val="24"/>
        </w:rPr>
      </w:r>
    </w:p>
    <w:p>
      <w:pPr>
        <w:pStyle w:val="Normal"/>
        <w:widowControl w:val="false"/>
        <w:tabs>
          <w:tab w:val="clear" w:pos="708"/>
          <w:tab w:val="left" w:pos="1080" w:leader="none"/>
        </w:tabs>
        <w:spacing w:lineRule="auto" w:line="240" w:before="0" w:after="0"/>
        <w:jc w:val="both"/>
        <w:rPr>
          <w:rFonts w:ascii="Tw Cen MT" w:hAnsi="Tw Cen MT"/>
          <w:sz w:val="24"/>
          <w:szCs w:val="24"/>
        </w:rPr>
      </w:pPr>
      <w:r>
        <w:rPr>
          <w:rFonts w:cs="Arial" w:ascii="Tw Cen MT" w:hAnsi="Tw Cen MT"/>
          <w:bCs/>
          <w:sz w:val="24"/>
          <w:szCs w:val="24"/>
        </w:rPr>
        <w:t>Le Maître d’Ouvrage</w:t>
      </w:r>
      <w:r>
        <w:rPr>
          <w:rFonts w:cs="Arial" w:ascii="Tw Cen MT" w:hAnsi="Tw Cen MT"/>
          <w:b/>
          <w:bCs/>
          <w:sz w:val="24"/>
          <w:szCs w:val="24"/>
        </w:rPr>
        <w:t xml:space="preserve"> </w:t>
      </w:r>
      <w:r>
        <w:rPr>
          <w:rFonts w:cs="Arial" w:ascii="Tw Cen MT" w:hAnsi="Tw Cen MT"/>
          <w:sz w:val="24"/>
          <w:szCs w:val="24"/>
        </w:rPr>
        <w:t>met le site des travaux et ses voies d’accès à la disposition de l’entrepreneur en temps utile et au fur et à mesure de l’avancement des travaux</w:t>
      </w:r>
      <w:r>
        <w:rPr>
          <w:rFonts w:cs="Arial" w:ascii="Tw Cen MT" w:hAnsi="Tw Cen MT"/>
          <w:bCs/>
          <w:sz w:val="24"/>
          <w:szCs w:val="24"/>
        </w:rPr>
        <w: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315" w:name="_Toc96447432"/>
      <w:bookmarkStart w:id="316" w:name="_Toc96447833"/>
      <w:bookmarkStart w:id="317" w:name="_Toc146032742"/>
      <w:r>
        <w:rPr>
          <w:rFonts w:cs="Calibri" w:ascii="Tw Cen MT" w:hAnsi="Tw Cen MT"/>
          <w:b/>
          <w:bCs/>
        </w:rPr>
        <w:t>Article 34 : Assurances des ouvrages et responsabilités civiles (CCAG Article 45)</w:t>
      </w:r>
      <w:bookmarkEnd w:id="315"/>
      <w:bookmarkEnd w:id="316"/>
      <w:bookmarkEnd w:id="317"/>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34.1. Les</w:t>
      </w:r>
      <w:r>
        <w:rPr>
          <w:rFonts w:cs="Arial" w:ascii="Tw Cen MT" w:hAnsi="Tw Cen MT"/>
          <w:spacing w:val="-7"/>
          <w:sz w:val="24"/>
          <w:szCs w:val="24"/>
        </w:rPr>
        <w:t xml:space="preserve"> </w:t>
      </w:r>
      <w:r>
        <w:rPr>
          <w:rFonts w:cs="Arial" w:ascii="Tw Cen MT" w:hAnsi="Tw Cen MT"/>
          <w:sz w:val="24"/>
          <w:szCs w:val="24"/>
        </w:rPr>
        <w:t>polices</w:t>
      </w:r>
      <w:r>
        <w:rPr>
          <w:rFonts w:cs="Arial" w:ascii="Tw Cen MT" w:hAnsi="Tw Cen MT"/>
          <w:spacing w:val="-7"/>
          <w:sz w:val="24"/>
          <w:szCs w:val="24"/>
        </w:rPr>
        <w:t xml:space="preserve"> </w:t>
      </w:r>
      <w:r>
        <w:rPr>
          <w:rFonts w:cs="Arial" w:ascii="Tw Cen MT" w:hAnsi="Tw Cen MT"/>
          <w:sz w:val="24"/>
          <w:szCs w:val="24"/>
        </w:rPr>
        <w:t>d’assurances</w:t>
      </w:r>
      <w:r>
        <w:rPr>
          <w:rFonts w:cs="Arial" w:ascii="Tw Cen MT" w:hAnsi="Tw Cen MT"/>
          <w:spacing w:val="-7"/>
          <w:sz w:val="24"/>
          <w:szCs w:val="24"/>
        </w:rPr>
        <w:t xml:space="preserve"> </w:t>
      </w:r>
      <w:r>
        <w:rPr>
          <w:rFonts w:cs="Arial" w:ascii="Tw Cen MT" w:hAnsi="Tw Cen MT"/>
          <w:sz w:val="24"/>
          <w:szCs w:val="24"/>
        </w:rPr>
        <w:t>suivantes</w:t>
      </w:r>
      <w:r>
        <w:rPr>
          <w:rFonts w:cs="Arial" w:ascii="Tw Cen MT" w:hAnsi="Tw Cen MT"/>
          <w:spacing w:val="-7"/>
          <w:sz w:val="24"/>
          <w:szCs w:val="24"/>
        </w:rPr>
        <w:t xml:space="preserve"> </w:t>
      </w:r>
      <w:r>
        <w:rPr>
          <w:rFonts w:cs="Arial" w:ascii="Tw Cen MT" w:hAnsi="Tw Cen MT"/>
          <w:sz w:val="24"/>
          <w:szCs w:val="24"/>
        </w:rPr>
        <w:t>sont</w:t>
      </w:r>
      <w:r>
        <w:rPr>
          <w:rFonts w:cs="Arial" w:ascii="Tw Cen MT" w:hAnsi="Tw Cen MT"/>
          <w:spacing w:val="-7"/>
          <w:sz w:val="24"/>
          <w:szCs w:val="24"/>
        </w:rPr>
        <w:t xml:space="preserve"> </w:t>
      </w:r>
      <w:r>
        <w:rPr>
          <w:rFonts w:cs="Arial" w:ascii="Tw Cen MT" w:hAnsi="Tw Cen MT"/>
          <w:sz w:val="24"/>
          <w:szCs w:val="24"/>
        </w:rPr>
        <w:t>requises</w:t>
      </w:r>
      <w:r>
        <w:rPr>
          <w:rFonts w:cs="Arial" w:ascii="Tw Cen MT" w:hAnsi="Tw Cen MT"/>
          <w:spacing w:val="-7"/>
          <w:sz w:val="24"/>
          <w:szCs w:val="24"/>
        </w:rPr>
        <w:t xml:space="preserve"> </w:t>
      </w:r>
      <w:r>
        <w:rPr>
          <w:rFonts w:cs="Arial" w:ascii="Tw Cen MT" w:hAnsi="Tw Cen MT"/>
          <w:sz w:val="24"/>
          <w:szCs w:val="24"/>
        </w:rPr>
        <w:t>au titre</w:t>
      </w:r>
      <w:r>
        <w:rPr>
          <w:rFonts w:cs="Arial" w:ascii="Tw Cen MT" w:hAnsi="Tw Cen MT"/>
          <w:spacing w:val="8"/>
          <w:sz w:val="24"/>
          <w:szCs w:val="24"/>
        </w:rPr>
        <w:t xml:space="preserve"> </w:t>
      </w:r>
      <w:r>
        <w:rPr>
          <w:rFonts w:cs="Arial" w:ascii="Tw Cen MT" w:hAnsi="Tw Cen MT"/>
          <w:sz w:val="24"/>
          <w:szCs w:val="24"/>
        </w:rPr>
        <w:t>du</w:t>
      </w:r>
      <w:r>
        <w:rPr>
          <w:rFonts w:cs="Arial" w:ascii="Tw Cen MT" w:hAnsi="Tw Cen MT"/>
          <w:spacing w:val="8"/>
          <w:sz w:val="24"/>
          <w:szCs w:val="24"/>
        </w:rPr>
        <w:t xml:space="preserve"> </w:t>
      </w:r>
      <w:r>
        <w:rPr>
          <w:rFonts w:cs="Arial" w:ascii="Tw Cen MT" w:hAnsi="Tw Cen MT"/>
          <w:sz w:val="24"/>
          <w:szCs w:val="24"/>
        </w:rPr>
        <w:t>présent</w:t>
      </w:r>
      <w:r>
        <w:rPr>
          <w:rFonts w:cs="Arial" w:ascii="Tw Cen MT" w:hAnsi="Tw Cen MT"/>
          <w:spacing w:val="8"/>
          <w:sz w:val="24"/>
          <w:szCs w:val="24"/>
        </w:rPr>
        <w:t xml:space="preserve"> </w:t>
      </w:r>
      <w:r>
        <w:rPr>
          <w:rFonts w:cs="Arial" w:ascii="Tw Cen MT" w:hAnsi="Tw Cen MT"/>
          <w:sz w:val="24"/>
          <w:szCs w:val="24"/>
        </w:rPr>
        <w:t>Marché</w:t>
      </w:r>
      <w:r>
        <w:rPr>
          <w:rFonts w:cs="Arial" w:ascii="Tw Cen MT" w:hAnsi="Tw Cen MT"/>
          <w:spacing w:val="8"/>
          <w:sz w:val="24"/>
          <w:szCs w:val="24"/>
        </w:rPr>
        <w:t xml:space="preserve"> </w:t>
      </w:r>
      <w:r>
        <w:rPr>
          <w:rFonts w:cs="Arial" w:ascii="Tw Cen MT" w:hAnsi="Tw Cen MT"/>
          <w:sz w:val="24"/>
          <w:szCs w:val="24"/>
        </w:rPr>
        <w:t>pour</w:t>
      </w:r>
      <w:r>
        <w:rPr>
          <w:rFonts w:cs="Arial" w:ascii="Tw Cen MT" w:hAnsi="Tw Cen MT"/>
          <w:spacing w:val="8"/>
          <w:sz w:val="24"/>
          <w:szCs w:val="24"/>
        </w:rPr>
        <w:t xml:space="preserve"> </w:t>
      </w:r>
      <w:r>
        <w:rPr>
          <w:rFonts w:cs="Arial" w:ascii="Tw Cen MT" w:hAnsi="Tw Cen MT"/>
          <w:sz w:val="24"/>
          <w:szCs w:val="24"/>
        </w:rPr>
        <w:t>les</w:t>
      </w:r>
      <w:r>
        <w:rPr>
          <w:rFonts w:cs="Arial" w:ascii="Tw Cen MT" w:hAnsi="Tw Cen MT"/>
          <w:spacing w:val="8"/>
          <w:sz w:val="24"/>
          <w:szCs w:val="24"/>
        </w:rPr>
        <w:t xml:space="preserve"> </w:t>
      </w:r>
      <w:r>
        <w:rPr>
          <w:rFonts w:cs="Arial" w:ascii="Tw Cen MT" w:hAnsi="Tw Cen MT"/>
          <w:sz w:val="24"/>
          <w:szCs w:val="24"/>
        </w:rPr>
        <w:t>montants</w:t>
      </w:r>
      <w:r>
        <w:rPr>
          <w:rFonts w:cs="Arial" w:ascii="Tw Cen MT" w:hAnsi="Tw Cen MT"/>
          <w:spacing w:val="8"/>
          <w:sz w:val="24"/>
          <w:szCs w:val="24"/>
        </w:rPr>
        <w:t xml:space="preserve"> </w:t>
      </w:r>
      <w:r>
        <w:rPr>
          <w:rFonts w:cs="Arial" w:ascii="Tw Cen MT" w:hAnsi="Tw Cen MT"/>
          <w:sz w:val="24"/>
          <w:szCs w:val="24"/>
        </w:rPr>
        <w:t>minimums indiqués</w:t>
      </w:r>
      <w:r>
        <w:rPr>
          <w:rFonts w:cs="Arial" w:ascii="Tw Cen MT" w:hAnsi="Tw Cen MT"/>
          <w:spacing w:val="6"/>
          <w:sz w:val="24"/>
          <w:szCs w:val="24"/>
        </w:rPr>
        <w:t xml:space="preserve"> </w:t>
      </w:r>
      <w:r>
        <w:rPr>
          <w:rFonts w:cs="Arial" w:ascii="Tw Cen MT" w:hAnsi="Tw Cen MT"/>
          <w:sz w:val="24"/>
          <w:szCs w:val="24"/>
        </w:rPr>
        <w:t>ci-après dans un délai de quinze (15) jours à compter de la notification du marché:</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i/>
          <w:iCs/>
          <w:sz w:val="24"/>
          <w:szCs w:val="24"/>
        </w:rPr>
        <w:t xml:space="preserve">- </w:t>
      </w:r>
      <w:r>
        <w:rPr>
          <w:rFonts w:cs="Arial" w:ascii="Tw Cen MT" w:hAnsi="Tw Cen MT"/>
          <w:i/>
          <w:iCs/>
          <w:spacing w:val="-29"/>
          <w:sz w:val="24"/>
          <w:szCs w:val="24"/>
        </w:rPr>
        <w:t xml:space="preserve"> </w:t>
      </w:r>
      <w:r>
        <w:rPr>
          <w:rFonts w:cs="Arial" w:ascii="Tw Cen MT" w:hAnsi="Tw Cen MT"/>
          <w:i/>
          <w:iCs/>
          <w:sz w:val="24"/>
          <w:szCs w:val="24"/>
        </w:rPr>
        <w:t>Assurance responsabilité civile, chef d’entreprise;</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i/>
          <w:iCs/>
          <w:sz w:val="24"/>
          <w:szCs w:val="24"/>
        </w:rPr>
        <w:t xml:space="preserve">- </w:t>
      </w:r>
      <w:r>
        <w:rPr>
          <w:rFonts w:cs="Arial" w:ascii="Tw Cen MT" w:hAnsi="Tw Cen MT"/>
          <w:i/>
          <w:iCs/>
          <w:spacing w:val="-29"/>
          <w:sz w:val="24"/>
          <w:szCs w:val="24"/>
        </w:rPr>
        <w:t xml:space="preserve"> </w:t>
      </w:r>
      <w:r>
        <w:rPr>
          <w:rFonts w:cs="Arial" w:ascii="Tw Cen MT" w:hAnsi="Tw Cen MT"/>
          <w:i/>
          <w:iCs/>
          <w:sz w:val="24"/>
          <w:szCs w:val="24"/>
        </w:rPr>
        <w:t>Assurance</w:t>
      </w:r>
      <w:r>
        <w:rPr>
          <w:rFonts w:cs="Arial" w:ascii="Tw Cen MT" w:hAnsi="Tw Cen MT"/>
          <w:i/>
          <w:iCs/>
          <w:spacing w:val="6"/>
          <w:sz w:val="24"/>
          <w:szCs w:val="24"/>
        </w:rPr>
        <w:t xml:space="preserve"> </w:t>
      </w:r>
      <w:r>
        <w:rPr>
          <w:rFonts w:cs="Arial" w:ascii="Tw Cen MT" w:hAnsi="Tw Cen MT"/>
          <w:i/>
          <w:iCs/>
          <w:sz w:val="24"/>
          <w:szCs w:val="24"/>
        </w:rPr>
        <w:t>“Tous</w:t>
      </w:r>
      <w:r>
        <w:rPr>
          <w:rFonts w:cs="Arial" w:ascii="Tw Cen MT" w:hAnsi="Tw Cen MT"/>
          <w:i/>
          <w:iCs/>
          <w:spacing w:val="6"/>
          <w:sz w:val="24"/>
          <w:szCs w:val="24"/>
        </w:rPr>
        <w:t xml:space="preserve"> </w:t>
      </w:r>
      <w:r>
        <w:rPr>
          <w:rFonts w:cs="Arial" w:ascii="Tw Cen MT" w:hAnsi="Tw Cen MT"/>
          <w:i/>
          <w:iCs/>
          <w:sz w:val="24"/>
          <w:szCs w:val="24"/>
        </w:rPr>
        <w:t>risques</w:t>
      </w:r>
      <w:r>
        <w:rPr>
          <w:rFonts w:cs="Arial" w:ascii="Tw Cen MT" w:hAnsi="Tw Cen MT"/>
          <w:i/>
          <w:iCs/>
          <w:spacing w:val="6"/>
          <w:sz w:val="24"/>
          <w:szCs w:val="24"/>
        </w:rPr>
        <w:t xml:space="preserve"> </w:t>
      </w:r>
      <w:r>
        <w:rPr>
          <w:rFonts w:cs="Arial" w:ascii="Tw Cen MT" w:hAnsi="Tw Cen MT"/>
          <w:i/>
          <w:iCs/>
          <w:sz w:val="24"/>
          <w:szCs w:val="24"/>
        </w:rPr>
        <w:t>chantier”</w:t>
      </w:r>
      <w:r>
        <w:rPr>
          <w:rFonts w:cs="Arial" w:ascii="Tw Cen MT" w:hAnsi="Tw Cen MT"/>
          <w:i/>
          <w:iCs/>
          <w:spacing w:val="6"/>
          <w:sz w:val="24"/>
          <w:szCs w:val="24"/>
        </w:rPr>
        <w:t xml:space="preserve"> </w:t>
      </w:r>
      <w:r>
        <w:rPr>
          <w:rFonts w:cs="Arial" w:ascii="Tw Cen MT" w:hAnsi="Tw Cen MT"/>
          <w:i/>
          <w:iCs/>
          <w:sz w:val="24"/>
          <w:szCs w:val="24"/>
        </w:rPr>
        <w:t>;</w:t>
      </w:r>
    </w:p>
    <w:p>
      <w:pPr>
        <w:pStyle w:val="CM98"/>
        <w:spacing w:before="0" w:after="0"/>
        <w:ind w:left="567" w:hanging="567"/>
        <w:jc w:val="both"/>
        <w:rPr>
          <w:rFonts w:ascii="Tw Cen MT" w:hAnsi="Tw Cen MT" w:cs="Arial"/>
        </w:rPr>
      </w:pPr>
      <w:r>
        <w:rPr>
          <w:rFonts w:cs="Calibri" w:ascii="Tw Cen MT" w:hAnsi="Tw Cen MT"/>
        </w:rPr>
        <w:t xml:space="preserve">34.2. </w:t>
      </w:r>
      <w:r>
        <w:rPr>
          <w:rFonts w:cs="Arial" w:ascii="Tw Cen MT" w:hAnsi="Tw Cen MT"/>
        </w:rPr>
        <w:t>La non justification des Assurances ci-dessus dans un délai de 15 (quinze) jours suivant notification du marché par l’Autorité Contractante, entraine une pénalité de 10 000 (dix mille) francs CFA par jour calendaire de retard.</w:t>
      </w:r>
    </w:p>
    <w:p>
      <w:pPr>
        <w:pStyle w:val="Normal"/>
        <w:widowControl w:val="false"/>
        <w:spacing w:lineRule="auto" w:line="240" w:before="0" w:after="0"/>
        <w:jc w:val="both"/>
        <w:rPr>
          <w:rFonts w:ascii="Tw Cen MT" w:hAnsi="Tw Cen MT" w:cs="Arial"/>
          <w:b/>
          <w:b/>
          <w:bCs/>
          <w:sz w:val="24"/>
          <w:szCs w:val="24"/>
        </w:rPr>
      </w:pPr>
      <w:r>
        <w:rPr>
          <w:rFonts w:cs="Arial" w:ascii="Tw Cen MT" w:hAnsi="Tw Cen MT"/>
          <w:b/>
          <w:bCs/>
          <w:sz w:val="24"/>
          <w:szCs w:val="24"/>
        </w:rPr>
      </w:r>
    </w:p>
    <w:p>
      <w:pPr>
        <w:pStyle w:val="CM98"/>
        <w:numPr>
          <w:ilvl w:val="0"/>
          <w:numId w:val="0"/>
        </w:numPr>
        <w:spacing w:before="0" w:after="0"/>
        <w:ind w:left="0" w:hanging="0"/>
        <w:jc w:val="both"/>
        <w:outlineLvl w:val="1"/>
        <w:rPr>
          <w:rFonts w:ascii="Tw Cen MT" w:hAnsi="Tw Cen MT" w:cs="Calibri"/>
          <w:b/>
          <w:b/>
          <w:bCs/>
        </w:rPr>
      </w:pPr>
      <w:bookmarkStart w:id="318" w:name="_Toc96447433"/>
      <w:bookmarkStart w:id="319" w:name="_Toc96447834"/>
      <w:bookmarkStart w:id="320" w:name="_Toc146032743"/>
      <w:r>
        <w:rPr>
          <w:rFonts w:cs="Calibri" w:ascii="Tw Cen MT" w:hAnsi="Tw Cen MT"/>
          <w:b/>
          <w:bCs/>
        </w:rPr>
        <w:t>Article 35 : Pièce à fournir par l’entrepreneur (Article 49 complété)</w:t>
      </w:r>
      <w:bookmarkEnd w:id="318"/>
      <w:bookmarkEnd w:id="319"/>
      <w:bookmarkEnd w:id="320"/>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b/>
          <w:b/>
          <w:sz w:val="24"/>
          <w:szCs w:val="24"/>
        </w:rPr>
      </w:pPr>
      <w:r>
        <w:rPr>
          <w:rFonts w:cs="Arial" w:ascii="Tw Cen MT" w:hAnsi="Tw Cen MT"/>
          <w:b/>
          <w:sz w:val="24"/>
          <w:szCs w:val="24"/>
        </w:rPr>
        <w:t>35.1. Programme des travaux, Plan d’assurance qualité et projet d’exécution</w:t>
      </w:r>
    </w:p>
    <w:p>
      <w:pPr>
        <w:pStyle w:val="Normal"/>
        <w:widowControl w:val="false"/>
        <w:spacing w:lineRule="auto" w:line="240" w:before="0" w:after="0"/>
        <w:jc w:val="both"/>
        <w:rPr>
          <w:rFonts w:ascii="Tw Cen MT" w:hAnsi="Tw Cen MT" w:eastAsia="Times New Roman" w:cs="Arial"/>
          <w:sz w:val="24"/>
          <w:szCs w:val="24"/>
        </w:rPr>
      </w:pPr>
      <w:r>
        <w:rPr>
          <w:rFonts w:eastAsia="Times New Roman" w:cs="Arial" w:ascii="Tw Cen MT" w:hAnsi="Tw Cen MT"/>
          <w:sz w:val="24"/>
          <w:szCs w:val="24"/>
        </w:rPr>
        <w:t>Dans un délai maximum de trente (30) jours à compter de la notification de l’ordre de service de commencer les travaux, l’entrepreneur soumettra, en sept (07) exemplaires, à l'approbation du Chef de service et du maître d’œuvre après avis de l’Ingénieur le projet d'exécution des travaux, son calendrier d’approvisionnement, son projet de Plan d’Assurance Qualité (PAQ) et son Plan de Gestion Environnementale, le cas échéant.</w:t>
      </w:r>
    </w:p>
    <w:p>
      <w:pPr>
        <w:pStyle w:val="Normal"/>
        <w:widowControl w:val="false"/>
        <w:spacing w:lineRule="auto" w:line="240" w:before="0" w:after="0"/>
        <w:jc w:val="both"/>
        <w:rPr>
          <w:rFonts w:ascii="Tw Cen MT" w:hAnsi="Tw Cen MT" w:eastAsia="Times New Roman" w:cs="Arial"/>
          <w:sz w:val="24"/>
          <w:szCs w:val="24"/>
        </w:rPr>
      </w:pPr>
      <w:r>
        <w:rPr>
          <w:rFonts w:eastAsia="Times New Roman" w:cs="Arial" w:ascii="Tw Cen MT" w:hAnsi="Tw Cen MT"/>
          <w:sz w:val="24"/>
          <w:szCs w:val="24"/>
        </w:rPr>
        <w:t>Ce programme sera exclusivement présenté selon les modèles fournis.</w:t>
      </w:r>
    </w:p>
    <w:p>
      <w:pPr>
        <w:pStyle w:val="Normal"/>
        <w:widowControl w:val="false"/>
        <w:spacing w:lineRule="auto" w:line="240" w:before="0" w:after="0"/>
        <w:jc w:val="both"/>
        <w:rPr>
          <w:rFonts w:ascii="Tw Cen MT" w:hAnsi="Tw Cen MT" w:eastAsia="Times New Roman" w:cs="Arial"/>
          <w:sz w:val="24"/>
          <w:szCs w:val="24"/>
        </w:rPr>
      </w:pPr>
      <w:r>
        <w:rPr>
          <w:rFonts w:eastAsia="Times New Roman" w:cs="Arial" w:ascii="Tw Cen MT" w:hAnsi="Tw Cen MT"/>
          <w:sz w:val="24"/>
          <w:szCs w:val="24"/>
        </w:rPr>
      </w:r>
    </w:p>
    <w:p>
      <w:pPr>
        <w:pStyle w:val="Normal"/>
        <w:widowControl w:val="false"/>
        <w:spacing w:lineRule="auto" w:line="240" w:before="0" w:after="0"/>
        <w:jc w:val="both"/>
        <w:rPr>
          <w:rFonts w:ascii="Tw Cen MT" w:hAnsi="Tw Cen MT" w:eastAsia="Times New Roman" w:cs="Arial"/>
          <w:sz w:val="24"/>
          <w:szCs w:val="24"/>
        </w:rPr>
      </w:pPr>
      <w:r>
        <w:rPr>
          <w:rFonts w:eastAsia="Times New Roman" w:cs="Arial" w:ascii="Tw Cen MT" w:hAnsi="Tw Cen MT"/>
          <w:sz w:val="24"/>
          <w:szCs w:val="24"/>
        </w:rPr>
        <w:t>Deux (02) exemplaires de ces pièces lui seront retournés dans un délai de quinze (15) jours à partir de leur réception avec :</w:t>
      </w:r>
    </w:p>
    <w:p>
      <w:pPr>
        <w:pStyle w:val="Normal"/>
        <w:widowControl w:val="false"/>
        <w:spacing w:lineRule="auto" w:line="240" w:before="0" w:after="0"/>
        <w:jc w:val="both"/>
        <w:rPr>
          <w:rFonts w:ascii="Tw Cen MT" w:hAnsi="Tw Cen MT" w:eastAsia="Times New Roman" w:cs="Arial"/>
          <w:sz w:val="24"/>
          <w:szCs w:val="24"/>
        </w:rPr>
      </w:pPr>
      <w:r>
        <w:rPr>
          <w:rFonts w:eastAsia="Times New Roman" w:cs="Arial" w:ascii="Tw Cen MT" w:hAnsi="Tw Cen MT"/>
          <w:sz w:val="24"/>
          <w:szCs w:val="24"/>
        </w:rPr>
      </w:r>
    </w:p>
    <w:p>
      <w:pPr>
        <w:pStyle w:val="Normal"/>
        <w:widowControl w:val="false"/>
        <w:spacing w:lineRule="auto" w:line="240" w:before="0" w:after="0"/>
        <w:jc w:val="both"/>
        <w:rPr>
          <w:rFonts w:ascii="Tw Cen MT" w:hAnsi="Tw Cen MT" w:eastAsia="Times New Roman" w:cs="Arial"/>
          <w:sz w:val="24"/>
          <w:szCs w:val="24"/>
        </w:rPr>
      </w:pPr>
      <w:r>
        <w:rPr>
          <w:rFonts w:eastAsia="Times New Roman" w:cs="Arial" w:ascii="Tw Cen MT" w:hAnsi="Tw Cen MT"/>
          <w:sz w:val="24"/>
          <w:szCs w:val="24"/>
        </w:rPr>
        <w:t>-  Soit la mention d’approbation “ BON POUR EXECUTION ” ;</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xml:space="preserve">- </w:t>
      </w:r>
      <w:r>
        <w:rPr>
          <w:rFonts w:cs="Arial" w:ascii="Tw Cen MT" w:hAnsi="Tw Cen MT"/>
          <w:spacing w:val="-29"/>
          <w:sz w:val="24"/>
          <w:szCs w:val="24"/>
        </w:rPr>
        <w:t xml:space="preserve"> </w:t>
      </w:r>
      <w:r>
        <w:rPr>
          <w:rFonts w:cs="Arial" w:ascii="Tw Cen MT" w:hAnsi="Tw Cen MT"/>
          <w:sz w:val="24"/>
          <w:szCs w:val="24"/>
        </w:rPr>
        <w:t>Soit la mention de leur rejet accompagnée des motifs</w:t>
      </w:r>
      <w:r>
        <w:rPr>
          <w:rFonts w:cs="Arial" w:ascii="Tw Cen MT" w:hAnsi="Tw Cen MT"/>
          <w:spacing w:val="6"/>
          <w:sz w:val="24"/>
          <w:szCs w:val="24"/>
        </w:rPr>
        <w:t xml:space="preserve"> </w:t>
      </w:r>
      <w:r>
        <w:rPr>
          <w:rFonts w:cs="Arial" w:ascii="Tw Cen MT" w:hAnsi="Tw Cen MT"/>
          <w:sz w:val="24"/>
          <w:szCs w:val="24"/>
        </w:rPr>
        <w:t>dudit</w:t>
      </w:r>
      <w:r>
        <w:rPr>
          <w:rFonts w:cs="Arial" w:ascii="Tw Cen MT" w:hAnsi="Tw Cen MT"/>
          <w:spacing w:val="6"/>
          <w:sz w:val="24"/>
          <w:szCs w:val="24"/>
        </w:rPr>
        <w:t xml:space="preserve"> </w:t>
      </w:r>
      <w:r>
        <w:rPr>
          <w:rFonts w:cs="Arial" w:ascii="Tw Cen MT" w:hAnsi="Tw Cen MT"/>
          <w:sz w:val="24"/>
          <w:szCs w:val="24"/>
        </w:rPr>
        <w:t>rejet.</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L’entrepreneur</w:t>
      </w:r>
      <w:r>
        <w:rPr>
          <w:rFonts w:cs="Arial" w:ascii="Tw Cen MT" w:hAnsi="Tw Cen MT"/>
          <w:spacing w:val="1"/>
          <w:sz w:val="24"/>
          <w:szCs w:val="24"/>
        </w:rPr>
        <w:t xml:space="preserve"> </w:t>
      </w:r>
      <w:r>
        <w:rPr>
          <w:rFonts w:cs="Arial" w:ascii="Tw Cen MT" w:hAnsi="Tw Cen MT"/>
          <w:sz w:val="24"/>
          <w:szCs w:val="24"/>
        </w:rPr>
        <w:t>disposera</w:t>
      </w:r>
      <w:r>
        <w:rPr>
          <w:rFonts w:cs="Arial" w:ascii="Tw Cen MT" w:hAnsi="Tw Cen MT"/>
          <w:spacing w:val="1"/>
          <w:sz w:val="24"/>
          <w:szCs w:val="24"/>
        </w:rPr>
        <w:t xml:space="preserve"> </w:t>
      </w:r>
      <w:r>
        <w:rPr>
          <w:rFonts w:cs="Arial" w:ascii="Tw Cen MT" w:hAnsi="Tw Cen MT"/>
          <w:sz w:val="24"/>
          <w:szCs w:val="24"/>
        </w:rPr>
        <w:t>alors</w:t>
      </w:r>
      <w:r>
        <w:rPr>
          <w:rFonts w:cs="Arial" w:ascii="Tw Cen MT" w:hAnsi="Tw Cen MT"/>
          <w:spacing w:val="1"/>
          <w:sz w:val="24"/>
          <w:szCs w:val="24"/>
        </w:rPr>
        <w:t xml:space="preserve"> </w:t>
      </w:r>
      <w:r>
        <w:rPr>
          <w:rFonts w:cs="Arial" w:ascii="Tw Cen MT" w:hAnsi="Tw Cen MT"/>
          <w:sz w:val="24"/>
          <w:szCs w:val="24"/>
        </w:rPr>
        <w:t>de</w:t>
      </w:r>
      <w:r>
        <w:rPr>
          <w:rFonts w:cs="Arial" w:ascii="Tw Cen MT" w:hAnsi="Tw Cen MT"/>
          <w:spacing w:val="1"/>
          <w:sz w:val="24"/>
          <w:szCs w:val="24"/>
        </w:rPr>
        <w:t xml:space="preserve"> </w:t>
      </w:r>
      <w:r>
        <w:rPr>
          <w:rFonts w:cs="Arial" w:ascii="Tw Cen MT" w:hAnsi="Tw Cen MT"/>
          <w:sz w:val="24"/>
          <w:szCs w:val="24"/>
        </w:rPr>
        <w:t>huit</w:t>
      </w:r>
      <w:r>
        <w:rPr>
          <w:rFonts w:cs="Arial" w:ascii="Tw Cen MT" w:hAnsi="Tw Cen MT"/>
          <w:spacing w:val="1"/>
          <w:sz w:val="24"/>
          <w:szCs w:val="24"/>
        </w:rPr>
        <w:t xml:space="preserve"> </w:t>
      </w:r>
      <w:r>
        <w:rPr>
          <w:rFonts w:cs="Arial" w:ascii="Tw Cen MT" w:hAnsi="Tw Cen MT"/>
          <w:sz w:val="24"/>
          <w:szCs w:val="24"/>
        </w:rPr>
        <w:t>(08)</w:t>
      </w:r>
      <w:r>
        <w:rPr>
          <w:rFonts w:cs="Arial" w:ascii="Tw Cen MT" w:hAnsi="Tw Cen MT"/>
          <w:spacing w:val="1"/>
          <w:sz w:val="24"/>
          <w:szCs w:val="24"/>
        </w:rPr>
        <w:t xml:space="preserve"> </w:t>
      </w:r>
      <w:r>
        <w:rPr>
          <w:rFonts w:cs="Arial" w:ascii="Tw Cen MT" w:hAnsi="Tw Cen MT"/>
          <w:sz w:val="24"/>
          <w:szCs w:val="24"/>
        </w:rPr>
        <w:t>jours</w:t>
      </w:r>
      <w:r>
        <w:rPr>
          <w:rFonts w:cs="Arial" w:ascii="Tw Cen MT" w:hAnsi="Tw Cen MT"/>
          <w:spacing w:val="1"/>
          <w:sz w:val="24"/>
          <w:szCs w:val="24"/>
        </w:rPr>
        <w:t xml:space="preserve"> </w:t>
      </w:r>
      <w:r>
        <w:rPr>
          <w:rFonts w:cs="Arial" w:ascii="Tw Cen MT" w:hAnsi="Tw Cen MT"/>
          <w:sz w:val="24"/>
          <w:szCs w:val="24"/>
        </w:rPr>
        <w:t>pour présenter un nouveau projet. Le Chef de Service ou le Maitre</w:t>
      </w:r>
      <w:r>
        <w:rPr>
          <w:rFonts w:cs="Arial" w:ascii="Tw Cen MT" w:hAnsi="Tw Cen MT"/>
          <w:spacing w:val="27"/>
          <w:sz w:val="24"/>
          <w:szCs w:val="24"/>
        </w:rPr>
        <w:t xml:space="preserve"> </w:t>
      </w:r>
      <w:r>
        <w:rPr>
          <w:rFonts w:cs="Arial" w:ascii="Tw Cen MT" w:hAnsi="Tw Cen MT"/>
          <w:sz w:val="24"/>
          <w:szCs w:val="24"/>
        </w:rPr>
        <w:t>d’Œuvre</w:t>
      </w:r>
      <w:r>
        <w:rPr>
          <w:rFonts w:cs="Arial" w:ascii="Tw Cen MT" w:hAnsi="Tw Cen MT"/>
          <w:spacing w:val="27"/>
          <w:sz w:val="24"/>
          <w:szCs w:val="24"/>
        </w:rPr>
        <w:t xml:space="preserve"> </w:t>
      </w:r>
      <w:r>
        <w:rPr>
          <w:rFonts w:cs="Arial" w:ascii="Tw Cen MT" w:hAnsi="Tw Cen MT"/>
          <w:sz w:val="24"/>
          <w:szCs w:val="24"/>
        </w:rPr>
        <w:t>disposera</w:t>
      </w:r>
      <w:r>
        <w:rPr>
          <w:rFonts w:cs="Arial" w:ascii="Tw Cen MT" w:hAnsi="Tw Cen MT"/>
          <w:spacing w:val="27"/>
          <w:sz w:val="24"/>
          <w:szCs w:val="24"/>
        </w:rPr>
        <w:t xml:space="preserve"> </w:t>
      </w:r>
      <w:r>
        <w:rPr>
          <w:rFonts w:cs="Arial" w:ascii="Tw Cen MT" w:hAnsi="Tw Cen MT"/>
          <w:sz w:val="24"/>
          <w:szCs w:val="24"/>
        </w:rPr>
        <w:t>alors</w:t>
      </w:r>
      <w:r>
        <w:rPr>
          <w:rFonts w:cs="Arial" w:ascii="Tw Cen MT" w:hAnsi="Tw Cen MT"/>
          <w:spacing w:val="27"/>
          <w:sz w:val="24"/>
          <w:szCs w:val="24"/>
        </w:rPr>
        <w:t xml:space="preserve"> </w:t>
      </w:r>
      <w:r>
        <w:rPr>
          <w:rFonts w:cs="Arial" w:ascii="Tw Cen MT" w:hAnsi="Tw Cen MT"/>
          <w:sz w:val="24"/>
          <w:szCs w:val="24"/>
        </w:rPr>
        <w:t>d’un</w:t>
      </w:r>
      <w:r>
        <w:rPr>
          <w:rFonts w:cs="Arial" w:ascii="Tw Cen MT" w:hAnsi="Tw Cen MT"/>
          <w:spacing w:val="27"/>
          <w:sz w:val="24"/>
          <w:szCs w:val="24"/>
        </w:rPr>
        <w:t xml:space="preserve"> </w:t>
      </w:r>
      <w:r>
        <w:rPr>
          <w:rFonts w:cs="Arial" w:ascii="Tw Cen MT" w:hAnsi="Tw Cen MT"/>
          <w:sz w:val="24"/>
          <w:szCs w:val="24"/>
        </w:rPr>
        <w:t>délai</w:t>
      </w:r>
      <w:r>
        <w:rPr>
          <w:rFonts w:cs="Arial" w:ascii="Tw Cen MT" w:hAnsi="Tw Cen MT"/>
          <w:spacing w:val="27"/>
          <w:sz w:val="24"/>
          <w:szCs w:val="24"/>
        </w:rPr>
        <w:t xml:space="preserve"> </w:t>
      </w:r>
      <w:r>
        <w:rPr>
          <w:rFonts w:cs="Arial" w:ascii="Tw Cen MT" w:hAnsi="Tw Cen MT"/>
          <w:sz w:val="24"/>
          <w:szCs w:val="24"/>
        </w:rPr>
        <w:t>de</w:t>
      </w:r>
      <w:r>
        <w:rPr>
          <w:rFonts w:cs="Arial" w:ascii="Tw Cen MT" w:hAnsi="Tw Cen MT"/>
          <w:spacing w:val="27"/>
          <w:sz w:val="24"/>
          <w:szCs w:val="24"/>
        </w:rPr>
        <w:t xml:space="preserve"> </w:t>
      </w:r>
      <w:r>
        <w:rPr>
          <w:rFonts w:cs="Arial" w:ascii="Tw Cen MT" w:hAnsi="Tw Cen MT"/>
          <w:sz w:val="24"/>
          <w:szCs w:val="24"/>
        </w:rPr>
        <w:t>cinq (05) jours pour donner son approbation ou faire d’éventuelles</w:t>
      </w:r>
      <w:r>
        <w:rPr>
          <w:rFonts w:cs="Arial" w:ascii="Tw Cen MT" w:hAnsi="Tw Cen MT"/>
          <w:spacing w:val="1"/>
          <w:sz w:val="24"/>
          <w:szCs w:val="24"/>
        </w:rPr>
        <w:t xml:space="preserve"> </w:t>
      </w:r>
      <w:r>
        <w:rPr>
          <w:rFonts w:cs="Arial" w:ascii="Tw Cen MT" w:hAnsi="Tw Cen MT"/>
          <w:sz w:val="24"/>
          <w:szCs w:val="24"/>
        </w:rPr>
        <w:t>remarques</w:t>
      </w:r>
      <w:r>
        <w:rPr>
          <w:rFonts w:cs="Arial" w:ascii="Tw Cen MT" w:hAnsi="Tw Cen MT"/>
          <w:strike/>
          <w:sz w:val="24"/>
          <w:szCs w:val="24"/>
        </w:rPr>
        <w:t>.</w:t>
      </w:r>
      <w:r>
        <w:rPr>
          <w:rFonts w:cs="Arial" w:ascii="Tw Cen MT" w:hAnsi="Tw Cen MT"/>
          <w:sz w:val="24"/>
          <w:szCs w:val="24"/>
        </w:rPr>
        <w:t xml:space="preserve"> Les délais d’approbation du projet d’exécution sont suspensifs du délai d’exécution.</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L'approbation donnée par le Chef de Service ou le Maitre d’Œuvre n’atténuera en rien la responsabilité de l’entrepreneur. Cependant les travaux exécutés avant l'approbation du programme ne seront ni constatés ni rémunérés sauf s’ils ont été expressément ordonnés. Le planning actualisé et approuvé deviendra le planning contractuel.</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pacing w:val="1"/>
          <w:sz w:val="24"/>
          <w:szCs w:val="24"/>
        </w:rPr>
        <w:t>L’entrepreneu</w:t>
      </w:r>
      <w:r>
        <w:rPr>
          <w:rFonts w:cs="Arial" w:ascii="Tw Cen MT" w:hAnsi="Tw Cen MT"/>
          <w:sz w:val="24"/>
          <w:szCs w:val="24"/>
        </w:rPr>
        <w:t>r tiendra constamment à jour, sur</w:t>
      </w:r>
      <w:r>
        <w:rPr>
          <w:rFonts w:cs="Arial" w:ascii="Tw Cen MT" w:hAnsi="Tw Cen MT"/>
          <w:spacing w:val="1"/>
          <w:sz w:val="24"/>
          <w:szCs w:val="24"/>
        </w:rPr>
        <w:t xml:space="preserve"> </w:t>
      </w:r>
      <w:r>
        <w:rPr>
          <w:rFonts w:cs="Arial" w:ascii="Tw Cen MT" w:hAnsi="Tw Cen MT"/>
          <w:sz w:val="24"/>
          <w:szCs w:val="24"/>
        </w:rPr>
        <w:t>le chantier, un planning des travaux qui tiendra compte de l'avancement réel du chantier. Des modifications</w:t>
      </w:r>
      <w:r>
        <w:rPr>
          <w:rFonts w:cs="Arial" w:ascii="Tw Cen MT" w:hAnsi="Tw Cen MT"/>
          <w:spacing w:val="16"/>
          <w:sz w:val="24"/>
          <w:szCs w:val="24"/>
        </w:rPr>
        <w:t xml:space="preserve"> </w:t>
      </w:r>
      <w:r>
        <w:rPr>
          <w:rFonts w:cs="Arial" w:ascii="Tw Cen MT" w:hAnsi="Tw Cen MT"/>
          <w:sz w:val="24"/>
          <w:szCs w:val="24"/>
        </w:rPr>
        <w:t>importantes</w:t>
      </w:r>
      <w:r>
        <w:rPr>
          <w:rFonts w:cs="Arial" w:ascii="Tw Cen MT" w:hAnsi="Tw Cen MT"/>
          <w:spacing w:val="16"/>
          <w:sz w:val="24"/>
          <w:szCs w:val="24"/>
        </w:rPr>
        <w:t xml:space="preserve"> </w:t>
      </w:r>
      <w:r>
        <w:rPr>
          <w:rFonts w:cs="Arial" w:ascii="Tw Cen MT" w:hAnsi="Tw Cen MT"/>
          <w:sz w:val="24"/>
          <w:szCs w:val="24"/>
        </w:rPr>
        <w:t>ne</w:t>
      </w:r>
      <w:r>
        <w:rPr>
          <w:rFonts w:cs="Arial" w:ascii="Tw Cen MT" w:hAnsi="Tw Cen MT"/>
          <w:spacing w:val="16"/>
          <w:sz w:val="24"/>
          <w:szCs w:val="24"/>
        </w:rPr>
        <w:t xml:space="preserve"> </w:t>
      </w:r>
      <w:r>
        <w:rPr>
          <w:rFonts w:cs="Arial" w:ascii="Tw Cen MT" w:hAnsi="Tw Cen MT"/>
          <w:sz w:val="24"/>
          <w:szCs w:val="24"/>
        </w:rPr>
        <w:t>pourront</w:t>
      </w:r>
      <w:r>
        <w:rPr>
          <w:rFonts w:cs="Arial" w:ascii="Tw Cen MT" w:hAnsi="Tw Cen MT"/>
          <w:spacing w:val="16"/>
          <w:sz w:val="24"/>
          <w:szCs w:val="24"/>
        </w:rPr>
        <w:t xml:space="preserve"> </w:t>
      </w:r>
      <w:r>
        <w:rPr>
          <w:rFonts w:cs="Arial" w:ascii="Tw Cen MT" w:hAnsi="Tw Cen MT"/>
          <w:sz w:val="24"/>
          <w:szCs w:val="24"/>
        </w:rPr>
        <w:t>être</w:t>
      </w:r>
      <w:r>
        <w:rPr>
          <w:rFonts w:cs="Arial" w:ascii="Tw Cen MT" w:hAnsi="Tw Cen MT"/>
          <w:spacing w:val="16"/>
          <w:sz w:val="24"/>
          <w:szCs w:val="24"/>
        </w:rPr>
        <w:t xml:space="preserve"> </w:t>
      </w:r>
      <w:r>
        <w:rPr>
          <w:rFonts w:cs="Arial" w:ascii="Tw Cen MT" w:hAnsi="Tw Cen MT"/>
          <w:sz w:val="24"/>
          <w:szCs w:val="24"/>
        </w:rPr>
        <w:t>apportées</w:t>
      </w:r>
      <w:r>
        <w:rPr>
          <w:rFonts w:cs="Arial" w:ascii="Tw Cen MT" w:hAnsi="Tw Cen MT"/>
          <w:spacing w:val="16"/>
          <w:sz w:val="24"/>
          <w:szCs w:val="24"/>
        </w:rPr>
        <w:t xml:space="preserve"> </w:t>
      </w:r>
      <w:r>
        <w:rPr>
          <w:rFonts w:cs="Arial" w:ascii="Tw Cen MT" w:hAnsi="Tw Cen MT"/>
          <w:sz w:val="24"/>
          <w:szCs w:val="24"/>
        </w:rPr>
        <w:t>au programme</w:t>
      </w:r>
      <w:r>
        <w:rPr>
          <w:rFonts w:cs="Arial" w:ascii="Tw Cen MT" w:hAnsi="Tw Cen MT"/>
          <w:spacing w:val="17"/>
          <w:sz w:val="24"/>
          <w:szCs w:val="24"/>
        </w:rPr>
        <w:t xml:space="preserve"> </w:t>
      </w:r>
      <w:r>
        <w:rPr>
          <w:rFonts w:cs="Arial" w:ascii="Tw Cen MT" w:hAnsi="Tw Cen MT"/>
          <w:sz w:val="24"/>
          <w:szCs w:val="24"/>
        </w:rPr>
        <w:t>contractuel</w:t>
      </w:r>
      <w:r>
        <w:rPr>
          <w:rFonts w:cs="Arial" w:ascii="Tw Cen MT" w:hAnsi="Tw Cen MT"/>
          <w:spacing w:val="17"/>
          <w:sz w:val="24"/>
          <w:szCs w:val="24"/>
        </w:rPr>
        <w:t xml:space="preserve"> </w:t>
      </w:r>
      <w:r>
        <w:rPr>
          <w:rFonts w:cs="Arial" w:ascii="Tw Cen MT" w:hAnsi="Tw Cen MT"/>
          <w:sz w:val="24"/>
          <w:szCs w:val="24"/>
        </w:rPr>
        <w:t>qu'après</w:t>
      </w:r>
      <w:r>
        <w:rPr>
          <w:rFonts w:cs="Arial" w:ascii="Tw Cen MT" w:hAnsi="Tw Cen MT"/>
          <w:spacing w:val="17"/>
          <w:sz w:val="24"/>
          <w:szCs w:val="24"/>
        </w:rPr>
        <w:t xml:space="preserve"> </w:t>
      </w:r>
      <w:r>
        <w:rPr>
          <w:rFonts w:cs="Arial" w:ascii="Tw Cen MT" w:hAnsi="Tw Cen MT"/>
          <w:sz w:val="24"/>
          <w:szCs w:val="24"/>
        </w:rPr>
        <w:t>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b. Le Plan de Gestion Environnemental fera ressortir notamment les conditions de choix des sites techniques et de base vie, les conditions d’emprunt de sites d’extraction et les conditions de remise</w:t>
      </w:r>
      <w:r>
        <w:rPr>
          <w:rFonts w:cs="Arial" w:ascii="Tw Cen MT" w:hAnsi="Tw Cen MT"/>
          <w:spacing w:val="4"/>
          <w:sz w:val="24"/>
          <w:szCs w:val="24"/>
        </w:rPr>
        <w:t xml:space="preserve"> </w:t>
      </w:r>
      <w:r>
        <w:rPr>
          <w:rFonts w:cs="Arial" w:ascii="Tw Cen MT" w:hAnsi="Tw Cen MT"/>
          <w:sz w:val="24"/>
          <w:szCs w:val="24"/>
        </w:rPr>
        <w:t>en</w:t>
      </w:r>
      <w:r>
        <w:rPr>
          <w:rFonts w:cs="Arial" w:ascii="Tw Cen MT" w:hAnsi="Tw Cen MT"/>
          <w:spacing w:val="4"/>
          <w:sz w:val="24"/>
          <w:szCs w:val="24"/>
        </w:rPr>
        <w:t xml:space="preserve"> </w:t>
      </w:r>
      <w:r>
        <w:rPr>
          <w:rFonts w:cs="Arial" w:ascii="Tw Cen MT" w:hAnsi="Tw Cen MT"/>
          <w:sz w:val="24"/>
          <w:szCs w:val="24"/>
        </w:rPr>
        <w:t>état</w:t>
      </w:r>
      <w:r>
        <w:rPr>
          <w:rFonts w:cs="Arial" w:ascii="Tw Cen MT" w:hAnsi="Tw Cen MT"/>
          <w:spacing w:val="4"/>
          <w:sz w:val="24"/>
          <w:szCs w:val="24"/>
        </w:rPr>
        <w:t xml:space="preserve"> </w:t>
      </w:r>
      <w:r>
        <w:rPr>
          <w:rFonts w:cs="Arial" w:ascii="Tw Cen MT" w:hAnsi="Tw Cen MT"/>
          <w:sz w:val="24"/>
          <w:szCs w:val="24"/>
        </w:rPr>
        <w:t>des</w:t>
      </w:r>
      <w:r>
        <w:rPr>
          <w:rFonts w:cs="Arial" w:ascii="Tw Cen MT" w:hAnsi="Tw Cen MT"/>
          <w:spacing w:val="4"/>
          <w:sz w:val="24"/>
          <w:szCs w:val="24"/>
        </w:rPr>
        <w:t xml:space="preserve"> </w:t>
      </w:r>
      <w:r>
        <w:rPr>
          <w:rFonts w:cs="Arial" w:ascii="Tw Cen MT" w:hAnsi="Tw Cen MT"/>
          <w:sz w:val="24"/>
          <w:szCs w:val="24"/>
        </w:rPr>
        <w:t>sites</w:t>
      </w:r>
      <w:r>
        <w:rPr>
          <w:rFonts w:cs="Arial" w:ascii="Tw Cen MT" w:hAnsi="Tw Cen MT"/>
          <w:spacing w:val="4"/>
          <w:sz w:val="24"/>
          <w:szCs w:val="24"/>
        </w:rPr>
        <w:t xml:space="preserve"> </w:t>
      </w:r>
      <w:r>
        <w:rPr>
          <w:rFonts w:cs="Arial" w:ascii="Tw Cen MT" w:hAnsi="Tw Cen MT"/>
          <w:sz w:val="24"/>
          <w:szCs w:val="24"/>
        </w:rPr>
        <w:t>de</w:t>
      </w:r>
      <w:r>
        <w:rPr>
          <w:rFonts w:cs="Arial" w:ascii="Tw Cen MT" w:hAnsi="Tw Cen MT"/>
          <w:spacing w:val="4"/>
          <w:sz w:val="24"/>
          <w:szCs w:val="24"/>
        </w:rPr>
        <w:t xml:space="preserve"> </w:t>
      </w:r>
      <w:r>
        <w:rPr>
          <w:rFonts w:cs="Arial" w:ascii="Tw Cen MT" w:hAnsi="Tw Cen MT"/>
          <w:sz w:val="24"/>
          <w:szCs w:val="24"/>
        </w:rPr>
        <w:t>travaux</w:t>
      </w:r>
      <w:r>
        <w:rPr>
          <w:rFonts w:cs="Arial" w:ascii="Tw Cen MT" w:hAnsi="Tw Cen MT"/>
          <w:spacing w:val="4"/>
          <w:sz w:val="24"/>
          <w:szCs w:val="24"/>
        </w:rPr>
        <w:t xml:space="preserve"> </w:t>
      </w:r>
      <w:r>
        <w:rPr>
          <w:rFonts w:cs="Arial" w:ascii="Tw Cen MT" w:hAnsi="Tw Cen MT"/>
          <w:sz w:val="24"/>
          <w:szCs w:val="24"/>
        </w:rPr>
        <w:t>et d’installation.</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 xml:space="preserve">c. </w:t>
      </w:r>
      <w:r>
        <w:rPr>
          <w:rFonts w:cs="Arial" w:ascii="Tw Cen MT" w:hAnsi="Tw Cen MT"/>
          <w:spacing w:val="-14"/>
          <w:sz w:val="24"/>
          <w:szCs w:val="24"/>
        </w:rPr>
        <w:t xml:space="preserve"> </w:t>
      </w:r>
      <w:r>
        <w:rPr>
          <w:rFonts w:cs="Arial" w:ascii="Tw Cen MT" w:hAnsi="Tw Cen MT"/>
          <w:sz w:val="24"/>
          <w:szCs w:val="24"/>
        </w:rPr>
        <w:t>L’entrepreneur</w:t>
      </w:r>
      <w:r>
        <w:rPr>
          <w:rFonts w:cs="Arial" w:ascii="Tw Cen MT" w:hAnsi="Tw Cen MT"/>
          <w:spacing w:val="-3"/>
          <w:sz w:val="24"/>
          <w:szCs w:val="24"/>
        </w:rPr>
        <w:t xml:space="preserve"> </w:t>
      </w:r>
      <w:r>
        <w:rPr>
          <w:rFonts w:cs="Arial" w:ascii="Tw Cen MT" w:hAnsi="Tw Cen MT"/>
          <w:sz w:val="24"/>
          <w:szCs w:val="24"/>
        </w:rPr>
        <w:t>indiquera</w:t>
      </w:r>
      <w:r>
        <w:rPr>
          <w:rFonts w:cs="Arial" w:ascii="Tw Cen MT" w:hAnsi="Tw Cen MT"/>
          <w:spacing w:val="-3"/>
          <w:sz w:val="24"/>
          <w:szCs w:val="24"/>
        </w:rPr>
        <w:t xml:space="preserve"> </w:t>
      </w:r>
      <w:r>
        <w:rPr>
          <w:rFonts w:cs="Arial" w:ascii="Tw Cen MT" w:hAnsi="Tw Cen MT"/>
          <w:sz w:val="24"/>
          <w:szCs w:val="24"/>
        </w:rPr>
        <w:t>dans</w:t>
      </w:r>
      <w:r>
        <w:rPr>
          <w:rFonts w:cs="Arial" w:ascii="Tw Cen MT" w:hAnsi="Tw Cen MT"/>
          <w:spacing w:val="-3"/>
          <w:sz w:val="24"/>
          <w:szCs w:val="24"/>
        </w:rPr>
        <w:t xml:space="preserve"> </w:t>
      </w:r>
      <w:r>
        <w:rPr>
          <w:rFonts w:cs="Arial" w:ascii="Tw Cen MT" w:hAnsi="Tw Cen MT"/>
          <w:sz w:val="24"/>
          <w:szCs w:val="24"/>
        </w:rPr>
        <w:t>ce</w:t>
      </w:r>
      <w:r>
        <w:rPr>
          <w:rFonts w:cs="Arial" w:ascii="Tw Cen MT" w:hAnsi="Tw Cen MT"/>
          <w:spacing w:val="-3"/>
          <w:sz w:val="24"/>
          <w:szCs w:val="24"/>
        </w:rPr>
        <w:t xml:space="preserve"> </w:t>
      </w:r>
      <w:r>
        <w:rPr>
          <w:rFonts w:cs="Arial" w:ascii="Tw Cen MT" w:hAnsi="Tw Cen MT"/>
          <w:sz w:val="24"/>
          <w:szCs w:val="24"/>
        </w:rPr>
        <w:t>programme</w:t>
      </w:r>
      <w:r>
        <w:rPr>
          <w:rFonts w:cs="Arial" w:ascii="Tw Cen MT" w:hAnsi="Tw Cen MT"/>
          <w:spacing w:val="-3"/>
          <w:sz w:val="24"/>
          <w:szCs w:val="24"/>
        </w:rPr>
        <w:t xml:space="preserve"> </w:t>
      </w:r>
      <w:r>
        <w:rPr>
          <w:rFonts w:cs="Arial" w:ascii="Tw Cen MT" w:hAnsi="Tw Cen MT"/>
          <w:sz w:val="24"/>
          <w:szCs w:val="24"/>
        </w:rPr>
        <w:t>les matériels</w:t>
      </w:r>
      <w:r>
        <w:rPr>
          <w:rFonts w:cs="Arial" w:ascii="Tw Cen MT" w:hAnsi="Tw Cen MT"/>
          <w:spacing w:val="22"/>
          <w:sz w:val="24"/>
          <w:szCs w:val="24"/>
        </w:rPr>
        <w:t xml:space="preserve"> </w:t>
      </w:r>
      <w:r>
        <w:rPr>
          <w:rFonts w:cs="Arial" w:ascii="Tw Cen MT" w:hAnsi="Tw Cen MT"/>
          <w:sz w:val="24"/>
          <w:szCs w:val="24"/>
        </w:rPr>
        <w:t>et</w:t>
      </w:r>
      <w:r>
        <w:rPr>
          <w:rFonts w:cs="Arial" w:ascii="Tw Cen MT" w:hAnsi="Tw Cen MT"/>
          <w:spacing w:val="22"/>
          <w:sz w:val="24"/>
          <w:szCs w:val="24"/>
        </w:rPr>
        <w:t xml:space="preserve"> </w:t>
      </w:r>
      <w:r>
        <w:rPr>
          <w:rFonts w:cs="Arial" w:ascii="Tw Cen MT" w:hAnsi="Tw Cen MT"/>
          <w:sz w:val="24"/>
          <w:szCs w:val="24"/>
        </w:rPr>
        <w:t>méthodes</w:t>
      </w:r>
      <w:r>
        <w:rPr>
          <w:rFonts w:cs="Arial" w:ascii="Tw Cen MT" w:hAnsi="Tw Cen MT"/>
          <w:spacing w:val="22"/>
          <w:sz w:val="24"/>
          <w:szCs w:val="24"/>
        </w:rPr>
        <w:t xml:space="preserve"> </w:t>
      </w:r>
      <w:r>
        <w:rPr>
          <w:rFonts w:cs="Arial" w:ascii="Tw Cen MT" w:hAnsi="Tw Cen MT"/>
          <w:sz w:val="24"/>
          <w:szCs w:val="24"/>
        </w:rPr>
        <w:t>qu’il</w:t>
      </w:r>
      <w:r>
        <w:rPr>
          <w:rFonts w:cs="Arial" w:ascii="Tw Cen MT" w:hAnsi="Tw Cen MT"/>
          <w:spacing w:val="22"/>
          <w:sz w:val="24"/>
          <w:szCs w:val="24"/>
        </w:rPr>
        <w:t xml:space="preserve"> </w:t>
      </w:r>
      <w:r>
        <w:rPr>
          <w:rFonts w:cs="Arial" w:ascii="Tw Cen MT" w:hAnsi="Tw Cen MT"/>
          <w:sz w:val="24"/>
          <w:szCs w:val="24"/>
        </w:rPr>
        <w:t>compte</w:t>
      </w:r>
      <w:r>
        <w:rPr>
          <w:rFonts w:cs="Arial" w:ascii="Tw Cen MT" w:hAnsi="Tw Cen MT"/>
          <w:spacing w:val="22"/>
          <w:sz w:val="24"/>
          <w:szCs w:val="24"/>
        </w:rPr>
        <w:t xml:space="preserve"> </w:t>
      </w:r>
      <w:r>
        <w:rPr>
          <w:rFonts w:cs="Arial" w:ascii="Tw Cen MT" w:hAnsi="Tw Cen MT"/>
          <w:sz w:val="24"/>
          <w:szCs w:val="24"/>
        </w:rPr>
        <w:t>utiliser</w:t>
      </w:r>
      <w:r>
        <w:rPr>
          <w:rFonts w:cs="Arial" w:ascii="Tw Cen MT" w:hAnsi="Tw Cen MT"/>
          <w:spacing w:val="22"/>
          <w:sz w:val="24"/>
          <w:szCs w:val="24"/>
        </w:rPr>
        <w:t xml:space="preserve"> </w:t>
      </w:r>
      <w:r>
        <w:rPr>
          <w:rFonts w:cs="Arial" w:ascii="Tw Cen MT" w:hAnsi="Tw Cen MT"/>
          <w:sz w:val="24"/>
          <w:szCs w:val="24"/>
        </w:rPr>
        <w:t>ainsi que les effectifs du personnel qu’il compte employer.</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tabs>
          <w:tab w:val="clear" w:pos="708"/>
          <w:tab w:val="left" w:pos="340" w:leader="none"/>
        </w:tabs>
        <w:spacing w:lineRule="auto" w:line="240" w:before="0" w:after="0"/>
        <w:jc w:val="both"/>
        <w:rPr>
          <w:rFonts w:ascii="Tw Cen MT" w:hAnsi="Tw Cen MT"/>
          <w:sz w:val="24"/>
          <w:szCs w:val="24"/>
        </w:rPr>
      </w:pPr>
      <w:r>
        <w:rPr>
          <w:rFonts w:cs="Arial" w:ascii="Tw Cen MT" w:hAnsi="Tw Cen MT"/>
          <w:sz w:val="24"/>
          <w:szCs w:val="24"/>
        </w:rPr>
        <w:t>d. L’agrément donné par le chef de service ou le Maître</w:t>
      </w:r>
      <w:r>
        <w:rPr>
          <w:rFonts w:cs="Arial" w:ascii="Tw Cen MT" w:hAnsi="Tw Cen MT"/>
          <w:spacing w:val="3"/>
          <w:sz w:val="24"/>
          <w:szCs w:val="24"/>
        </w:rPr>
        <w:t xml:space="preserve"> </w:t>
      </w:r>
      <w:r>
        <w:rPr>
          <w:rFonts w:cs="Arial" w:ascii="Tw Cen MT" w:hAnsi="Tw Cen MT"/>
          <w:sz w:val="24"/>
          <w:szCs w:val="24"/>
        </w:rPr>
        <w:t>d’Œuvre</w:t>
      </w:r>
      <w:r>
        <w:rPr>
          <w:rFonts w:cs="Arial" w:ascii="Tw Cen MT" w:hAnsi="Tw Cen MT"/>
          <w:spacing w:val="3"/>
          <w:sz w:val="24"/>
          <w:szCs w:val="24"/>
        </w:rPr>
        <w:t xml:space="preserve"> </w:t>
      </w:r>
      <w:r>
        <w:rPr>
          <w:rFonts w:cs="Arial" w:ascii="Tw Cen MT" w:hAnsi="Tw Cen MT"/>
          <w:sz w:val="24"/>
          <w:szCs w:val="24"/>
        </w:rPr>
        <w:t>ne</w:t>
      </w:r>
      <w:r>
        <w:rPr>
          <w:rFonts w:cs="Arial" w:ascii="Tw Cen MT" w:hAnsi="Tw Cen MT"/>
          <w:spacing w:val="3"/>
          <w:sz w:val="24"/>
          <w:szCs w:val="24"/>
        </w:rPr>
        <w:t xml:space="preserve"> </w:t>
      </w:r>
      <w:r>
        <w:rPr>
          <w:rFonts w:cs="Arial" w:ascii="Tw Cen MT" w:hAnsi="Tw Cen MT"/>
          <w:sz w:val="24"/>
          <w:szCs w:val="24"/>
        </w:rPr>
        <w:t>diminue</w:t>
      </w:r>
      <w:r>
        <w:rPr>
          <w:rFonts w:cs="Arial" w:ascii="Tw Cen MT" w:hAnsi="Tw Cen MT"/>
          <w:spacing w:val="3"/>
          <w:sz w:val="24"/>
          <w:szCs w:val="24"/>
        </w:rPr>
        <w:t xml:space="preserve"> </w:t>
      </w:r>
      <w:r>
        <w:rPr>
          <w:rFonts w:cs="Arial" w:ascii="Tw Cen MT" w:hAnsi="Tw Cen MT"/>
          <w:sz w:val="24"/>
          <w:szCs w:val="24"/>
        </w:rPr>
        <w:t>en</w:t>
      </w:r>
      <w:r>
        <w:rPr>
          <w:rFonts w:cs="Arial" w:ascii="Tw Cen MT" w:hAnsi="Tw Cen MT"/>
          <w:spacing w:val="3"/>
          <w:sz w:val="24"/>
          <w:szCs w:val="24"/>
        </w:rPr>
        <w:t xml:space="preserve"> </w:t>
      </w:r>
      <w:r>
        <w:rPr>
          <w:rFonts w:cs="Arial" w:ascii="Tw Cen MT" w:hAnsi="Tw Cen MT"/>
          <w:sz w:val="24"/>
          <w:szCs w:val="24"/>
        </w:rPr>
        <w:t>rien</w:t>
      </w:r>
      <w:r>
        <w:rPr>
          <w:rFonts w:cs="Arial" w:ascii="Tw Cen MT" w:hAnsi="Tw Cen MT"/>
          <w:spacing w:val="3"/>
          <w:sz w:val="24"/>
          <w:szCs w:val="24"/>
        </w:rPr>
        <w:t xml:space="preserve"> </w:t>
      </w:r>
      <w:r>
        <w:rPr>
          <w:rFonts w:cs="Arial" w:ascii="Tw Cen MT" w:hAnsi="Tw Cen MT"/>
          <w:sz w:val="24"/>
          <w:szCs w:val="24"/>
        </w:rPr>
        <w:t>la</w:t>
      </w:r>
      <w:r>
        <w:rPr>
          <w:rFonts w:cs="Arial" w:ascii="Tw Cen MT" w:hAnsi="Tw Cen MT"/>
          <w:spacing w:val="3"/>
          <w:sz w:val="24"/>
          <w:szCs w:val="24"/>
        </w:rPr>
        <w:t xml:space="preserve"> </w:t>
      </w:r>
      <w:r>
        <w:rPr>
          <w:rFonts w:cs="Arial" w:ascii="Tw Cen MT" w:hAnsi="Tw Cen MT"/>
          <w:sz w:val="24"/>
          <w:szCs w:val="24"/>
        </w:rPr>
        <w:t>responsabilité</w:t>
      </w:r>
      <w:r>
        <w:rPr>
          <w:rFonts w:cs="Arial" w:ascii="Tw Cen MT" w:hAnsi="Tw Cen MT"/>
          <w:spacing w:val="12"/>
          <w:sz w:val="24"/>
          <w:szCs w:val="24"/>
        </w:rPr>
        <w:t xml:space="preserve"> </w:t>
      </w:r>
      <w:r>
        <w:rPr>
          <w:rFonts w:cs="Arial" w:ascii="Tw Cen MT" w:hAnsi="Tw Cen MT"/>
          <w:sz w:val="24"/>
          <w:szCs w:val="24"/>
        </w:rPr>
        <w:t>de</w:t>
      </w:r>
      <w:r>
        <w:rPr>
          <w:rFonts w:cs="Arial" w:ascii="Tw Cen MT" w:hAnsi="Tw Cen MT"/>
          <w:spacing w:val="12"/>
          <w:sz w:val="24"/>
          <w:szCs w:val="24"/>
        </w:rPr>
        <w:t xml:space="preserve"> </w:t>
      </w:r>
      <w:r>
        <w:rPr>
          <w:rFonts w:cs="Arial" w:ascii="Tw Cen MT" w:hAnsi="Tw Cen MT"/>
          <w:sz w:val="24"/>
          <w:szCs w:val="24"/>
        </w:rPr>
        <w:t>l’entrepreneur</w:t>
      </w:r>
      <w:r>
        <w:rPr>
          <w:rFonts w:cs="Arial" w:ascii="Tw Cen MT" w:hAnsi="Tw Cen MT"/>
          <w:spacing w:val="12"/>
          <w:sz w:val="24"/>
          <w:szCs w:val="24"/>
        </w:rPr>
        <w:t xml:space="preserve"> </w:t>
      </w:r>
      <w:r>
        <w:rPr>
          <w:rFonts w:cs="Arial" w:ascii="Tw Cen MT" w:hAnsi="Tw Cen MT"/>
          <w:sz w:val="24"/>
          <w:szCs w:val="24"/>
        </w:rPr>
        <w:t>quant</w:t>
      </w:r>
      <w:r>
        <w:rPr>
          <w:rFonts w:cs="Arial" w:ascii="Tw Cen MT" w:hAnsi="Tw Cen MT"/>
          <w:spacing w:val="12"/>
          <w:sz w:val="24"/>
          <w:szCs w:val="24"/>
        </w:rPr>
        <w:t xml:space="preserve"> </w:t>
      </w:r>
      <w:r>
        <w:rPr>
          <w:rFonts w:cs="Arial" w:ascii="Tw Cen MT" w:hAnsi="Tw Cen MT"/>
          <w:sz w:val="24"/>
          <w:szCs w:val="24"/>
        </w:rPr>
        <w:t>aux</w:t>
      </w:r>
      <w:r>
        <w:rPr>
          <w:rFonts w:cs="Arial" w:ascii="Tw Cen MT" w:hAnsi="Tw Cen MT"/>
          <w:spacing w:val="12"/>
          <w:sz w:val="24"/>
          <w:szCs w:val="24"/>
        </w:rPr>
        <w:t xml:space="preserve"> </w:t>
      </w:r>
      <w:r>
        <w:rPr>
          <w:rFonts w:cs="Arial" w:ascii="Tw Cen MT" w:hAnsi="Tw Cen MT"/>
          <w:sz w:val="24"/>
          <w:szCs w:val="24"/>
        </w:rPr>
        <w:t>conséquences dommageables</w:t>
      </w:r>
      <w:r>
        <w:rPr>
          <w:rFonts w:cs="Arial" w:ascii="Tw Cen MT" w:hAnsi="Tw Cen MT"/>
          <w:spacing w:val="8"/>
          <w:sz w:val="24"/>
          <w:szCs w:val="24"/>
        </w:rPr>
        <w:t xml:space="preserve"> </w:t>
      </w:r>
      <w:r>
        <w:rPr>
          <w:rFonts w:cs="Arial" w:ascii="Tw Cen MT" w:hAnsi="Tw Cen MT"/>
          <w:sz w:val="24"/>
          <w:szCs w:val="24"/>
        </w:rPr>
        <w:t>que</w:t>
      </w:r>
      <w:r>
        <w:rPr>
          <w:rFonts w:cs="Arial" w:ascii="Tw Cen MT" w:hAnsi="Tw Cen MT"/>
          <w:spacing w:val="8"/>
          <w:sz w:val="24"/>
          <w:szCs w:val="24"/>
        </w:rPr>
        <w:t xml:space="preserve"> </w:t>
      </w:r>
      <w:r>
        <w:rPr>
          <w:rFonts w:cs="Arial" w:ascii="Tw Cen MT" w:hAnsi="Tw Cen MT"/>
          <w:sz w:val="24"/>
          <w:szCs w:val="24"/>
        </w:rPr>
        <w:t>leur</w:t>
      </w:r>
      <w:r>
        <w:rPr>
          <w:rFonts w:cs="Arial" w:ascii="Tw Cen MT" w:hAnsi="Tw Cen MT"/>
          <w:spacing w:val="8"/>
          <w:sz w:val="24"/>
          <w:szCs w:val="24"/>
        </w:rPr>
        <w:t xml:space="preserve"> </w:t>
      </w:r>
      <w:r>
        <w:rPr>
          <w:rFonts w:cs="Arial" w:ascii="Tw Cen MT" w:hAnsi="Tw Cen MT"/>
          <w:sz w:val="24"/>
          <w:szCs w:val="24"/>
        </w:rPr>
        <w:t>mise</w:t>
      </w:r>
      <w:r>
        <w:rPr>
          <w:rFonts w:cs="Arial" w:ascii="Tw Cen MT" w:hAnsi="Tw Cen MT"/>
          <w:spacing w:val="8"/>
          <w:sz w:val="24"/>
          <w:szCs w:val="24"/>
        </w:rPr>
        <w:t xml:space="preserve"> </w:t>
      </w:r>
      <w:r>
        <w:rPr>
          <w:rFonts w:cs="Arial" w:ascii="Tw Cen MT" w:hAnsi="Tw Cen MT"/>
          <w:sz w:val="24"/>
          <w:szCs w:val="24"/>
        </w:rPr>
        <w:t>en</w:t>
      </w:r>
      <w:r>
        <w:rPr>
          <w:rFonts w:cs="Arial" w:ascii="Tw Cen MT" w:hAnsi="Tw Cen MT"/>
          <w:spacing w:val="8"/>
          <w:sz w:val="24"/>
          <w:szCs w:val="24"/>
        </w:rPr>
        <w:t xml:space="preserve"> </w:t>
      </w:r>
      <w:r>
        <w:rPr>
          <w:rFonts w:cs="Arial" w:ascii="Tw Cen MT" w:hAnsi="Tw Cen MT"/>
          <w:sz w:val="24"/>
          <w:szCs w:val="24"/>
        </w:rPr>
        <w:t>œuvre</w:t>
      </w:r>
      <w:r>
        <w:rPr>
          <w:rFonts w:cs="Arial" w:ascii="Tw Cen MT" w:hAnsi="Tw Cen MT"/>
          <w:spacing w:val="8"/>
          <w:sz w:val="24"/>
          <w:szCs w:val="24"/>
        </w:rPr>
        <w:t xml:space="preserve"> </w:t>
      </w:r>
      <w:r>
        <w:rPr>
          <w:rFonts w:cs="Arial" w:ascii="Tw Cen MT" w:hAnsi="Tw Cen MT"/>
          <w:sz w:val="24"/>
          <w:szCs w:val="24"/>
        </w:rPr>
        <w:t>pourrait avoir tant à l’égard des tiers qu’à l’égard du respect</w:t>
      </w:r>
      <w:r>
        <w:rPr>
          <w:rFonts w:cs="Arial" w:ascii="Tw Cen MT" w:hAnsi="Tw Cen MT"/>
          <w:spacing w:val="6"/>
          <w:sz w:val="24"/>
          <w:szCs w:val="24"/>
        </w:rPr>
        <w:t xml:space="preserve"> </w:t>
      </w:r>
      <w:r>
        <w:rPr>
          <w:rFonts w:cs="Arial" w:ascii="Tw Cen MT" w:hAnsi="Tw Cen MT"/>
          <w:sz w:val="24"/>
          <w:szCs w:val="24"/>
        </w:rPr>
        <w:t>des</w:t>
      </w:r>
      <w:r>
        <w:rPr>
          <w:rFonts w:cs="Arial" w:ascii="Tw Cen MT" w:hAnsi="Tw Cen MT"/>
          <w:spacing w:val="6"/>
          <w:sz w:val="24"/>
          <w:szCs w:val="24"/>
        </w:rPr>
        <w:t xml:space="preserve"> </w:t>
      </w:r>
      <w:r>
        <w:rPr>
          <w:rFonts w:cs="Arial" w:ascii="Tw Cen MT" w:hAnsi="Tw Cen MT"/>
          <w:sz w:val="24"/>
          <w:szCs w:val="24"/>
        </w:rPr>
        <w:t>clauses</w:t>
      </w:r>
      <w:r>
        <w:rPr>
          <w:rFonts w:cs="Arial" w:ascii="Tw Cen MT" w:hAnsi="Tw Cen MT"/>
          <w:spacing w:val="6"/>
          <w:sz w:val="24"/>
          <w:szCs w:val="24"/>
        </w:rPr>
        <w:t xml:space="preserve"> </w:t>
      </w:r>
      <w:r>
        <w:rPr>
          <w:rFonts w:cs="Arial" w:ascii="Tw Cen MT" w:hAnsi="Tw Cen MT"/>
          <w:sz w:val="24"/>
          <w:szCs w:val="24"/>
        </w:rPr>
        <w:t>du</w:t>
      </w:r>
      <w:r>
        <w:rPr>
          <w:rFonts w:cs="Arial" w:ascii="Tw Cen MT" w:hAnsi="Tw Cen MT"/>
          <w:spacing w:val="6"/>
          <w:sz w:val="24"/>
          <w:szCs w:val="24"/>
        </w:rPr>
        <w:t xml:space="preserve"> </w:t>
      </w:r>
      <w:r>
        <w:rPr>
          <w:rFonts w:cs="Arial" w:ascii="Tw Cen MT" w:hAnsi="Tw Cen MT"/>
          <w:sz w:val="24"/>
          <w:szCs w:val="24"/>
        </w:rPr>
        <w:t>marché.</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35.2.</w:t>
      </w:r>
      <w:r>
        <w:rPr>
          <w:rFonts w:cs="Arial" w:ascii="Tw Cen MT" w:hAnsi="Tw Cen MT"/>
          <w:spacing w:val="6"/>
          <w:sz w:val="24"/>
          <w:szCs w:val="24"/>
        </w:rPr>
        <w:t xml:space="preserve"> </w:t>
      </w:r>
      <w:r>
        <w:rPr>
          <w:rFonts w:cs="Arial" w:ascii="Tw Cen MT" w:hAnsi="Tw Cen MT"/>
          <w:sz w:val="24"/>
          <w:szCs w:val="24"/>
        </w:rPr>
        <w:t>Projet</w:t>
      </w:r>
      <w:r>
        <w:rPr>
          <w:rFonts w:cs="Arial" w:ascii="Tw Cen MT" w:hAnsi="Tw Cen MT"/>
          <w:spacing w:val="6"/>
          <w:sz w:val="24"/>
          <w:szCs w:val="24"/>
        </w:rPr>
        <w:t xml:space="preserve"> </w:t>
      </w:r>
      <w:r>
        <w:rPr>
          <w:rFonts w:cs="Arial" w:ascii="Tw Cen MT" w:hAnsi="Tw Cen MT"/>
          <w:sz w:val="24"/>
          <w:szCs w:val="24"/>
        </w:rPr>
        <w:t>d’exécution</w:t>
      </w:r>
    </w:p>
    <w:p>
      <w:pPr>
        <w:pStyle w:val="Normal"/>
        <w:widowControl w:val="false"/>
        <w:tabs>
          <w:tab w:val="clear" w:pos="708"/>
          <w:tab w:val="left" w:pos="800" w:leader="none"/>
          <w:tab w:val="left" w:pos="2080" w:leader="none"/>
          <w:tab w:val="left" w:pos="2560" w:leader="none"/>
          <w:tab w:val="left" w:pos="2980" w:leader="none"/>
          <w:tab w:val="left" w:pos="3780" w:leader="none"/>
          <w:tab w:val="left" w:pos="4260" w:leader="none"/>
        </w:tabs>
        <w:spacing w:lineRule="auto" w:line="240" w:before="0" w:after="0"/>
        <w:jc w:val="both"/>
        <w:rPr>
          <w:rFonts w:ascii="Tw Cen MT" w:hAnsi="Tw Cen MT" w:cs="Arial"/>
          <w:sz w:val="24"/>
          <w:szCs w:val="24"/>
        </w:rPr>
      </w:pPr>
      <w:r>
        <w:rPr>
          <w:rFonts w:cs="Arial" w:ascii="Tw Cen MT" w:hAnsi="Tw Cen MT"/>
          <w:sz w:val="24"/>
          <w:szCs w:val="24"/>
        </w:rPr>
        <w:t>a. Le dossier des plans d’exécution (calcul et dessins) d’exécution nécessaires à la réalisation de toutes les parties de l’ouvrage devront être soumis au visa du Chef de service du marché dans un délai maximum d’un (01) mois avant la date prévue pour le début de réalisation de la partie de l’ouvrage correspondante.</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b. L’Ingénieur du marché disposera d’un délai de quinze (15) jours pour les examiner et faire connaître ses observations. L’entrepreneur disposera alors d’un délai de huit (08) jours  pour présenter un nouveau dossier intégrant lesdites observations.</w:t>
      </w:r>
    </w:p>
    <w:p>
      <w:pPr>
        <w:pStyle w:val="CM105"/>
        <w:spacing w:before="0" w:after="0"/>
        <w:jc w:val="both"/>
        <w:rPr>
          <w:rFonts w:ascii="Tw Cen MT" w:hAnsi="Tw Cen MT" w:eastAsia="" w:cs="Arial" w:eastAsiaTheme="minorEastAsia"/>
        </w:rPr>
      </w:pPr>
      <w:r>
        <w:rPr>
          <w:rFonts w:eastAsia="" w:cs="Arial" w:ascii="Tw Cen MT" w:hAnsi="Tw Cen MT" w:eastAsiaTheme="minorEastAsia"/>
        </w:rPr>
        <w:t>c. La non production du projet d’exécution par l’entrepreneur dans un délai d’un (01) mois au plus tard après la notification de l’Ordre de Service de démarrage des travaux, entraine une pénalité de 10 000 (dix mille) francs CFA par jour calendaire de retard.</w:t>
      </w:r>
    </w:p>
    <w:p>
      <w:pPr>
        <w:pStyle w:val="Normal"/>
        <w:spacing w:lineRule="auto" w:line="240" w:before="0" w:after="0"/>
        <w:jc w:val="both"/>
        <w:rPr>
          <w:rFonts w:ascii="Tw Cen MT" w:hAnsi="Tw Cen MT" w:cs="Arial"/>
          <w:iCs/>
          <w:sz w:val="24"/>
          <w:szCs w:val="24"/>
        </w:rPr>
      </w:pPr>
      <w:r>
        <w:rPr>
          <w:rFonts w:cs="Arial" w:ascii="Tw Cen MT" w:hAnsi="Tw Cen MT"/>
          <w:iCs/>
          <w:sz w:val="24"/>
          <w:szCs w:val="24"/>
        </w:rPr>
        <w:t>Le projet d’exécution complet, une fois validé et approuvé sera transmis au FEICOM par le Maire dans un délai n’excédant pas vingt jours pour la non objection.</w:t>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35.3.</w:t>
      </w:r>
      <w:r>
        <w:rPr>
          <w:rFonts w:cs="Arial" w:ascii="Tw Cen MT" w:hAnsi="Tw Cen MT"/>
          <w:spacing w:val="6"/>
          <w:sz w:val="24"/>
          <w:szCs w:val="24"/>
        </w:rPr>
        <w:t xml:space="preserve"> En cas d’inobservation des délais d’approbation des documents ci-dessus par l’Administration, ceux-ci sont réputés approuvés.</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321" w:name="_Toc96447434"/>
      <w:bookmarkStart w:id="322" w:name="_Toc96447835"/>
      <w:bookmarkStart w:id="323" w:name="_Toc146032744"/>
      <w:r>
        <w:rPr>
          <w:rFonts w:cs="Calibri" w:ascii="Tw Cen MT" w:hAnsi="Tw Cen MT"/>
          <w:b/>
          <w:bCs/>
        </w:rPr>
        <w:t>Article 36 : Organisation et sécurité des chantiers (CCAG Article 50)</w:t>
      </w:r>
      <w:bookmarkEnd w:id="321"/>
      <w:bookmarkEnd w:id="322"/>
      <w:bookmarkEnd w:id="323"/>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36.1. Les</w:t>
      </w:r>
      <w:r>
        <w:rPr>
          <w:rFonts w:cs="Arial" w:ascii="Tw Cen MT" w:hAnsi="Tw Cen MT"/>
          <w:spacing w:val="23"/>
          <w:sz w:val="24"/>
          <w:szCs w:val="24"/>
        </w:rPr>
        <w:t xml:space="preserve"> </w:t>
      </w:r>
      <w:r>
        <w:rPr>
          <w:rFonts w:cs="Arial" w:ascii="Tw Cen MT" w:hAnsi="Tw Cen MT"/>
          <w:sz w:val="24"/>
          <w:szCs w:val="24"/>
        </w:rPr>
        <w:t>panneaux</w:t>
      </w:r>
      <w:r>
        <w:rPr>
          <w:rFonts w:cs="Arial" w:ascii="Tw Cen MT" w:hAnsi="Tw Cen MT"/>
          <w:spacing w:val="23"/>
          <w:sz w:val="24"/>
          <w:szCs w:val="24"/>
        </w:rPr>
        <w:t xml:space="preserve"> </w:t>
      </w:r>
      <w:r>
        <w:rPr>
          <w:rFonts w:cs="Arial" w:ascii="Tw Cen MT" w:hAnsi="Tw Cen MT"/>
          <w:sz w:val="24"/>
          <w:szCs w:val="24"/>
        </w:rPr>
        <w:t>placés</w:t>
      </w:r>
      <w:r>
        <w:rPr>
          <w:rFonts w:cs="Arial" w:ascii="Tw Cen MT" w:hAnsi="Tw Cen MT"/>
          <w:spacing w:val="23"/>
          <w:sz w:val="24"/>
          <w:szCs w:val="24"/>
        </w:rPr>
        <w:t xml:space="preserve"> </w:t>
      </w:r>
      <w:r>
        <w:rPr>
          <w:rFonts w:cs="Arial" w:ascii="Tw Cen MT" w:hAnsi="Tw Cen MT"/>
          <w:sz w:val="24"/>
          <w:szCs w:val="24"/>
        </w:rPr>
        <w:t>au</w:t>
      </w:r>
      <w:r>
        <w:rPr>
          <w:rFonts w:cs="Arial" w:ascii="Tw Cen MT" w:hAnsi="Tw Cen MT"/>
          <w:spacing w:val="23"/>
          <w:sz w:val="24"/>
          <w:szCs w:val="24"/>
        </w:rPr>
        <w:t xml:space="preserve"> </w:t>
      </w:r>
      <w:r>
        <w:rPr>
          <w:rFonts w:cs="Arial" w:ascii="Tw Cen MT" w:hAnsi="Tw Cen MT"/>
          <w:sz w:val="24"/>
          <w:szCs w:val="24"/>
        </w:rPr>
        <w:t>début</w:t>
      </w:r>
      <w:r>
        <w:rPr>
          <w:rFonts w:cs="Arial" w:ascii="Tw Cen MT" w:hAnsi="Tw Cen MT"/>
          <w:spacing w:val="23"/>
          <w:sz w:val="24"/>
          <w:szCs w:val="24"/>
        </w:rPr>
        <w:t xml:space="preserve"> </w:t>
      </w:r>
      <w:r>
        <w:rPr>
          <w:rFonts w:cs="Arial" w:ascii="Tw Cen MT" w:hAnsi="Tw Cen MT"/>
          <w:sz w:val="24"/>
          <w:szCs w:val="24"/>
        </w:rPr>
        <w:t>et</w:t>
      </w:r>
      <w:r>
        <w:rPr>
          <w:rFonts w:cs="Arial" w:ascii="Tw Cen MT" w:hAnsi="Tw Cen MT"/>
          <w:spacing w:val="23"/>
          <w:sz w:val="24"/>
          <w:szCs w:val="24"/>
        </w:rPr>
        <w:t xml:space="preserve"> </w:t>
      </w:r>
      <w:r>
        <w:rPr>
          <w:rFonts w:cs="Arial" w:ascii="Tw Cen MT" w:hAnsi="Tw Cen MT"/>
          <w:sz w:val="24"/>
          <w:szCs w:val="24"/>
        </w:rPr>
        <w:t>à</w:t>
      </w:r>
      <w:r>
        <w:rPr>
          <w:rFonts w:cs="Arial" w:ascii="Tw Cen MT" w:hAnsi="Tw Cen MT"/>
          <w:spacing w:val="23"/>
          <w:sz w:val="24"/>
          <w:szCs w:val="24"/>
        </w:rPr>
        <w:t xml:space="preserve"> </w:t>
      </w:r>
      <w:r>
        <w:rPr>
          <w:rFonts w:cs="Arial" w:ascii="Tw Cen MT" w:hAnsi="Tw Cen MT"/>
          <w:sz w:val="24"/>
          <w:szCs w:val="24"/>
        </w:rPr>
        <w:t>la</w:t>
      </w:r>
      <w:r>
        <w:rPr>
          <w:rFonts w:cs="Arial" w:ascii="Tw Cen MT" w:hAnsi="Tw Cen MT"/>
          <w:spacing w:val="23"/>
          <w:sz w:val="24"/>
          <w:szCs w:val="24"/>
        </w:rPr>
        <w:t xml:space="preserve"> </w:t>
      </w:r>
      <w:r>
        <w:rPr>
          <w:rFonts w:cs="Arial" w:ascii="Tw Cen MT" w:hAnsi="Tw Cen MT"/>
          <w:sz w:val="24"/>
          <w:szCs w:val="24"/>
        </w:rPr>
        <w:t>fin</w:t>
      </w:r>
      <w:r>
        <w:rPr>
          <w:rFonts w:cs="Arial" w:ascii="Tw Cen MT" w:hAnsi="Tw Cen MT"/>
          <w:spacing w:val="23"/>
          <w:sz w:val="24"/>
          <w:szCs w:val="24"/>
        </w:rPr>
        <w:t xml:space="preserve"> </w:t>
      </w:r>
      <w:r>
        <w:rPr>
          <w:rFonts w:cs="Arial" w:ascii="Tw Cen MT" w:hAnsi="Tw Cen MT"/>
          <w:sz w:val="24"/>
          <w:szCs w:val="24"/>
        </w:rPr>
        <w:t>de chaque tronçon, devront être mis en place dans un délai maximum d’un mois après la notification</w:t>
      </w:r>
      <w:r>
        <w:rPr>
          <w:rFonts w:cs="Arial" w:ascii="Tw Cen MT" w:hAnsi="Tw Cen MT"/>
          <w:spacing w:val="18"/>
          <w:sz w:val="24"/>
          <w:szCs w:val="24"/>
        </w:rPr>
        <w:t xml:space="preserve"> </w:t>
      </w:r>
      <w:r>
        <w:rPr>
          <w:rFonts w:cs="Arial" w:ascii="Tw Cen MT" w:hAnsi="Tw Cen MT"/>
          <w:sz w:val="24"/>
          <w:szCs w:val="24"/>
        </w:rPr>
        <w:t>de</w:t>
      </w:r>
      <w:r>
        <w:rPr>
          <w:rFonts w:cs="Arial" w:ascii="Tw Cen MT" w:hAnsi="Tw Cen MT"/>
          <w:spacing w:val="18"/>
          <w:sz w:val="24"/>
          <w:szCs w:val="24"/>
        </w:rPr>
        <w:t xml:space="preserve"> </w:t>
      </w:r>
      <w:r>
        <w:rPr>
          <w:rFonts w:cs="Arial" w:ascii="Tw Cen MT" w:hAnsi="Tw Cen MT"/>
          <w:sz w:val="24"/>
          <w:szCs w:val="24"/>
        </w:rPr>
        <w:t>l’ordre</w:t>
      </w:r>
      <w:r>
        <w:rPr>
          <w:rFonts w:cs="Arial" w:ascii="Tw Cen MT" w:hAnsi="Tw Cen MT"/>
          <w:spacing w:val="18"/>
          <w:sz w:val="24"/>
          <w:szCs w:val="24"/>
        </w:rPr>
        <w:t xml:space="preserve"> </w:t>
      </w:r>
      <w:r>
        <w:rPr>
          <w:rFonts w:cs="Arial" w:ascii="Tw Cen MT" w:hAnsi="Tw Cen MT"/>
          <w:sz w:val="24"/>
          <w:szCs w:val="24"/>
        </w:rPr>
        <w:t>de</w:t>
      </w:r>
      <w:r>
        <w:rPr>
          <w:rFonts w:cs="Arial" w:ascii="Tw Cen MT" w:hAnsi="Tw Cen MT"/>
          <w:spacing w:val="18"/>
          <w:sz w:val="24"/>
          <w:szCs w:val="24"/>
        </w:rPr>
        <w:t xml:space="preserve"> </w:t>
      </w:r>
      <w:r>
        <w:rPr>
          <w:rFonts w:cs="Arial" w:ascii="Tw Cen MT" w:hAnsi="Tw Cen MT"/>
          <w:sz w:val="24"/>
          <w:szCs w:val="24"/>
        </w:rPr>
        <w:t>service</w:t>
      </w:r>
      <w:r>
        <w:rPr>
          <w:rFonts w:cs="Arial" w:ascii="Tw Cen MT" w:hAnsi="Tw Cen MT"/>
          <w:spacing w:val="18"/>
          <w:sz w:val="24"/>
          <w:szCs w:val="24"/>
        </w:rPr>
        <w:t xml:space="preserve"> </w:t>
      </w:r>
      <w:r>
        <w:rPr>
          <w:rFonts w:cs="Arial" w:ascii="Tw Cen MT" w:hAnsi="Tw Cen MT"/>
          <w:sz w:val="24"/>
          <w:szCs w:val="24"/>
        </w:rPr>
        <w:t>de</w:t>
      </w:r>
      <w:r>
        <w:rPr>
          <w:rFonts w:cs="Arial" w:ascii="Tw Cen MT" w:hAnsi="Tw Cen MT"/>
          <w:spacing w:val="18"/>
          <w:sz w:val="24"/>
          <w:szCs w:val="24"/>
        </w:rPr>
        <w:t xml:space="preserve"> </w:t>
      </w:r>
      <w:r>
        <w:rPr>
          <w:rFonts w:cs="Arial" w:ascii="Tw Cen MT" w:hAnsi="Tw Cen MT"/>
          <w:sz w:val="24"/>
          <w:szCs w:val="24"/>
        </w:rPr>
        <w:t>démarrer les</w:t>
      </w:r>
      <w:r>
        <w:rPr>
          <w:rFonts w:cs="Arial" w:ascii="Tw Cen MT" w:hAnsi="Tw Cen MT"/>
          <w:spacing w:val="6"/>
          <w:sz w:val="24"/>
          <w:szCs w:val="24"/>
        </w:rPr>
        <w:t xml:space="preserve"> </w:t>
      </w:r>
      <w:r>
        <w:rPr>
          <w:rFonts w:cs="Arial" w:ascii="Tw Cen MT" w:hAnsi="Tw Cen MT"/>
          <w:sz w:val="24"/>
          <w:szCs w:val="24"/>
        </w:rPr>
        <w:t>travaux.</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36.2. Services</w:t>
      </w:r>
      <w:r>
        <w:rPr>
          <w:rFonts w:cs="Arial" w:ascii="Tw Cen MT" w:hAnsi="Tw Cen MT"/>
          <w:spacing w:val="-2"/>
          <w:sz w:val="24"/>
          <w:szCs w:val="24"/>
        </w:rPr>
        <w:t xml:space="preserve"> </w:t>
      </w:r>
      <w:r>
        <w:rPr>
          <w:rFonts w:cs="Arial" w:ascii="Tw Cen MT" w:hAnsi="Tw Cen MT"/>
          <w:sz w:val="24"/>
          <w:szCs w:val="24"/>
        </w:rPr>
        <w:t>à</w:t>
      </w:r>
      <w:r>
        <w:rPr>
          <w:rFonts w:cs="Arial" w:ascii="Tw Cen MT" w:hAnsi="Tw Cen MT"/>
          <w:spacing w:val="-2"/>
          <w:sz w:val="24"/>
          <w:szCs w:val="24"/>
        </w:rPr>
        <w:t xml:space="preserve"> </w:t>
      </w:r>
      <w:r>
        <w:rPr>
          <w:rFonts w:cs="Arial" w:ascii="Tw Cen MT" w:hAnsi="Tw Cen MT"/>
          <w:sz w:val="24"/>
          <w:szCs w:val="24"/>
        </w:rPr>
        <w:t>informer</w:t>
      </w:r>
      <w:r>
        <w:rPr>
          <w:rFonts w:cs="Arial" w:ascii="Tw Cen MT" w:hAnsi="Tw Cen MT"/>
          <w:spacing w:val="-2"/>
          <w:sz w:val="24"/>
          <w:szCs w:val="24"/>
        </w:rPr>
        <w:t xml:space="preserve"> </w:t>
      </w:r>
      <w:r>
        <w:rPr>
          <w:rFonts w:cs="Arial" w:ascii="Tw Cen MT" w:hAnsi="Tw Cen MT"/>
          <w:sz w:val="24"/>
          <w:szCs w:val="24"/>
        </w:rPr>
        <w:t>en</w:t>
      </w:r>
      <w:r>
        <w:rPr>
          <w:rFonts w:cs="Arial" w:ascii="Tw Cen MT" w:hAnsi="Tw Cen MT"/>
          <w:spacing w:val="-2"/>
          <w:sz w:val="24"/>
          <w:szCs w:val="24"/>
        </w:rPr>
        <w:t xml:space="preserve"> </w:t>
      </w:r>
      <w:r>
        <w:rPr>
          <w:rFonts w:cs="Arial" w:ascii="Tw Cen MT" w:hAnsi="Tw Cen MT"/>
          <w:sz w:val="24"/>
          <w:szCs w:val="24"/>
        </w:rPr>
        <w:t>cas</w:t>
      </w:r>
      <w:r>
        <w:rPr>
          <w:rFonts w:cs="Arial" w:ascii="Tw Cen MT" w:hAnsi="Tw Cen MT"/>
          <w:spacing w:val="-2"/>
          <w:sz w:val="24"/>
          <w:szCs w:val="24"/>
        </w:rPr>
        <w:t xml:space="preserve"> </w:t>
      </w:r>
      <w:r>
        <w:rPr>
          <w:rFonts w:cs="Arial" w:ascii="Tw Cen MT" w:hAnsi="Tw Cen MT"/>
          <w:sz w:val="24"/>
          <w:szCs w:val="24"/>
        </w:rPr>
        <w:t>d’interruption</w:t>
      </w:r>
      <w:r>
        <w:rPr>
          <w:rFonts w:cs="Arial" w:ascii="Tw Cen MT" w:hAnsi="Tw Cen MT"/>
          <w:spacing w:val="-2"/>
          <w:sz w:val="24"/>
          <w:szCs w:val="24"/>
        </w:rPr>
        <w:t xml:space="preserve"> </w:t>
      </w:r>
      <w:r>
        <w:rPr>
          <w:rFonts w:cs="Arial" w:ascii="Tw Cen MT" w:hAnsi="Tw Cen MT"/>
          <w:sz w:val="24"/>
          <w:szCs w:val="24"/>
        </w:rPr>
        <w:t>de</w:t>
      </w:r>
      <w:r>
        <w:rPr>
          <w:rFonts w:cs="Arial" w:ascii="Tw Cen MT" w:hAnsi="Tw Cen MT"/>
          <w:spacing w:val="-2"/>
          <w:sz w:val="24"/>
          <w:szCs w:val="24"/>
        </w:rPr>
        <w:t xml:space="preserve"> </w:t>
      </w:r>
      <w:r>
        <w:rPr>
          <w:rFonts w:cs="Arial" w:ascii="Tw Cen MT" w:hAnsi="Tw Cen MT"/>
          <w:sz w:val="24"/>
          <w:szCs w:val="24"/>
        </w:rPr>
        <w:t>la circulation</w:t>
      </w:r>
      <w:r>
        <w:rPr>
          <w:rFonts w:cs="Arial" w:ascii="Tw Cen MT" w:hAnsi="Tw Cen MT"/>
          <w:spacing w:val="29"/>
          <w:sz w:val="24"/>
          <w:szCs w:val="24"/>
        </w:rPr>
        <w:t xml:space="preserve"> </w:t>
      </w:r>
      <w:r>
        <w:rPr>
          <w:rFonts w:cs="Arial" w:ascii="Tw Cen MT" w:hAnsi="Tw Cen MT"/>
          <w:sz w:val="24"/>
          <w:szCs w:val="24"/>
        </w:rPr>
        <w:t>ou</w:t>
      </w:r>
      <w:r>
        <w:rPr>
          <w:rFonts w:cs="Arial" w:ascii="Tw Cen MT" w:hAnsi="Tw Cen MT"/>
          <w:spacing w:val="29"/>
          <w:sz w:val="24"/>
          <w:szCs w:val="24"/>
        </w:rPr>
        <w:t xml:space="preserve"> </w:t>
      </w:r>
      <w:r>
        <w:rPr>
          <w:rFonts w:cs="Arial" w:ascii="Tw Cen MT" w:hAnsi="Tw Cen MT"/>
          <w:sz w:val="24"/>
          <w:szCs w:val="24"/>
        </w:rPr>
        <w:t>le</w:t>
      </w:r>
      <w:r>
        <w:rPr>
          <w:rFonts w:cs="Arial" w:ascii="Tw Cen MT" w:hAnsi="Tw Cen MT"/>
          <w:spacing w:val="29"/>
          <w:sz w:val="24"/>
          <w:szCs w:val="24"/>
        </w:rPr>
        <w:t xml:space="preserve"> </w:t>
      </w:r>
      <w:r>
        <w:rPr>
          <w:rFonts w:cs="Arial" w:ascii="Tw Cen MT" w:hAnsi="Tw Cen MT"/>
          <w:sz w:val="24"/>
          <w:szCs w:val="24"/>
        </w:rPr>
        <w:t>long</w:t>
      </w:r>
      <w:r>
        <w:rPr>
          <w:rFonts w:cs="Arial" w:ascii="Tw Cen MT" w:hAnsi="Tw Cen MT"/>
          <w:spacing w:val="29"/>
          <w:sz w:val="24"/>
          <w:szCs w:val="24"/>
        </w:rPr>
        <w:t xml:space="preserve"> </w:t>
      </w:r>
      <w:r>
        <w:rPr>
          <w:rFonts w:cs="Arial" w:ascii="Tw Cen MT" w:hAnsi="Tw Cen MT"/>
          <w:sz w:val="24"/>
          <w:szCs w:val="24"/>
        </w:rPr>
        <w:t>des</w:t>
      </w:r>
      <w:r>
        <w:rPr>
          <w:rFonts w:cs="Arial" w:ascii="Tw Cen MT" w:hAnsi="Tw Cen MT"/>
          <w:spacing w:val="29"/>
          <w:sz w:val="24"/>
          <w:szCs w:val="24"/>
        </w:rPr>
        <w:t xml:space="preserve"> </w:t>
      </w:r>
      <w:r>
        <w:rPr>
          <w:rFonts w:cs="Arial" w:ascii="Tw Cen MT" w:hAnsi="Tw Cen MT"/>
          <w:sz w:val="24"/>
          <w:szCs w:val="24"/>
        </w:rPr>
        <w:t>itinéraires</w:t>
      </w:r>
      <w:r>
        <w:rPr>
          <w:rFonts w:cs="Arial" w:ascii="Tw Cen MT" w:hAnsi="Tw Cen MT"/>
          <w:spacing w:val="29"/>
          <w:sz w:val="24"/>
          <w:szCs w:val="24"/>
        </w:rPr>
        <w:t xml:space="preserve"> </w:t>
      </w:r>
      <w:r>
        <w:rPr>
          <w:rFonts w:cs="Arial" w:ascii="Tw Cen MT" w:hAnsi="Tw Cen MT"/>
          <w:sz w:val="24"/>
          <w:szCs w:val="24"/>
        </w:rPr>
        <w:t>déviés</w:t>
      </w:r>
      <w:r>
        <w:rPr>
          <w:rFonts w:cs="Arial" w:ascii="Tw Cen MT" w:hAnsi="Tw Cen MT"/>
          <w:spacing w:val="29"/>
          <w:sz w:val="24"/>
          <w:szCs w:val="24"/>
        </w:rPr>
        <w:t xml:space="preserve"> </w:t>
      </w:r>
      <w:r>
        <w:rPr>
          <w:rFonts w:cs="Arial" w:ascii="Tw Cen MT" w:hAnsi="Tw Cen MT"/>
          <w:sz w:val="24"/>
          <w:szCs w:val="24"/>
        </w:rPr>
        <w:t>:</w:t>
      </w:r>
      <w:r>
        <w:rPr>
          <w:rFonts w:ascii="Tw Cen MT" w:hAnsi="Tw Cen MT"/>
          <w:sz w:val="24"/>
          <w:szCs w:val="24"/>
        </w:rPr>
        <w:t xml:space="preserve"> </w:t>
      </w:r>
      <w:r>
        <w:rPr>
          <w:rFonts w:cs="Arial" w:ascii="Tw Cen MT" w:hAnsi="Tw Cen MT"/>
          <w:sz w:val="24"/>
          <w:szCs w:val="24"/>
        </w:rPr>
        <w:t>L’entrepreneur devra se conformer rigoureusement aux instructions de la maîtrise d’œuvre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pPr>
        <w:pStyle w:val="Normal"/>
        <w:widowControl w:val="false"/>
        <w:tabs>
          <w:tab w:val="clear" w:pos="708"/>
          <w:tab w:val="left" w:pos="1980" w:leader="none"/>
          <w:tab w:val="left" w:pos="2640" w:leader="none"/>
          <w:tab w:val="left" w:pos="3880" w:leader="none"/>
        </w:tabs>
        <w:spacing w:lineRule="auto" w:line="240" w:before="0" w:after="0"/>
        <w:jc w:val="both"/>
        <w:rPr>
          <w:rFonts w:ascii="Tw Cen MT" w:hAnsi="Tw Cen MT" w:cs="Arial"/>
          <w:sz w:val="24"/>
          <w:szCs w:val="24"/>
        </w:rPr>
      </w:pPr>
      <w:r>
        <w:rPr>
          <w:rFonts w:cs="Arial" w:ascii="Tw Cen MT" w:hAnsi="Tw Cen MT"/>
          <w:sz w:val="24"/>
          <w:szCs w:val="24"/>
        </w:rPr>
        <w:t>36.3. L’Entrepreneur prendra toutes les dispositions utiles pour maintenir le site des travaux et les alentours en bon état de propreté et de sécurité.</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324" w:name="_Toc96447435"/>
      <w:bookmarkStart w:id="325" w:name="_Toc96447836"/>
      <w:bookmarkStart w:id="326" w:name="_Toc146032745"/>
      <w:r>
        <w:rPr>
          <w:rFonts w:cs="Calibri" w:ascii="Tw Cen MT" w:hAnsi="Tw Cen MT"/>
          <w:b/>
          <w:bCs/>
        </w:rPr>
        <w:t>Article 37 : Implantation des ouvrages (CCAG Article 52)</w:t>
      </w:r>
      <w:bookmarkEnd w:id="324"/>
      <w:bookmarkEnd w:id="325"/>
      <w:bookmarkEnd w:id="326"/>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pacing w:val="1"/>
          <w:sz w:val="24"/>
          <w:szCs w:val="24"/>
        </w:rPr>
        <w:t>Le Maître d’Œuvre  notifiera  dan</w:t>
      </w:r>
      <w:r>
        <w:rPr>
          <w:rFonts w:cs="Arial" w:ascii="Tw Cen MT" w:hAnsi="Tw Cen MT"/>
          <w:sz w:val="24"/>
          <w:szCs w:val="24"/>
        </w:rPr>
        <w:t xml:space="preserve">s </w:t>
      </w:r>
      <w:r>
        <w:rPr>
          <w:rFonts w:cs="Arial" w:ascii="Tw Cen MT" w:hAnsi="Tw Cen MT"/>
          <w:spacing w:val="-29"/>
          <w:sz w:val="24"/>
          <w:szCs w:val="24"/>
        </w:rPr>
        <w:t xml:space="preserve"> </w:t>
      </w:r>
      <w:r>
        <w:rPr>
          <w:rFonts w:cs="Arial" w:ascii="Tw Cen MT" w:hAnsi="Tw Cen MT"/>
          <w:spacing w:val="1"/>
          <w:sz w:val="24"/>
          <w:szCs w:val="24"/>
        </w:rPr>
        <w:t>u</w:t>
      </w:r>
      <w:r>
        <w:rPr>
          <w:rFonts w:cs="Arial" w:ascii="Tw Cen MT" w:hAnsi="Tw Cen MT"/>
          <w:sz w:val="24"/>
          <w:szCs w:val="24"/>
        </w:rPr>
        <w:t xml:space="preserve">n </w:t>
      </w:r>
      <w:r>
        <w:rPr>
          <w:rFonts w:cs="Arial" w:ascii="Tw Cen MT" w:hAnsi="Tw Cen MT"/>
          <w:spacing w:val="-29"/>
          <w:sz w:val="24"/>
          <w:szCs w:val="24"/>
        </w:rPr>
        <w:t xml:space="preserve"> </w:t>
      </w:r>
      <w:r>
        <w:rPr>
          <w:rFonts w:cs="Arial" w:ascii="Tw Cen MT" w:hAnsi="Tw Cen MT"/>
          <w:spacing w:val="1"/>
          <w:sz w:val="24"/>
          <w:szCs w:val="24"/>
        </w:rPr>
        <w:t>déla</w:t>
      </w:r>
      <w:r>
        <w:rPr>
          <w:rFonts w:cs="Arial" w:ascii="Tw Cen MT" w:hAnsi="Tw Cen MT"/>
          <w:sz w:val="24"/>
          <w:szCs w:val="24"/>
        </w:rPr>
        <w:t xml:space="preserve">i </w:t>
      </w:r>
      <w:r>
        <w:rPr>
          <w:rFonts w:cs="Arial" w:ascii="Tw Cen MT" w:hAnsi="Tw Cen MT"/>
          <w:spacing w:val="-29"/>
          <w:sz w:val="24"/>
          <w:szCs w:val="24"/>
        </w:rPr>
        <w:t xml:space="preserve"> </w:t>
      </w:r>
      <w:r>
        <w:rPr>
          <w:rFonts w:cs="Arial" w:ascii="Tw Cen MT" w:hAnsi="Tw Cen MT"/>
          <w:spacing w:val="1"/>
          <w:sz w:val="24"/>
          <w:szCs w:val="24"/>
        </w:rPr>
        <w:t xml:space="preserve">de </w:t>
      </w:r>
      <w:r>
        <w:rPr>
          <w:rFonts w:cs="Arial" w:ascii="Tw Cen MT" w:hAnsi="Tw Cen MT"/>
          <w:iCs/>
          <w:sz w:val="24"/>
          <w:szCs w:val="24"/>
        </w:rPr>
        <w:t>vingt (20)</w:t>
      </w:r>
      <w:r>
        <w:rPr>
          <w:rFonts w:cs="Arial" w:ascii="Tw Cen MT" w:hAnsi="Tw Cen MT"/>
          <w:i/>
          <w:iCs/>
          <w:sz w:val="24"/>
          <w:szCs w:val="24"/>
        </w:rPr>
        <w:t xml:space="preserve"> </w:t>
      </w:r>
      <w:r>
        <w:rPr>
          <w:rFonts w:cs="Arial" w:ascii="Tw Cen MT" w:hAnsi="Tw Cen MT"/>
          <w:sz w:val="24"/>
          <w:szCs w:val="24"/>
        </w:rPr>
        <w:t>jours suivant la date de notification de l’ordre de service de commencer les travaux, les points</w:t>
      </w:r>
      <w:r>
        <w:rPr>
          <w:rFonts w:cs="Arial" w:ascii="Tw Cen MT" w:hAnsi="Tw Cen MT"/>
          <w:spacing w:val="6"/>
          <w:sz w:val="24"/>
          <w:szCs w:val="24"/>
        </w:rPr>
        <w:t xml:space="preserve"> </w:t>
      </w:r>
      <w:r>
        <w:rPr>
          <w:rFonts w:cs="Arial" w:ascii="Tw Cen MT" w:hAnsi="Tw Cen MT"/>
          <w:sz w:val="24"/>
          <w:szCs w:val="24"/>
        </w:rPr>
        <w:t>et</w:t>
      </w:r>
      <w:r>
        <w:rPr>
          <w:rFonts w:cs="Arial" w:ascii="Tw Cen MT" w:hAnsi="Tw Cen MT"/>
          <w:spacing w:val="6"/>
          <w:sz w:val="24"/>
          <w:szCs w:val="24"/>
        </w:rPr>
        <w:t xml:space="preserve"> </w:t>
      </w:r>
      <w:r>
        <w:rPr>
          <w:rFonts w:cs="Arial" w:ascii="Tw Cen MT" w:hAnsi="Tw Cen MT"/>
          <w:sz w:val="24"/>
          <w:szCs w:val="24"/>
        </w:rPr>
        <w:t>niveaux</w:t>
      </w:r>
      <w:r>
        <w:rPr>
          <w:rFonts w:cs="Arial" w:ascii="Tw Cen MT" w:hAnsi="Tw Cen MT"/>
          <w:spacing w:val="6"/>
          <w:sz w:val="24"/>
          <w:szCs w:val="24"/>
        </w:rPr>
        <w:t xml:space="preserve"> </w:t>
      </w:r>
      <w:r>
        <w:rPr>
          <w:rFonts w:cs="Arial" w:ascii="Tw Cen MT" w:hAnsi="Tw Cen MT"/>
          <w:sz w:val="24"/>
          <w:szCs w:val="24"/>
        </w:rPr>
        <w:t>de</w:t>
      </w:r>
      <w:r>
        <w:rPr>
          <w:rFonts w:cs="Arial" w:ascii="Tw Cen MT" w:hAnsi="Tw Cen MT"/>
          <w:spacing w:val="6"/>
          <w:sz w:val="24"/>
          <w:szCs w:val="24"/>
        </w:rPr>
        <w:t xml:space="preserve"> </w:t>
      </w:r>
      <w:r>
        <w:rPr>
          <w:rFonts w:cs="Arial" w:ascii="Tw Cen MT" w:hAnsi="Tw Cen MT"/>
          <w:sz w:val="24"/>
          <w:szCs w:val="24"/>
        </w:rPr>
        <w:t>base</w:t>
      </w:r>
      <w:r>
        <w:rPr>
          <w:rFonts w:cs="Arial" w:ascii="Tw Cen MT" w:hAnsi="Tw Cen MT"/>
          <w:spacing w:val="6"/>
          <w:sz w:val="24"/>
          <w:szCs w:val="24"/>
        </w:rPr>
        <w:t xml:space="preserve"> </w:t>
      </w:r>
      <w:r>
        <w:rPr>
          <w:rFonts w:cs="Arial" w:ascii="Tw Cen MT" w:hAnsi="Tw Cen MT"/>
          <w:sz w:val="24"/>
          <w:szCs w:val="24"/>
        </w:rPr>
        <w:t>du</w:t>
      </w:r>
      <w:r>
        <w:rPr>
          <w:rFonts w:cs="Arial" w:ascii="Tw Cen MT" w:hAnsi="Tw Cen MT"/>
          <w:spacing w:val="6"/>
          <w:sz w:val="24"/>
          <w:szCs w:val="24"/>
        </w:rPr>
        <w:t xml:space="preserve"> </w:t>
      </w:r>
      <w:r>
        <w:rPr>
          <w:rFonts w:cs="Arial" w:ascii="Tw Cen MT" w:hAnsi="Tw Cen MT"/>
          <w:sz w:val="24"/>
          <w:szCs w:val="24"/>
        </w:rPr>
        <w:t>projet.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327" w:name="_Toc96447436"/>
      <w:bookmarkStart w:id="328" w:name="_Toc96447837"/>
      <w:bookmarkStart w:id="329" w:name="_Toc146032746"/>
      <w:r>
        <w:rPr>
          <w:rFonts w:cs="Calibri" w:ascii="Tw Cen MT" w:hAnsi="Tw Cen MT"/>
          <w:b/>
          <w:bCs/>
        </w:rPr>
        <w:t>Article 38 : Sous-traitance (CCAG article 54)</w:t>
      </w:r>
      <w:bookmarkEnd w:id="327"/>
      <w:bookmarkEnd w:id="328"/>
      <w:bookmarkEnd w:id="329"/>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pacing w:val="1"/>
          <w:sz w:val="24"/>
          <w:szCs w:val="24"/>
        </w:rPr>
      </w:pPr>
      <w:r>
        <w:rPr>
          <w:rFonts w:cs="Arial" w:ascii="Tw Cen MT" w:hAnsi="Tw Cen MT"/>
          <w:spacing w:val="1"/>
          <w:sz w:val="24"/>
          <w:szCs w:val="24"/>
        </w:rPr>
        <w:t>La part des travaux à sous-traiter est de maximum de 30% du montant du marché de base et de ses avenants.</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330" w:name="_Toc96447437"/>
      <w:bookmarkStart w:id="331" w:name="_Toc96447838"/>
      <w:bookmarkStart w:id="332" w:name="_Toc146032747"/>
      <w:r>
        <w:rPr>
          <w:rFonts w:cs="Calibri" w:ascii="Tw Cen MT" w:hAnsi="Tw Cen MT"/>
          <w:b/>
          <w:bCs/>
        </w:rPr>
        <w:t>Article 39 : Laboratoire de chantier et essais (CCAG Article 55)</w:t>
      </w:r>
      <w:bookmarkEnd w:id="330"/>
      <w:bookmarkEnd w:id="331"/>
      <w:bookmarkEnd w:id="332"/>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39.1. Indiquer</w:t>
      </w:r>
      <w:r>
        <w:rPr>
          <w:rFonts w:cs="Arial" w:ascii="Tw Cen MT" w:hAnsi="Tw Cen MT"/>
          <w:spacing w:val="20"/>
          <w:sz w:val="24"/>
          <w:szCs w:val="24"/>
        </w:rPr>
        <w:t xml:space="preserve"> </w:t>
      </w:r>
      <w:r>
        <w:rPr>
          <w:rFonts w:cs="Arial" w:ascii="Tw Cen MT" w:hAnsi="Tw Cen MT"/>
          <w:sz w:val="24"/>
          <w:szCs w:val="24"/>
        </w:rPr>
        <w:t>si</w:t>
      </w:r>
      <w:r>
        <w:rPr>
          <w:rFonts w:cs="Arial" w:ascii="Tw Cen MT" w:hAnsi="Tw Cen MT"/>
          <w:spacing w:val="20"/>
          <w:sz w:val="24"/>
          <w:szCs w:val="24"/>
        </w:rPr>
        <w:t xml:space="preserve"> </w:t>
      </w:r>
      <w:r>
        <w:rPr>
          <w:rFonts w:cs="Arial" w:ascii="Tw Cen MT" w:hAnsi="Tw Cen MT"/>
          <w:sz w:val="24"/>
          <w:szCs w:val="24"/>
        </w:rPr>
        <w:t>nécessaire</w:t>
      </w:r>
      <w:r>
        <w:rPr>
          <w:rFonts w:cs="Arial" w:ascii="Tw Cen MT" w:hAnsi="Tw Cen MT"/>
          <w:spacing w:val="20"/>
          <w:sz w:val="24"/>
          <w:szCs w:val="24"/>
        </w:rPr>
        <w:t xml:space="preserve"> </w:t>
      </w:r>
      <w:r>
        <w:rPr>
          <w:rFonts w:cs="Arial" w:ascii="Tw Cen MT" w:hAnsi="Tw Cen MT"/>
          <w:sz w:val="24"/>
          <w:szCs w:val="24"/>
        </w:rPr>
        <w:t>les</w:t>
      </w:r>
      <w:r>
        <w:rPr>
          <w:rFonts w:cs="Arial" w:ascii="Tw Cen MT" w:hAnsi="Tw Cen MT"/>
          <w:spacing w:val="20"/>
          <w:sz w:val="24"/>
          <w:szCs w:val="24"/>
        </w:rPr>
        <w:t xml:space="preserve"> </w:t>
      </w:r>
      <w:r>
        <w:rPr>
          <w:rFonts w:cs="Arial" w:ascii="Tw Cen MT" w:hAnsi="Tw Cen MT"/>
          <w:sz w:val="24"/>
          <w:szCs w:val="24"/>
        </w:rPr>
        <w:t>modalités</w:t>
      </w:r>
      <w:r>
        <w:rPr>
          <w:rFonts w:cs="Arial" w:ascii="Tw Cen MT" w:hAnsi="Tw Cen MT"/>
          <w:spacing w:val="20"/>
          <w:sz w:val="24"/>
          <w:szCs w:val="24"/>
        </w:rPr>
        <w:t xml:space="preserve"> </w:t>
      </w:r>
      <w:r>
        <w:rPr>
          <w:rFonts w:cs="Arial" w:ascii="Tw Cen MT" w:hAnsi="Tw Cen MT"/>
          <w:sz w:val="24"/>
          <w:szCs w:val="24"/>
        </w:rPr>
        <w:t>de</w:t>
      </w:r>
      <w:r>
        <w:rPr>
          <w:rFonts w:cs="Arial" w:ascii="Tw Cen MT" w:hAnsi="Tw Cen MT"/>
          <w:spacing w:val="20"/>
          <w:sz w:val="24"/>
          <w:szCs w:val="24"/>
        </w:rPr>
        <w:t xml:space="preserve"> </w:t>
      </w:r>
      <w:r>
        <w:rPr>
          <w:rFonts w:cs="Arial" w:ascii="Tw Cen MT" w:hAnsi="Tw Cen MT"/>
          <w:sz w:val="24"/>
          <w:szCs w:val="24"/>
        </w:rPr>
        <w:t>réalisation des essais et études géotechniques prévues</w:t>
      </w:r>
      <w:r>
        <w:rPr>
          <w:rFonts w:cs="Arial" w:ascii="Tw Cen MT" w:hAnsi="Tw Cen MT"/>
          <w:spacing w:val="6"/>
          <w:sz w:val="24"/>
          <w:szCs w:val="24"/>
        </w:rPr>
        <w:t xml:space="preserve"> </w:t>
      </w:r>
      <w:r>
        <w:rPr>
          <w:rFonts w:cs="Arial" w:ascii="Tw Cen MT" w:hAnsi="Tw Cen MT"/>
          <w:sz w:val="24"/>
          <w:szCs w:val="24"/>
        </w:rPr>
        <w:t>dans</w:t>
      </w:r>
      <w:r>
        <w:rPr>
          <w:rFonts w:cs="Arial" w:ascii="Tw Cen MT" w:hAnsi="Tw Cen MT"/>
          <w:spacing w:val="6"/>
          <w:sz w:val="24"/>
          <w:szCs w:val="24"/>
        </w:rPr>
        <w:t xml:space="preserve"> </w:t>
      </w:r>
      <w:r>
        <w:rPr>
          <w:rFonts w:cs="Arial" w:ascii="Tw Cen MT" w:hAnsi="Tw Cen MT"/>
          <w:sz w:val="24"/>
          <w:szCs w:val="24"/>
        </w:rPr>
        <w:t>le</w:t>
      </w:r>
      <w:r>
        <w:rPr>
          <w:rFonts w:cs="Arial" w:ascii="Tw Cen MT" w:hAnsi="Tw Cen MT"/>
          <w:spacing w:val="6"/>
          <w:sz w:val="24"/>
          <w:szCs w:val="24"/>
        </w:rPr>
        <w:t xml:space="preserve"> </w:t>
      </w:r>
      <w:r>
        <w:rPr>
          <w:rFonts w:cs="Arial" w:ascii="Tw Cen MT" w:hAnsi="Tw Cen MT"/>
          <w:sz w:val="24"/>
          <w:szCs w:val="24"/>
        </w:rPr>
        <w:t>CCTP.</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xml:space="preserve">39.2. Le Chef de service dispose d’un délai de </w:t>
      </w:r>
      <w:r>
        <w:rPr>
          <w:rFonts w:cs="Arial" w:ascii="Tw Cen MT" w:hAnsi="Tw Cen MT"/>
          <w:iCs/>
          <w:sz w:val="24"/>
          <w:szCs w:val="24"/>
        </w:rPr>
        <w:t>vingt (20)</w:t>
      </w:r>
      <w:r>
        <w:rPr>
          <w:rFonts w:cs="Arial" w:ascii="Tw Cen MT" w:hAnsi="Tw Cen MT"/>
          <w:i/>
          <w:iCs/>
          <w:sz w:val="24"/>
          <w:szCs w:val="24"/>
        </w:rPr>
        <w:t xml:space="preserve"> </w:t>
      </w:r>
      <w:r>
        <w:rPr>
          <w:rFonts w:cs="Arial" w:ascii="Tw Cen MT" w:hAnsi="Tw Cen MT"/>
          <w:sz w:val="24"/>
          <w:szCs w:val="24"/>
        </w:rPr>
        <w:t>jours</w:t>
      </w:r>
      <w:r>
        <w:rPr>
          <w:rFonts w:cs="Arial" w:ascii="Tw Cen MT" w:hAnsi="Tw Cen MT"/>
          <w:spacing w:val="30"/>
          <w:sz w:val="24"/>
          <w:szCs w:val="24"/>
        </w:rPr>
        <w:t xml:space="preserve"> </w:t>
      </w:r>
      <w:r>
        <w:rPr>
          <w:rFonts w:cs="Arial" w:ascii="Tw Cen MT" w:hAnsi="Tw Cen MT"/>
          <w:sz w:val="24"/>
          <w:szCs w:val="24"/>
        </w:rPr>
        <w:t>pour</w:t>
      </w:r>
      <w:r>
        <w:rPr>
          <w:rFonts w:cs="Arial" w:ascii="Tw Cen MT" w:hAnsi="Tw Cen MT"/>
          <w:spacing w:val="30"/>
          <w:sz w:val="24"/>
          <w:szCs w:val="24"/>
        </w:rPr>
        <w:t xml:space="preserve"> </w:t>
      </w:r>
      <w:r>
        <w:rPr>
          <w:rFonts w:cs="Arial" w:ascii="Tw Cen MT" w:hAnsi="Tw Cen MT"/>
          <w:sz w:val="24"/>
          <w:szCs w:val="24"/>
        </w:rPr>
        <w:t>agréer</w:t>
      </w:r>
      <w:r>
        <w:rPr>
          <w:rFonts w:cs="Arial" w:ascii="Tw Cen MT" w:hAnsi="Tw Cen MT"/>
          <w:spacing w:val="30"/>
          <w:sz w:val="24"/>
          <w:szCs w:val="24"/>
        </w:rPr>
        <w:t xml:space="preserve"> </w:t>
      </w:r>
      <w:r>
        <w:rPr>
          <w:rFonts w:cs="Arial" w:ascii="Tw Cen MT" w:hAnsi="Tw Cen MT"/>
          <w:sz w:val="24"/>
          <w:szCs w:val="24"/>
        </w:rPr>
        <w:t>le</w:t>
      </w:r>
      <w:r>
        <w:rPr>
          <w:rFonts w:cs="Arial" w:ascii="Tw Cen MT" w:hAnsi="Tw Cen MT"/>
          <w:spacing w:val="30"/>
          <w:sz w:val="24"/>
          <w:szCs w:val="24"/>
        </w:rPr>
        <w:t xml:space="preserve"> </w:t>
      </w:r>
      <w:r>
        <w:rPr>
          <w:rFonts w:cs="Arial" w:ascii="Tw Cen MT" w:hAnsi="Tw Cen MT"/>
          <w:sz w:val="24"/>
          <w:szCs w:val="24"/>
        </w:rPr>
        <w:t>personnel</w:t>
      </w:r>
      <w:r>
        <w:rPr>
          <w:rFonts w:cs="Arial" w:ascii="Tw Cen MT" w:hAnsi="Tw Cen MT"/>
          <w:spacing w:val="30"/>
          <w:sz w:val="24"/>
          <w:szCs w:val="24"/>
        </w:rPr>
        <w:t xml:space="preserve"> </w:t>
      </w:r>
      <w:r>
        <w:rPr>
          <w:rFonts w:cs="Arial" w:ascii="Tw Cen MT" w:hAnsi="Tw Cen MT"/>
          <w:sz w:val="24"/>
          <w:szCs w:val="24"/>
        </w:rPr>
        <w:t>et</w:t>
      </w:r>
      <w:r>
        <w:rPr>
          <w:rFonts w:cs="Arial" w:ascii="Tw Cen MT" w:hAnsi="Tw Cen MT"/>
          <w:spacing w:val="30"/>
          <w:sz w:val="24"/>
          <w:szCs w:val="24"/>
        </w:rPr>
        <w:t xml:space="preserve"> </w:t>
      </w:r>
      <w:r>
        <w:rPr>
          <w:rFonts w:cs="Arial" w:ascii="Tw Cen MT" w:hAnsi="Tw Cen MT"/>
          <w:sz w:val="24"/>
          <w:szCs w:val="24"/>
        </w:rPr>
        <w:t>le laboratoire de l’entrepreneur, dès réception de</w:t>
      </w:r>
      <w:r>
        <w:rPr>
          <w:rFonts w:cs="Arial" w:ascii="Tw Cen MT" w:hAnsi="Tw Cen MT"/>
          <w:spacing w:val="6"/>
          <w:sz w:val="24"/>
          <w:szCs w:val="24"/>
        </w:rPr>
        <w:t xml:space="preserve"> </w:t>
      </w:r>
      <w:r>
        <w:rPr>
          <w:rFonts w:cs="Arial" w:ascii="Tw Cen MT" w:hAnsi="Tw Cen MT"/>
          <w:sz w:val="24"/>
          <w:szCs w:val="24"/>
        </w:rPr>
        <w:t>la</w:t>
      </w:r>
      <w:r>
        <w:rPr>
          <w:rFonts w:cs="Arial" w:ascii="Tw Cen MT" w:hAnsi="Tw Cen MT"/>
          <w:spacing w:val="6"/>
          <w:sz w:val="24"/>
          <w:szCs w:val="24"/>
        </w:rPr>
        <w:t xml:space="preserve"> </w:t>
      </w:r>
      <w:r>
        <w:rPr>
          <w:rFonts w:cs="Arial" w:ascii="Tw Cen MT" w:hAnsi="Tw Cen MT"/>
          <w:sz w:val="24"/>
          <w:szCs w:val="24"/>
        </w:rPr>
        <w:t>demande.</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333" w:name="_Toc146032748"/>
      <w:bookmarkStart w:id="334" w:name="_Toc96447438"/>
      <w:bookmarkStart w:id="335" w:name="_Toc96447839"/>
      <w:r>
        <w:rPr>
          <w:rFonts w:cs="Calibri" w:ascii="Tw Cen MT" w:hAnsi="Tw Cen MT"/>
          <w:b/>
          <w:bCs/>
        </w:rPr>
        <w:t>Article 40 : Journal de chantier (CCAG Article 56 complété)</w:t>
      </w:r>
      <w:bookmarkEnd w:id="333"/>
      <w:bookmarkEnd w:id="334"/>
      <w:bookmarkEnd w:id="335"/>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pacing w:val="1"/>
          <w:sz w:val="24"/>
          <w:szCs w:val="24"/>
        </w:rPr>
      </w:pPr>
      <w:r>
        <w:rPr>
          <w:rFonts w:cs="Arial" w:ascii="Tw Cen MT" w:hAnsi="Tw Cen MT"/>
          <w:spacing w:val="1"/>
          <w:sz w:val="24"/>
          <w:szCs w:val="24"/>
        </w:rPr>
        <w:t>40.1. Le journal de chantier sera signé contradictoirement par le Maître d’Œuvre ou l’Ingénieur, le cas échéant et le représentant de l’entrepreneur systématiquement tous les jours. C'est un document contradictoire unique. Ses pages sont numérotées et visées. Aucune page ne doit être enlevée.  Les parties raturées ou annulées sont signalées en marge pour validation.</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tabs>
          <w:tab w:val="clear" w:pos="708"/>
          <w:tab w:val="left" w:pos="0" w:leader="none"/>
          <w:tab w:val="left" w:pos="284" w:leader="none"/>
        </w:tabs>
        <w:spacing w:lineRule="auto" w:line="240" w:before="0" w:after="0"/>
        <w:jc w:val="both"/>
        <w:rPr>
          <w:rFonts w:ascii="Tw Cen MT" w:hAnsi="Tw Cen MT" w:cs="Arial"/>
          <w:sz w:val="24"/>
          <w:szCs w:val="24"/>
        </w:rPr>
      </w:pPr>
      <w:r>
        <w:rPr>
          <w:rFonts w:cs="Arial" w:ascii="Tw Cen MT" w:hAnsi="Tw Cen MT"/>
          <w:sz w:val="24"/>
          <w:szCs w:val="24"/>
        </w:rPr>
        <w:t>Il comprend :</w:t>
      </w:r>
    </w:p>
    <w:p>
      <w:pPr>
        <w:pStyle w:val="Normal"/>
        <w:numPr>
          <w:ilvl w:val="0"/>
          <w:numId w:val="38"/>
        </w:numPr>
        <w:spacing w:lineRule="auto" w:line="240" w:before="0" w:after="0"/>
        <w:ind w:left="357" w:hanging="357"/>
        <w:jc w:val="both"/>
        <w:rPr>
          <w:rFonts w:ascii="Tw Cen MT" w:hAnsi="Tw Cen MT" w:cs="Arial"/>
          <w:sz w:val="24"/>
          <w:szCs w:val="24"/>
        </w:rPr>
      </w:pPr>
      <w:r>
        <w:rPr>
          <w:rFonts w:cs="Arial" w:ascii="Tw Cen MT" w:hAnsi="Tw Cen MT"/>
          <w:sz w:val="24"/>
          <w:szCs w:val="24"/>
        </w:rPr>
        <w:t>Les travaux exécutés dans la journée ;</w:t>
      </w:r>
    </w:p>
    <w:p>
      <w:pPr>
        <w:pStyle w:val="Normal"/>
        <w:numPr>
          <w:ilvl w:val="0"/>
          <w:numId w:val="38"/>
        </w:numPr>
        <w:spacing w:lineRule="auto" w:line="240" w:before="0" w:after="0"/>
        <w:ind w:left="357" w:hanging="357"/>
        <w:jc w:val="both"/>
        <w:rPr>
          <w:rFonts w:ascii="Tw Cen MT" w:hAnsi="Tw Cen MT" w:cs="Arial"/>
          <w:sz w:val="24"/>
          <w:szCs w:val="24"/>
        </w:rPr>
      </w:pPr>
      <w:r>
        <w:rPr>
          <w:rFonts w:cs="Arial" w:ascii="Tw Cen MT" w:hAnsi="Tw Cen MT"/>
          <w:sz w:val="24"/>
          <w:szCs w:val="24"/>
        </w:rPr>
        <w:t>Le personnel employé ;</w:t>
      </w:r>
    </w:p>
    <w:p>
      <w:pPr>
        <w:pStyle w:val="Normal"/>
        <w:numPr>
          <w:ilvl w:val="0"/>
          <w:numId w:val="38"/>
        </w:numPr>
        <w:spacing w:lineRule="auto" w:line="240" w:before="0" w:after="0"/>
        <w:ind w:left="357" w:hanging="357"/>
        <w:jc w:val="both"/>
        <w:rPr>
          <w:rFonts w:ascii="Tw Cen MT" w:hAnsi="Tw Cen MT" w:cs="Arial"/>
          <w:sz w:val="24"/>
          <w:szCs w:val="24"/>
        </w:rPr>
      </w:pPr>
      <w:r>
        <w:rPr>
          <w:rFonts w:cs="Arial" w:ascii="Tw Cen MT" w:hAnsi="Tw Cen MT"/>
          <w:sz w:val="24"/>
          <w:szCs w:val="24"/>
        </w:rPr>
        <w:t>L’avancement des travaux ;</w:t>
      </w:r>
    </w:p>
    <w:p>
      <w:pPr>
        <w:pStyle w:val="Normal"/>
        <w:numPr>
          <w:ilvl w:val="0"/>
          <w:numId w:val="38"/>
        </w:numPr>
        <w:spacing w:lineRule="auto" w:line="240" w:before="0" w:after="0"/>
        <w:ind w:left="357" w:hanging="357"/>
        <w:jc w:val="both"/>
        <w:rPr>
          <w:rFonts w:ascii="Tw Cen MT" w:hAnsi="Tw Cen MT" w:cs="Arial"/>
          <w:sz w:val="24"/>
          <w:szCs w:val="24"/>
        </w:rPr>
      </w:pPr>
      <w:r>
        <w:rPr>
          <w:rFonts w:cs="Arial" w:ascii="Tw Cen MT" w:hAnsi="Tw Cen MT"/>
          <w:sz w:val="24"/>
          <w:szCs w:val="24"/>
        </w:rPr>
        <w:t>Les prescriptions imposées ;</w:t>
      </w:r>
    </w:p>
    <w:p>
      <w:pPr>
        <w:pStyle w:val="Normal"/>
        <w:numPr>
          <w:ilvl w:val="0"/>
          <w:numId w:val="38"/>
        </w:numPr>
        <w:spacing w:lineRule="auto" w:line="240" w:before="0" w:after="0"/>
        <w:ind w:left="357" w:hanging="357"/>
        <w:jc w:val="both"/>
        <w:rPr>
          <w:rFonts w:ascii="Tw Cen MT" w:hAnsi="Tw Cen MT" w:cs="Arial"/>
          <w:sz w:val="24"/>
          <w:szCs w:val="24"/>
        </w:rPr>
      </w:pPr>
      <w:r>
        <w:rPr>
          <w:rFonts w:cs="Arial" w:ascii="Tw Cen MT" w:hAnsi="Tw Cen MT"/>
          <w:sz w:val="24"/>
          <w:szCs w:val="24"/>
        </w:rPr>
        <w:t>Les quantités détaillées des travaux ;</w:t>
      </w:r>
    </w:p>
    <w:p>
      <w:pPr>
        <w:pStyle w:val="Normal"/>
        <w:numPr>
          <w:ilvl w:val="0"/>
          <w:numId w:val="38"/>
        </w:numPr>
        <w:spacing w:lineRule="auto" w:line="240" w:before="0" w:after="0"/>
        <w:ind w:left="357" w:hanging="357"/>
        <w:jc w:val="both"/>
        <w:rPr>
          <w:rFonts w:ascii="Tw Cen MT" w:hAnsi="Tw Cen MT" w:cs="Arial"/>
          <w:sz w:val="24"/>
          <w:szCs w:val="24"/>
        </w:rPr>
      </w:pPr>
      <w:r>
        <w:rPr>
          <w:rFonts w:cs="Arial" w:ascii="Tw Cen MT" w:hAnsi="Tw Cen MT"/>
          <w:sz w:val="24"/>
          <w:szCs w:val="24"/>
        </w:rPr>
        <w:t>Les réceptions des matériaux et agréments ;</w:t>
      </w:r>
    </w:p>
    <w:p>
      <w:pPr>
        <w:pStyle w:val="Normal"/>
        <w:numPr>
          <w:ilvl w:val="0"/>
          <w:numId w:val="38"/>
        </w:numPr>
        <w:spacing w:lineRule="auto" w:line="240" w:before="0" w:after="0"/>
        <w:ind w:left="357" w:hanging="357"/>
        <w:jc w:val="both"/>
        <w:rPr>
          <w:rFonts w:ascii="Tw Cen MT" w:hAnsi="Tw Cen MT" w:cs="Arial"/>
          <w:sz w:val="24"/>
          <w:szCs w:val="24"/>
        </w:rPr>
      </w:pPr>
      <w:r>
        <w:rPr>
          <w:rFonts w:cs="Arial" w:ascii="Tw Cen MT" w:hAnsi="Tw Cen MT"/>
          <w:sz w:val="24"/>
          <w:szCs w:val="24"/>
        </w:rPr>
        <w:t>Les non-conformités ;</w:t>
      </w:r>
    </w:p>
    <w:p>
      <w:pPr>
        <w:pStyle w:val="Normal"/>
        <w:numPr>
          <w:ilvl w:val="0"/>
          <w:numId w:val="38"/>
        </w:numPr>
        <w:spacing w:lineRule="auto" w:line="240" w:before="0" w:after="0"/>
        <w:ind w:left="357" w:hanging="357"/>
        <w:jc w:val="both"/>
        <w:rPr>
          <w:rFonts w:ascii="Tw Cen MT" w:hAnsi="Tw Cen MT" w:cs="Arial"/>
          <w:sz w:val="24"/>
          <w:szCs w:val="24"/>
        </w:rPr>
      </w:pPr>
      <w:r>
        <w:rPr>
          <w:rFonts w:cs="Arial" w:ascii="Tw Cen MT" w:hAnsi="Tw Cen MT"/>
          <w:sz w:val="24"/>
          <w:szCs w:val="24"/>
        </w:rPr>
        <w:t>Les opérations administratives relatives à l’exécution ou au règlement du marché (notification, résultats d’essais, constat des prestations, etc.) ;</w:t>
      </w:r>
    </w:p>
    <w:p>
      <w:pPr>
        <w:pStyle w:val="Normal"/>
        <w:numPr>
          <w:ilvl w:val="0"/>
          <w:numId w:val="38"/>
        </w:numPr>
        <w:spacing w:lineRule="auto" w:line="240" w:before="0" w:after="0"/>
        <w:ind w:left="357" w:hanging="357"/>
        <w:jc w:val="both"/>
        <w:rPr>
          <w:rFonts w:ascii="Tw Cen MT" w:hAnsi="Tw Cen MT" w:cs="Arial"/>
          <w:sz w:val="24"/>
          <w:szCs w:val="24"/>
        </w:rPr>
      </w:pPr>
      <w:r>
        <w:rPr>
          <w:rFonts w:cs="Arial" w:ascii="Tw Cen MT" w:hAnsi="Tw Cen MT"/>
          <w:sz w:val="24"/>
          <w:szCs w:val="24"/>
        </w:rPr>
        <w:t>Les visites officielles.</w:t>
      </w:r>
    </w:p>
    <w:p>
      <w:pPr>
        <w:pStyle w:val="Titre3"/>
        <w:spacing w:before="0" w:after="0"/>
        <w:jc w:val="both"/>
        <w:rPr>
          <w:rStyle w:val="FontStyle19"/>
          <w:rFonts w:ascii="Tw Cen MT" w:hAnsi="Tw Cen MT" w:eastAsia="Times New Roman" w:cs="Tahoma"/>
          <w:color w:val="auto"/>
          <w:sz w:val="24"/>
          <w:szCs w:val="24"/>
        </w:rPr>
      </w:pPr>
      <w:r>
        <w:rPr>
          <w:rFonts w:eastAsia="Times New Roman" w:cs="Tahoma" w:ascii="Tw Cen MT" w:hAnsi="Tw Cen MT"/>
          <w:color w:val="auto"/>
          <w:sz w:val="24"/>
          <w:szCs w:val="24"/>
        </w:rPr>
      </w:r>
    </w:p>
    <w:p>
      <w:pPr>
        <w:pStyle w:val="Titre3"/>
        <w:spacing w:before="0" w:after="0"/>
        <w:jc w:val="both"/>
        <w:rPr>
          <w:rFonts w:ascii="Tw Cen MT" w:hAnsi="Tw Cen MT" w:eastAsia="Times New Roman" w:cs="Arial"/>
          <w:color w:val="auto"/>
        </w:rPr>
      </w:pPr>
      <w:bookmarkStart w:id="336" w:name="_Toc96447439"/>
      <w:bookmarkStart w:id="337" w:name="_Toc96447840"/>
      <w:bookmarkStart w:id="338" w:name="_Toc146032749"/>
      <w:bookmarkStart w:id="339" w:name="_Toc347837435"/>
      <w:bookmarkStart w:id="340" w:name="_Toc442708602"/>
      <w:r>
        <w:rPr>
          <w:rFonts w:eastAsia="Times New Roman" w:cs="Arial" w:ascii="Tw Cen MT" w:hAnsi="Tw Cen MT"/>
          <w:color w:val="auto"/>
        </w:rPr>
        <w:t>40.2</w:t>
        <w:tab/>
        <w:t>REUNIONS DE CHANTIER</w:t>
      </w:r>
      <w:bookmarkEnd w:id="336"/>
      <w:bookmarkEnd w:id="337"/>
      <w:bookmarkEnd w:id="338"/>
      <w:bookmarkEnd w:id="339"/>
      <w:bookmarkEnd w:id="340"/>
    </w:p>
    <w:p>
      <w:pPr>
        <w:pStyle w:val="Normal"/>
        <w:spacing w:lineRule="auto" w:line="240" w:before="0" w:after="0"/>
        <w:ind w:left="708" w:hanging="0"/>
        <w:jc w:val="both"/>
        <w:rPr>
          <w:rFonts w:ascii="Tw Cen MT" w:hAnsi="Tw Cen MT" w:cs="Arial"/>
          <w:sz w:val="24"/>
          <w:szCs w:val="24"/>
        </w:rPr>
      </w:pPr>
      <w:r>
        <w:rPr>
          <w:rFonts w:cs="Arial" w:ascii="Tw Cen MT" w:hAnsi="Tw Cen MT"/>
          <w:sz w:val="24"/>
          <w:szCs w:val="24"/>
        </w:rPr>
        <w:t>40.2.1 Des réunions de chantier auront lieu hebdomadairement à un jour fixé contradictoirement par le Maître d'œuvre et le Cocontractant.</w:t>
      </w:r>
    </w:p>
    <w:p>
      <w:pPr>
        <w:pStyle w:val="Normal"/>
        <w:spacing w:lineRule="auto" w:line="240" w:before="0" w:after="0"/>
        <w:ind w:left="709" w:hanging="1"/>
        <w:jc w:val="both"/>
        <w:rPr>
          <w:rFonts w:ascii="Tw Cen MT" w:hAnsi="Tw Cen MT" w:cs="Arial"/>
          <w:sz w:val="24"/>
          <w:szCs w:val="24"/>
        </w:rPr>
      </w:pPr>
      <w:r>
        <w:rPr>
          <w:rFonts w:cs="Arial" w:ascii="Tw Cen MT" w:hAnsi="Tw Cen MT"/>
          <w:sz w:val="24"/>
          <w:szCs w:val="24"/>
        </w:rPr>
        <w:t>40.2.2 La participation du Conducteur des Travaux aux réunions de chantier est obligatoire.</w:t>
      </w:r>
    </w:p>
    <w:p>
      <w:pPr>
        <w:pStyle w:val="Normal"/>
        <w:spacing w:lineRule="auto" w:line="240" w:before="0" w:after="0"/>
        <w:ind w:left="709" w:hanging="1"/>
        <w:jc w:val="both"/>
        <w:rPr>
          <w:rFonts w:ascii="Tw Cen MT" w:hAnsi="Tw Cen MT" w:cs="Arial"/>
          <w:sz w:val="24"/>
          <w:szCs w:val="24"/>
        </w:rPr>
      </w:pPr>
      <w:r>
        <w:rPr>
          <w:rFonts w:cs="Arial" w:ascii="Tw Cen MT" w:hAnsi="Tw Cen MT"/>
          <w:sz w:val="24"/>
          <w:szCs w:val="24"/>
        </w:rPr>
        <w:t>40.2.3 Les réunions de chantier feront l'objet d'un procès-verbal signé par tous les participants.</w:t>
      </w:r>
    </w:p>
    <w:p>
      <w:pPr>
        <w:pStyle w:val="Normal"/>
        <w:spacing w:lineRule="auto" w:line="240" w:before="0" w:after="0"/>
        <w:ind w:left="1418" w:hanging="710"/>
        <w:jc w:val="both"/>
        <w:rPr>
          <w:rFonts w:ascii="Tw Cen MT" w:hAnsi="Tw Cen MT" w:cs="Arial"/>
          <w:sz w:val="24"/>
          <w:szCs w:val="24"/>
        </w:rPr>
      </w:pPr>
      <w:r>
        <w:rPr>
          <w:rFonts w:cs="Arial" w:ascii="Tw Cen MT" w:hAnsi="Tw Cen MT"/>
          <w:sz w:val="24"/>
          <w:szCs w:val="24"/>
        </w:rPr>
        <w:t>40.2.4 Le procès-verbal de réunion devra préciser :</w:t>
      </w:r>
    </w:p>
    <w:p>
      <w:pPr>
        <w:pStyle w:val="ListParagraph"/>
        <w:numPr>
          <w:ilvl w:val="0"/>
          <w:numId w:val="39"/>
        </w:numPr>
        <w:spacing w:lineRule="auto" w:line="240" w:before="0" w:after="0"/>
        <w:jc w:val="both"/>
        <w:rPr>
          <w:rFonts w:ascii="Tw Cen MT" w:hAnsi="Tw Cen MT" w:eastAsia="Times New Roman" w:cs="Arial"/>
          <w:sz w:val="24"/>
          <w:szCs w:val="24"/>
          <w:lang w:eastAsia="fr-FR"/>
        </w:rPr>
      </w:pPr>
      <w:r>
        <w:rPr>
          <w:rFonts w:eastAsia="Times New Roman" w:cs="Arial" w:ascii="Tw Cen MT" w:hAnsi="Tw Cen MT"/>
          <w:sz w:val="24"/>
          <w:szCs w:val="24"/>
          <w:lang w:eastAsia="fr-FR"/>
        </w:rPr>
        <w:t>les travaux exécutés au cours de la semaine ;</w:t>
      </w:r>
    </w:p>
    <w:p>
      <w:pPr>
        <w:pStyle w:val="ListParagraph"/>
        <w:numPr>
          <w:ilvl w:val="0"/>
          <w:numId w:val="39"/>
        </w:numPr>
        <w:spacing w:lineRule="auto" w:line="240" w:before="0" w:after="0"/>
        <w:jc w:val="both"/>
        <w:rPr>
          <w:rFonts w:ascii="Tw Cen MT" w:hAnsi="Tw Cen MT" w:eastAsia="Times New Roman" w:cs="Arial"/>
          <w:sz w:val="24"/>
          <w:szCs w:val="24"/>
          <w:lang w:eastAsia="fr-FR"/>
        </w:rPr>
      </w:pPr>
      <w:r>
        <w:rPr>
          <w:rFonts w:eastAsia="Times New Roman" w:cs="Arial" w:ascii="Tw Cen MT" w:hAnsi="Tw Cen MT"/>
          <w:sz w:val="24"/>
          <w:szCs w:val="24"/>
          <w:lang w:eastAsia="fr-FR"/>
        </w:rPr>
        <w:t>le taux global d'avancement des travaux ;</w:t>
      </w:r>
    </w:p>
    <w:p>
      <w:pPr>
        <w:pStyle w:val="ListParagraph"/>
        <w:numPr>
          <w:ilvl w:val="0"/>
          <w:numId w:val="39"/>
        </w:numPr>
        <w:spacing w:lineRule="auto" w:line="240" w:before="0" w:after="0"/>
        <w:jc w:val="both"/>
        <w:rPr>
          <w:rFonts w:ascii="Tw Cen MT" w:hAnsi="Tw Cen MT" w:eastAsia="Times New Roman" w:cs="Arial"/>
          <w:sz w:val="24"/>
          <w:szCs w:val="24"/>
          <w:lang w:eastAsia="fr-FR"/>
        </w:rPr>
      </w:pPr>
      <w:r>
        <w:rPr>
          <w:rFonts w:eastAsia="Times New Roman" w:cs="Arial" w:ascii="Tw Cen MT" w:hAnsi="Tw Cen MT"/>
          <w:sz w:val="24"/>
          <w:szCs w:val="24"/>
          <w:lang w:eastAsia="fr-FR"/>
        </w:rPr>
        <w:t>le taux global des paiements en cours ;</w:t>
      </w:r>
    </w:p>
    <w:p>
      <w:pPr>
        <w:pStyle w:val="ListParagraph"/>
        <w:numPr>
          <w:ilvl w:val="0"/>
          <w:numId w:val="39"/>
        </w:numPr>
        <w:spacing w:lineRule="auto" w:line="240" w:before="0" w:after="0"/>
        <w:jc w:val="both"/>
        <w:rPr>
          <w:rFonts w:ascii="Tw Cen MT" w:hAnsi="Tw Cen MT" w:eastAsia="Times New Roman" w:cs="Arial"/>
          <w:sz w:val="24"/>
          <w:szCs w:val="24"/>
          <w:lang w:eastAsia="fr-FR"/>
        </w:rPr>
      </w:pPr>
      <w:r>
        <w:rPr>
          <w:rFonts w:eastAsia="Times New Roman" w:cs="Arial" w:ascii="Tw Cen MT" w:hAnsi="Tw Cen MT"/>
          <w:sz w:val="24"/>
          <w:szCs w:val="24"/>
          <w:lang w:eastAsia="fr-FR"/>
        </w:rPr>
        <w:t>le taux global de consommation des délais ;</w:t>
      </w:r>
    </w:p>
    <w:p>
      <w:pPr>
        <w:pStyle w:val="ListParagraph"/>
        <w:numPr>
          <w:ilvl w:val="0"/>
          <w:numId w:val="39"/>
        </w:numPr>
        <w:spacing w:lineRule="auto" w:line="240" w:before="0" w:after="0"/>
        <w:jc w:val="both"/>
        <w:rPr>
          <w:rFonts w:ascii="Tw Cen MT" w:hAnsi="Tw Cen MT" w:eastAsia="Times New Roman" w:cs="Arial"/>
          <w:sz w:val="24"/>
          <w:szCs w:val="24"/>
          <w:lang w:eastAsia="fr-FR"/>
        </w:rPr>
      </w:pPr>
      <w:r>
        <w:rPr>
          <w:rFonts w:eastAsia="Times New Roman" w:cs="Arial" w:ascii="Tw Cen MT" w:hAnsi="Tw Cen MT"/>
          <w:sz w:val="24"/>
          <w:szCs w:val="24"/>
          <w:lang w:eastAsia="fr-FR"/>
        </w:rPr>
        <w:t>la situation du personnel et du matériel sur le chantier ;</w:t>
      </w:r>
    </w:p>
    <w:p>
      <w:pPr>
        <w:pStyle w:val="ListParagraph"/>
        <w:numPr>
          <w:ilvl w:val="0"/>
          <w:numId w:val="39"/>
        </w:numPr>
        <w:spacing w:lineRule="auto" w:line="240" w:before="0" w:after="0"/>
        <w:jc w:val="both"/>
        <w:rPr>
          <w:rFonts w:ascii="Tw Cen MT" w:hAnsi="Tw Cen MT" w:eastAsia="Times New Roman" w:cs="Arial"/>
          <w:sz w:val="24"/>
          <w:szCs w:val="24"/>
          <w:lang w:eastAsia="fr-FR"/>
        </w:rPr>
      </w:pPr>
      <w:r>
        <w:rPr>
          <w:rFonts w:eastAsia="Times New Roman" w:cs="Arial" w:ascii="Tw Cen MT" w:hAnsi="Tw Cen MT"/>
          <w:sz w:val="24"/>
          <w:szCs w:val="24"/>
          <w:lang w:eastAsia="fr-FR"/>
        </w:rPr>
        <w:t>la qualité des travaux réalisés ;</w:t>
      </w:r>
    </w:p>
    <w:p>
      <w:pPr>
        <w:pStyle w:val="ListParagraph"/>
        <w:numPr>
          <w:ilvl w:val="0"/>
          <w:numId w:val="39"/>
        </w:numPr>
        <w:spacing w:lineRule="auto" w:line="240" w:before="0" w:after="0"/>
        <w:jc w:val="both"/>
        <w:rPr>
          <w:rFonts w:ascii="Tw Cen MT" w:hAnsi="Tw Cen MT" w:eastAsia="Times New Roman" w:cs="Arial"/>
          <w:sz w:val="24"/>
          <w:szCs w:val="24"/>
          <w:lang w:eastAsia="fr-FR"/>
        </w:rPr>
      </w:pPr>
      <w:r>
        <w:rPr>
          <w:rFonts w:eastAsia="Times New Roman" w:cs="Arial" w:ascii="Tw Cen MT" w:hAnsi="Tw Cen MT"/>
          <w:sz w:val="24"/>
          <w:szCs w:val="24"/>
          <w:lang w:eastAsia="fr-FR"/>
        </w:rPr>
        <w:t>les approvisionnements des matériaux sur le chantier ;</w:t>
      </w:r>
    </w:p>
    <w:p>
      <w:pPr>
        <w:pStyle w:val="ListParagraph"/>
        <w:numPr>
          <w:ilvl w:val="0"/>
          <w:numId w:val="39"/>
        </w:numPr>
        <w:spacing w:lineRule="auto" w:line="240" w:before="0" w:after="0"/>
        <w:jc w:val="both"/>
        <w:rPr>
          <w:rFonts w:ascii="Tw Cen MT" w:hAnsi="Tw Cen MT" w:eastAsia="Times New Roman" w:cs="Arial"/>
          <w:sz w:val="24"/>
          <w:szCs w:val="24"/>
          <w:lang w:eastAsia="fr-FR"/>
        </w:rPr>
      </w:pPr>
      <w:r>
        <w:rPr>
          <w:rFonts w:eastAsia="Times New Roman" w:cs="Arial" w:ascii="Tw Cen MT" w:hAnsi="Tw Cen MT"/>
          <w:sz w:val="24"/>
          <w:szCs w:val="24"/>
          <w:lang w:eastAsia="fr-FR"/>
        </w:rPr>
        <w:t>les travaux programmés au cours de la semaine suivante (planning hebdomadaire) ;</w:t>
      </w:r>
    </w:p>
    <w:p>
      <w:pPr>
        <w:pStyle w:val="ListParagraph"/>
        <w:numPr>
          <w:ilvl w:val="0"/>
          <w:numId w:val="39"/>
        </w:numPr>
        <w:spacing w:lineRule="auto" w:line="240" w:before="0" w:after="0"/>
        <w:jc w:val="both"/>
        <w:rPr>
          <w:rFonts w:ascii="Tw Cen MT" w:hAnsi="Tw Cen MT" w:eastAsia="Times New Roman" w:cs="Arial"/>
          <w:sz w:val="24"/>
          <w:szCs w:val="24"/>
          <w:lang w:eastAsia="fr-FR"/>
        </w:rPr>
      </w:pPr>
      <w:r>
        <w:rPr>
          <w:rFonts w:eastAsia="Times New Roman" w:cs="Arial" w:ascii="Tw Cen MT" w:hAnsi="Tw Cen MT"/>
          <w:sz w:val="24"/>
          <w:szCs w:val="24"/>
          <w:lang w:eastAsia="fr-FR"/>
        </w:rPr>
        <w:t xml:space="preserve">les documents remis ou reçus par le Cocontractant ; les éventuelles difficultés rencontrées; </w:t>
      </w:r>
    </w:p>
    <w:p>
      <w:pPr>
        <w:pStyle w:val="ListParagraph"/>
        <w:numPr>
          <w:ilvl w:val="0"/>
          <w:numId w:val="39"/>
        </w:numPr>
        <w:spacing w:lineRule="auto" w:line="240" w:before="0" w:after="0"/>
        <w:jc w:val="both"/>
        <w:rPr>
          <w:rFonts w:ascii="Tw Cen MT" w:hAnsi="Tw Cen MT" w:eastAsia="Times New Roman" w:cs="Arial"/>
          <w:sz w:val="24"/>
          <w:szCs w:val="24"/>
          <w:lang w:eastAsia="fr-FR"/>
        </w:rPr>
      </w:pPr>
      <w:r>
        <w:rPr>
          <w:rFonts w:eastAsia="Times New Roman" w:cs="Arial" w:ascii="Tw Cen MT" w:hAnsi="Tw Cen MT"/>
          <w:sz w:val="24"/>
          <w:szCs w:val="24"/>
          <w:lang w:eastAsia="fr-FR"/>
        </w:rPr>
        <w:t>les recommandations générales ;</w:t>
      </w:r>
    </w:p>
    <w:p>
      <w:pPr>
        <w:pStyle w:val="ListParagraph"/>
        <w:numPr>
          <w:ilvl w:val="0"/>
          <w:numId w:val="39"/>
        </w:numPr>
        <w:spacing w:lineRule="auto" w:line="240" w:before="0" w:after="0"/>
        <w:jc w:val="both"/>
        <w:rPr>
          <w:rFonts w:ascii="Tw Cen MT" w:hAnsi="Tw Cen MT" w:eastAsia="Times New Roman" w:cs="Arial"/>
          <w:sz w:val="24"/>
          <w:szCs w:val="24"/>
          <w:lang w:eastAsia="fr-FR"/>
        </w:rPr>
      </w:pPr>
      <w:r>
        <w:rPr>
          <w:rFonts w:eastAsia="Times New Roman" w:cs="Arial" w:ascii="Tw Cen MT" w:hAnsi="Tw Cen MT"/>
          <w:sz w:val="24"/>
          <w:szCs w:val="24"/>
          <w:lang w:eastAsia="fr-FR"/>
        </w:rPr>
        <w:t>etc.</w:t>
      </w:r>
    </w:p>
    <w:p>
      <w:pPr>
        <w:pStyle w:val="Normal"/>
        <w:widowControl w:val="false"/>
        <w:spacing w:lineRule="auto" w:line="240" w:before="0" w:after="0"/>
        <w:jc w:val="both"/>
        <w:rPr>
          <w:rFonts w:ascii="Tw Cen MT" w:hAnsi="Tw Cen MT"/>
          <w:sz w:val="24"/>
          <w:szCs w:val="24"/>
        </w:rPr>
      </w:pPr>
      <w:r>
        <w:rPr>
          <w:rFonts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341" w:name="_Toc96447440"/>
      <w:bookmarkStart w:id="342" w:name="_Toc96447841"/>
      <w:bookmarkStart w:id="343" w:name="_Toc146032750"/>
      <w:r>
        <w:rPr>
          <w:rFonts w:cs="Calibri" w:ascii="Tw Cen MT" w:hAnsi="Tw Cen MT"/>
          <w:b/>
          <w:bCs/>
        </w:rPr>
        <w:t>Article 41 : Utilisation des explosifs (CCAG Article 60)</w:t>
      </w:r>
      <w:bookmarkEnd w:id="341"/>
      <w:bookmarkEnd w:id="342"/>
      <w:bookmarkEnd w:id="343"/>
    </w:p>
    <w:p>
      <w:pPr>
        <w:pStyle w:val="Normal"/>
        <w:widowControl w:val="false"/>
        <w:spacing w:lineRule="auto" w:line="240" w:before="0" w:after="0"/>
        <w:jc w:val="both"/>
        <w:rPr>
          <w:rFonts w:ascii="Tw Cen MT" w:hAnsi="Tw Cen MT" w:cs="Arial"/>
          <w:iCs/>
          <w:sz w:val="24"/>
          <w:szCs w:val="24"/>
        </w:rPr>
      </w:pPr>
      <w:r>
        <w:rPr>
          <w:rFonts w:cs="Arial" w:ascii="Tw Cen MT" w:hAnsi="Tw Cen MT"/>
          <w:iCs/>
          <w:sz w:val="24"/>
          <w:szCs w:val="24"/>
        </w:rPr>
        <w:t>Sans Objet.</w:t>
      </w:r>
    </w:p>
    <w:p>
      <w:pPr>
        <w:pStyle w:val="Normal"/>
        <w:widowControl w:val="false"/>
        <w:spacing w:lineRule="auto" w:line="240" w:before="0" w:after="0"/>
        <w:jc w:val="both"/>
        <w:rPr>
          <w:rFonts w:ascii="Tw Cen MT" w:hAnsi="Tw Cen MT" w:cs="Arial"/>
          <w:iCs/>
          <w:sz w:val="24"/>
          <w:szCs w:val="24"/>
        </w:rPr>
      </w:pPr>
      <w:r>
        <w:rPr>
          <w:rFonts w:cs="Arial" w:ascii="Tw Cen MT" w:hAnsi="Tw Cen MT"/>
          <w:iCs/>
          <w:sz w:val="24"/>
          <w:szCs w:val="24"/>
        </w:rPr>
      </w:r>
    </w:p>
    <w:p>
      <w:pPr>
        <w:pStyle w:val="CM98"/>
        <w:numPr>
          <w:ilvl w:val="0"/>
          <w:numId w:val="0"/>
        </w:numPr>
        <w:spacing w:before="0" w:after="0"/>
        <w:ind w:left="0" w:hanging="0"/>
        <w:jc w:val="both"/>
        <w:outlineLvl w:val="1"/>
        <w:rPr>
          <w:rFonts w:ascii="Tw Cen MT" w:hAnsi="Tw Cen MT" w:cs="Calibri"/>
          <w:b/>
          <w:b/>
          <w:bCs/>
        </w:rPr>
      </w:pPr>
      <w:bookmarkStart w:id="344" w:name="_Toc146032751"/>
      <w:bookmarkStart w:id="345" w:name="_Toc96447441"/>
      <w:bookmarkStart w:id="346" w:name="_Toc96447842"/>
      <w:r>
        <w:rPr>
          <w:rFonts w:cs="Calibri" w:ascii="Tw Cen MT" w:hAnsi="Tw Cen MT"/>
          <w:b/>
          <w:bCs/>
        </w:rPr>
        <w:t>CHAPITRE IV : DE LA RECEPTION</w:t>
      </w:r>
      <w:bookmarkEnd w:id="344"/>
      <w:bookmarkEnd w:id="345"/>
      <w:bookmarkEnd w:id="346"/>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347" w:name="_Toc96447442"/>
      <w:bookmarkStart w:id="348" w:name="_Toc96447843"/>
      <w:bookmarkStart w:id="349" w:name="_Toc146032752"/>
      <w:r>
        <w:rPr>
          <w:rFonts w:cs="Calibri" w:ascii="Tw Cen MT" w:hAnsi="Tw Cen MT"/>
          <w:b/>
          <w:bCs/>
        </w:rPr>
        <w:t>Article 42 : Réception provisoire (CCAG Article 67)</w:t>
      </w:r>
      <w:bookmarkEnd w:id="347"/>
      <w:bookmarkEnd w:id="348"/>
      <w:bookmarkEnd w:id="349"/>
    </w:p>
    <w:p>
      <w:pPr>
        <w:pStyle w:val="Normal"/>
        <w:widowControl w:val="false"/>
        <w:tabs>
          <w:tab w:val="clear" w:pos="708"/>
          <w:tab w:val="left" w:pos="900" w:leader="none"/>
          <w:tab w:val="left" w:pos="1300" w:leader="none"/>
          <w:tab w:val="left" w:pos="2480" w:leader="none"/>
          <w:tab w:val="left" w:pos="3760" w:leader="none"/>
        </w:tabs>
        <w:spacing w:lineRule="auto" w:line="240" w:before="0" w:after="0"/>
        <w:jc w:val="both"/>
        <w:rPr>
          <w:rFonts w:ascii="Tw Cen MT" w:hAnsi="Tw Cen MT"/>
          <w:sz w:val="24"/>
          <w:szCs w:val="24"/>
        </w:rPr>
      </w:pPr>
      <w:r>
        <w:rPr>
          <w:rFonts w:cs="Arial" w:ascii="Tw Cen MT" w:hAnsi="Tw Cen MT"/>
          <w:spacing w:val="5"/>
          <w:sz w:val="24"/>
          <w:szCs w:val="24"/>
        </w:rPr>
        <w:t>Avan</w:t>
      </w:r>
      <w:r>
        <w:rPr>
          <w:rFonts w:cs="Arial" w:ascii="Tw Cen MT" w:hAnsi="Tw Cen MT"/>
          <w:sz w:val="24"/>
          <w:szCs w:val="24"/>
        </w:rPr>
        <w:t>t</w:t>
      </w:r>
      <w:r>
        <w:rPr>
          <w:rFonts w:cs="Arial" w:ascii="Tw Cen MT" w:hAnsi="Tw Cen MT"/>
          <w:b/>
          <w:i/>
          <w:sz w:val="24"/>
          <w:szCs w:val="24"/>
        </w:rPr>
        <w:t xml:space="preserve"> </w:t>
      </w:r>
      <w:r>
        <w:rPr>
          <w:rFonts w:cs="Arial" w:ascii="Tw Cen MT" w:hAnsi="Tw Cen MT"/>
          <w:spacing w:val="5"/>
          <w:sz w:val="24"/>
          <w:szCs w:val="24"/>
        </w:rPr>
        <w:t>l</w:t>
      </w:r>
      <w:r>
        <w:rPr>
          <w:rFonts w:cs="Arial" w:ascii="Tw Cen MT" w:hAnsi="Tw Cen MT"/>
          <w:sz w:val="24"/>
          <w:szCs w:val="24"/>
        </w:rPr>
        <w:t>a</w:t>
      </w:r>
      <w:r>
        <w:rPr>
          <w:rFonts w:cs="Arial" w:ascii="Tw Cen MT" w:hAnsi="Tw Cen MT"/>
          <w:b/>
          <w:i/>
          <w:sz w:val="24"/>
          <w:szCs w:val="24"/>
        </w:rPr>
        <w:t xml:space="preserve"> </w:t>
      </w:r>
      <w:r>
        <w:rPr>
          <w:rFonts w:cs="Arial" w:ascii="Tw Cen MT" w:hAnsi="Tw Cen MT"/>
          <w:spacing w:val="5"/>
          <w:sz w:val="24"/>
          <w:szCs w:val="24"/>
        </w:rPr>
        <w:t>réceptio</w:t>
      </w:r>
      <w:r>
        <w:rPr>
          <w:rFonts w:cs="Arial" w:ascii="Tw Cen MT" w:hAnsi="Tw Cen MT"/>
          <w:sz w:val="24"/>
          <w:szCs w:val="24"/>
        </w:rPr>
        <w:t>n</w:t>
      </w:r>
      <w:r>
        <w:rPr>
          <w:rFonts w:cs="Arial" w:ascii="Tw Cen MT" w:hAnsi="Tw Cen MT"/>
          <w:b/>
          <w:i/>
          <w:sz w:val="24"/>
          <w:szCs w:val="24"/>
        </w:rPr>
        <w:t xml:space="preserve"> </w:t>
      </w:r>
      <w:r>
        <w:rPr>
          <w:rFonts w:cs="Arial" w:ascii="Tw Cen MT" w:hAnsi="Tw Cen MT"/>
          <w:spacing w:val="5"/>
          <w:sz w:val="24"/>
          <w:szCs w:val="24"/>
        </w:rPr>
        <w:t>provisoire</w:t>
      </w:r>
      <w:r>
        <w:rPr>
          <w:rFonts w:cs="Arial" w:ascii="Tw Cen MT" w:hAnsi="Tw Cen MT"/>
          <w:sz w:val="24"/>
          <w:szCs w:val="24"/>
        </w:rPr>
        <w:t>,</w:t>
      </w:r>
      <w:r>
        <w:rPr>
          <w:rFonts w:cs="Arial" w:ascii="Tw Cen MT" w:hAnsi="Tw Cen MT"/>
          <w:b/>
          <w:i/>
          <w:sz w:val="24"/>
          <w:szCs w:val="24"/>
        </w:rPr>
        <w:t xml:space="preserve"> </w:t>
      </w:r>
      <w:r>
        <w:rPr>
          <w:rFonts w:cs="Arial" w:ascii="Tw Cen MT" w:hAnsi="Tw Cen MT"/>
          <w:spacing w:val="5"/>
          <w:sz w:val="24"/>
          <w:szCs w:val="24"/>
        </w:rPr>
        <w:t xml:space="preserve">l’entrepreneur </w:t>
      </w:r>
      <w:r>
        <w:rPr>
          <w:rFonts w:cs="Arial" w:ascii="Tw Cen MT" w:hAnsi="Tw Cen MT"/>
          <w:sz w:val="24"/>
          <w:szCs w:val="24"/>
        </w:rPr>
        <w:t>demande</w:t>
      </w:r>
      <w:r>
        <w:rPr>
          <w:rFonts w:cs="Arial" w:ascii="Tw Cen MT" w:hAnsi="Tw Cen MT"/>
          <w:spacing w:val="6"/>
          <w:sz w:val="24"/>
          <w:szCs w:val="24"/>
        </w:rPr>
        <w:t xml:space="preserve"> </w:t>
      </w:r>
      <w:r>
        <w:rPr>
          <w:rFonts w:cs="Arial" w:ascii="Tw Cen MT" w:hAnsi="Tw Cen MT"/>
          <w:sz w:val="24"/>
          <w:szCs w:val="24"/>
        </w:rPr>
        <w:t>par</w:t>
      </w:r>
      <w:r>
        <w:rPr>
          <w:rFonts w:cs="Arial" w:ascii="Tw Cen MT" w:hAnsi="Tw Cen MT"/>
          <w:spacing w:val="6"/>
          <w:sz w:val="24"/>
          <w:szCs w:val="24"/>
        </w:rPr>
        <w:t xml:space="preserve"> </w:t>
      </w:r>
      <w:r>
        <w:rPr>
          <w:rFonts w:cs="Arial" w:ascii="Tw Cen MT" w:hAnsi="Tw Cen MT"/>
          <w:sz w:val="24"/>
          <w:szCs w:val="24"/>
        </w:rPr>
        <w:t>écrit</w:t>
      </w:r>
      <w:r>
        <w:rPr>
          <w:rFonts w:cs="Arial" w:ascii="Tw Cen MT" w:hAnsi="Tw Cen MT"/>
          <w:spacing w:val="6"/>
          <w:sz w:val="24"/>
          <w:szCs w:val="24"/>
        </w:rPr>
        <w:t xml:space="preserve"> </w:t>
      </w:r>
      <w:r>
        <w:rPr>
          <w:rFonts w:cs="Arial" w:ascii="Tw Cen MT" w:hAnsi="Tw Cen MT"/>
          <w:sz w:val="24"/>
          <w:szCs w:val="24"/>
        </w:rPr>
        <w:t>au</w:t>
      </w:r>
      <w:r>
        <w:rPr>
          <w:rFonts w:cs="Arial" w:ascii="Tw Cen MT" w:hAnsi="Tw Cen MT"/>
          <w:spacing w:val="6"/>
          <w:sz w:val="24"/>
          <w:szCs w:val="24"/>
        </w:rPr>
        <w:t xml:space="preserve"> </w:t>
      </w:r>
      <w:r>
        <w:rPr>
          <w:rFonts w:cs="Arial" w:ascii="Tw Cen MT" w:hAnsi="Tw Cen MT"/>
          <w:sz w:val="24"/>
          <w:szCs w:val="24"/>
        </w:rPr>
        <w:t>Maître d’Ouvrage avec</w:t>
      </w:r>
      <w:r>
        <w:rPr>
          <w:rFonts w:cs="Arial" w:ascii="Tw Cen MT" w:hAnsi="Tw Cen MT"/>
          <w:spacing w:val="6"/>
          <w:sz w:val="24"/>
          <w:szCs w:val="24"/>
        </w:rPr>
        <w:t xml:space="preserve"> </w:t>
      </w:r>
      <w:r>
        <w:rPr>
          <w:rFonts w:cs="Arial" w:ascii="Tw Cen MT" w:hAnsi="Tw Cen MT"/>
          <w:sz w:val="24"/>
          <w:szCs w:val="24"/>
        </w:rPr>
        <w:t>copie</w:t>
      </w:r>
      <w:r>
        <w:rPr>
          <w:rFonts w:cs="Arial" w:ascii="Tw Cen MT" w:hAnsi="Tw Cen MT"/>
          <w:spacing w:val="6"/>
          <w:sz w:val="24"/>
          <w:szCs w:val="24"/>
        </w:rPr>
        <w:t xml:space="preserve"> </w:t>
      </w:r>
      <w:r>
        <w:rPr>
          <w:rFonts w:cs="Arial" w:ascii="Tw Cen MT" w:hAnsi="Tw Cen MT"/>
          <w:sz w:val="24"/>
          <w:szCs w:val="24"/>
        </w:rPr>
        <w:t xml:space="preserve">à </w:t>
      </w:r>
      <w:r>
        <w:rPr>
          <w:rFonts w:cs="Arial" w:ascii="Tw Cen MT" w:hAnsi="Tw Cen MT"/>
          <w:spacing w:val="3"/>
          <w:sz w:val="24"/>
          <w:szCs w:val="24"/>
        </w:rPr>
        <w:t>l’ingénieur, au Maître d’Œuvre</w:t>
      </w:r>
      <w:r>
        <w:rPr>
          <w:rFonts w:cs="Arial" w:ascii="Tw Cen MT" w:hAnsi="Tw Cen MT"/>
          <w:sz w:val="24"/>
          <w:szCs w:val="24"/>
        </w:rPr>
        <w:t xml:space="preserve"> et l’organisme payeur, </w:t>
      </w:r>
      <w:r>
        <w:rPr>
          <w:rFonts w:cs="Arial" w:ascii="Tw Cen MT" w:hAnsi="Tw Cen MT"/>
          <w:spacing w:val="3"/>
          <w:sz w:val="24"/>
          <w:szCs w:val="24"/>
        </w:rPr>
        <w:t>l’organisatio</w:t>
      </w:r>
      <w:r>
        <w:rPr>
          <w:rFonts w:cs="Arial" w:ascii="Tw Cen MT" w:hAnsi="Tw Cen MT"/>
          <w:sz w:val="24"/>
          <w:szCs w:val="24"/>
        </w:rPr>
        <w:t>n</w:t>
      </w:r>
      <w:r>
        <w:rPr>
          <w:rFonts w:cs="Arial" w:ascii="Tw Cen MT" w:hAnsi="Tw Cen MT"/>
          <w:spacing w:val="-27"/>
          <w:sz w:val="24"/>
          <w:szCs w:val="24"/>
        </w:rPr>
        <w:t xml:space="preserve"> </w:t>
      </w:r>
      <w:r>
        <w:rPr>
          <w:rFonts w:cs="Arial" w:ascii="Tw Cen MT" w:hAnsi="Tw Cen MT"/>
          <w:spacing w:val="3"/>
          <w:sz w:val="24"/>
          <w:szCs w:val="24"/>
        </w:rPr>
        <w:t>d’un</w:t>
      </w:r>
      <w:r>
        <w:rPr>
          <w:rFonts w:cs="Arial" w:ascii="Tw Cen MT" w:hAnsi="Tw Cen MT"/>
          <w:sz w:val="24"/>
          <w:szCs w:val="24"/>
        </w:rPr>
        <w:t xml:space="preserve">e </w:t>
      </w:r>
      <w:r>
        <w:rPr>
          <w:rFonts w:cs="Arial" w:ascii="Tw Cen MT" w:hAnsi="Tw Cen MT"/>
          <w:spacing w:val="3"/>
          <w:sz w:val="24"/>
          <w:szCs w:val="24"/>
        </w:rPr>
        <w:t>visit</w:t>
      </w:r>
      <w:r>
        <w:rPr>
          <w:rFonts w:cs="Arial" w:ascii="Tw Cen MT" w:hAnsi="Tw Cen MT"/>
          <w:sz w:val="24"/>
          <w:szCs w:val="24"/>
        </w:rPr>
        <w:t>e</w:t>
      </w:r>
      <w:r>
        <w:rPr>
          <w:rFonts w:cs="Arial" w:ascii="Tw Cen MT" w:hAnsi="Tw Cen MT"/>
          <w:spacing w:val="-27"/>
          <w:sz w:val="24"/>
          <w:szCs w:val="24"/>
        </w:rPr>
        <w:t xml:space="preserve"> </w:t>
      </w:r>
      <w:r>
        <w:rPr>
          <w:rFonts w:cs="Arial" w:ascii="Tw Cen MT" w:hAnsi="Tw Cen MT"/>
          <w:spacing w:val="3"/>
          <w:sz w:val="24"/>
          <w:szCs w:val="24"/>
        </w:rPr>
        <w:t xml:space="preserve">technique </w:t>
      </w:r>
      <w:r>
        <w:rPr>
          <w:rFonts w:cs="Arial" w:ascii="Tw Cen MT" w:hAnsi="Tw Cen MT"/>
          <w:sz w:val="24"/>
          <w:szCs w:val="24"/>
        </w:rPr>
        <w:t>préalable</w:t>
      </w:r>
      <w:r>
        <w:rPr>
          <w:rFonts w:cs="Arial" w:ascii="Tw Cen MT" w:hAnsi="Tw Cen MT"/>
          <w:spacing w:val="6"/>
          <w:sz w:val="24"/>
          <w:szCs w:val="24"/>
        </w:rPr>
        <w:t xml:space="preserve"> </w:t>
      </w:r>
      <w:r>
        <w:rPr>
          <w:rFonts w:cs="Arial" w:ascii="Tw Cen MT" w:hAnsi="Tw Cen MT"/>
          <w:sz w:val="24"/>
          <w:szCs w:val="24"/>
        </w:rPr>
        <w:t>à</w:t>
      </w:r>
      <w:r>
        <w:rPr>
          <w:rFonts w:cs="Arial" w:ascii="Tw Cen MT" w:hAnsi="Tw Cen MT"/>
          <w:spacing w:val="6"/>
          <w:sz w:val="24"/>
          <w:szCs w:val="24"/>
        </w:rPr>
        <w:t xml:space="preserve"> </w:t>
      </w:r>
      <w:r>
        <w:rPr>
          <w:rFonts w:cs="Arial" w:ascii="Tw Cen MT" w:hAnsi="Tw Cen MT"/>
          <w:sz w:val="24"/>
          <w:szCs w:val="24"/>
        </w:rPr>
        <w:t>la</w:t>
      </w:r>
      <w:r>
        <w:rPr>
          <w:rFonts w:cs="Arial" w:ascii="Tw Cen MT" w:hAnsi="Tw Cen MT"/>
          <w:spacing w:val="6"/>
          <w:sz w:val="24"/>
          <w:szCs w:val="24"/>
        </w:rPr>
        <w:t xml:space="preserve"> </w:t>
      </w:r>
      <w:r>
        <w:rPr>
          <w:rFonts w:cs="Arial" w:ascii="Tw Cen MT" w:hAnsi="Tw Cen MT"/>
          <w:sz w:val="24"/>
          <w:szCs w:val="24"/>
        </w:rPr>
        <w:t>réception.</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xml:space="preserve">42.1. </w:t>
      </w:r>
      <w:r>
        <w:rPr>
          <w:rFonts w:cs="Arial" w:ascii="Tw Cen MT" w:hAnsi="Tw Cen MT"/>
          <w:spacing w:val="4"/>
          <w:sz w:val="24"/>
          <w:szCs w:val="24"/>
        </w:rPr>
        <w:t>Epreuve</w:t>
      </w:r>
      <w:r>
        <w:rPr>
          <w:rFonts w:cs="Arial" w:ascii="Tw Cen MT" w:hAnsi="Tw Cen MT"/>
          <w:sz w:val="24"/>
          <w:szCs w:val="24"/>
        </w:rPr>
        <w:t xml:space="preserve">s </w:t>
      </w:r>
      <w:r>
        <w:rPr>
          <w:rFonts w:cs="Arial" w:ascii="Tw Cen MT" w:hAnsi="Tw Cen MT"/>
          <w:spacing w:val="4"/>
          <w:sz w:val="24"/>
          <w:szCs w:val="24"/>
        </w:rPr>
        <w:t>comprise</w:t>
      </w:r>
      <w:r>
        <w:rPr>
          <w:rFonts w:cs="Arial" w:ascii="Tw Cen MT" w:hAnsi="Tw Cen MT"/>
          <w:sz w:val="24"/>
          <w:szCs w:val="24"/>
        </w:rPr>
        <w:t xml:space="preserve">s </w:t>
      </w:r>
      <w:r>
        <w:rPr>
          <w:rFonts w:cs="Arial" w:ascii="Tw Cen MT" w:hAnsi="Tw Cen MT"/>
          <w:spacing w:val="4"/>
          <w:sz w:val="24"/>
          <w:szCs w:val="24"/>
        </w:rPr>
        <w:t>dan</w:t>
      </w:r>
      <w:r>
        <w:rPr>
          <w:rFonts w:cs="Arial" w:ascii="Tw Cen MT" w:hAnsi="Tw Cen MT"/>
          <w:sz w:val="24"/>
          <w:szCs w:val="24"/>
        </w:rPr>
        <w:t xml:space="preserve">s </w:t>
      </w:r>
      <w:r>
        <w:rPr>
          <w:rFonts w:cs="Arial" w:ascii="Tw Cen MT" w:hAnsi="Tw Cen MT"/>
          <w:spacing w:val="4"/>
          <w:sz w:val="24"/>
          <w:szCs w:val="24"/>
        </w:rPr>
        <w:t>le</w:t>
      </w:r>
      <w:r>
        <w:rPr>
          <w:rFonts w:cs="Arial" w:ascii="Tw Cen MT" w:hAnsi="Tw Cen MT"/>
          <w:sz w:val="24"/>
          <w:szCs w:val="24"/>
        </w:rPr>
        <w:t xml:space="preserve">s </w:t>
      </w:r>
      <w:r>
        <w:rPr>
          <w:rFonts w:cs="Arial" w:ascii="Tw Cen MT" w:hAnsi="Tw Cen MT"/>
          <w:spacing w:val="4"/>
          <w:sz w:val="24"/>
          <w:szCs w:val="24"/>
        </w:rPr>
        <w:t xml:space="preserve">opérations </w:t>
      </w:r>
      <w:r>
        <w:rPr>
          <w:rFonts w:cs="Arial" w:ascii="Tw Cen MT" w:hAnsi="Tw Cen MT"/>
          <w:sz w:val="24"/>
          <w:szCs w:val="24"/>
        </w:rPr>
        <w:t>préalables</w:t>
      </w:r>
      <w:r>
        <w:rPr>
          <w:rFonts w:cs="Arial" w:ascii="Tw Cen MT" w:hAnsi="Tw Cen MT"/>
          <w:spacing w:val="6"/>
          <w:sz w:val="24"/>
          <w:szCs w:val="24"/>
        </w:rPr>
        <w:t xml:space="preserve"> </w:t>
      </w:r>
      <w:r>
        <w:rPr>
          <w:rFonts w:cs="Arial" w:ascii="Tw Cen MT" w:hAnsi="Tw Cen MT"/>
          <w:sz w:val="24"/>
          <w:szCs w:val="24"/>
        </w:rPr>
        <w:t>à</w:t>
      </w:r>
      <w:r>
        <w:rPr>
          <w:rFonts w:cs="Arial" w:ascii="Tw Cen MT" w:hAnsi="Tw Cen MT"/>
          <w:spacing w:val="6"/>
          <w:sz w:val="24"/>
          <w:szCs w:val="24"/>
        </w:rPr>
        <w:t xml:space="preserve"> </w:t>
      </w:r>
      <w:r>
        <w:rPr>
          <w:rFonts w:cs="Arial" w:ascii="Tw Cen MT" w:hAnsi="Tw Cen MT"/>
          <w:sz w:val="24"/>
          <w:szCs w:val="24"/>
        </w:rPr>
        <w:t>la</w:t>
      </w:r>
      <w:r>
        <w:rPr>
          <w:rFonts w:cs="Arial" w:ascii="Tw Cen MT" w:hAnsi="Tw Cen MT"/>
          <w:spacing w:val="6"/>
          <w:sz w:val="24"/>
          <w:szCs w:val="24"/>
        </w:rPr>
        <w:t xml:space="preserve"> </w:t>
      </w:r>
      <w:r>
        <w:rPr>
          <w:rFonts w:cs="Arial" w:ascii="Tw Cen MT" w:hAnsi="Tw Cen MT"/>
          <w:sz w:val="24"/>
          <w:szCs w:val="24"/>
        </w:rPr>
        <w:t>réception</w:t>
      </w:r>
      <w:r>
        <w:rPr>
          <w:rFonts w:cs="Arial" w:ascii="Tw Cen MT" w:hAnsi="Tw Cen MT"/>
          <w:spacing w:val="7"/>
          <w:sz w:val="24"/>
          <w:szCs w:val="24"/>
        </w:rPr>
        <w:t>.</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xml:space="preserve">42.2. </w:t>
      </w:r>
      <w:r>
        <w:rPr>
          <w:rFonts w:cs="Arial" w:ascii="Tw Cen MT" w:hAnsi="Tw Cen MT"/>
          <w:spacing w:val="5"/>
          <w:sz w:val="24"/>
          <w:szCs w:val="24"/>
        </w:rPr>
        <w:t>Constatatio</w:t>
      </w:r>
      <w:r>
        <w:rPr>
          <w:rFonts w:cs="Arial" w:ascii="Tw Cen MT" w:hAnsi="Tw Cen MT"/>
          <w:sz w:val="24"/>
          <w:szCs w:val="24"/>
        </w:rPr>
        <w:t xml:space="preserve">n </w:t>
      </w:r>
      <w:r>
        <w:rPr>
          <w:rFonts w:cs="Arial" w:ascii="Tw Cen MT" w:hAnsi="Tw Cen MT"/>
          <w:spacing w:val="5"/>
          <w:sz w:val="24"/>
          <w:szCs w:val="24"/>
        </w:rPr>
        <w:t>éventue</w:t>
      </w:r>
      <w:r>
        <w:rPr>
          <w:rFonts w:cs="Arial" w:ascii="Tw Cen MT" w:hAnsi="Tw Cen MT"/>
          <w:sz w:val="24"/>
          <w:szCs w:val="24"/>
        </w:rPr>
        <w:t xml:space="preserve">lle </w:t>
      </w:r>
      <w:r>
        <w:rPr>
          <w:rFonts w:cs="Arial" w:ascii="Tw Cen MT" w:hAnsi="Tw Cen MT"/>
          <w:spacing w:val="5"/>
          <w:sz w:val="24"/>
          <w:szCs w:val="24"/>
        </w:rPr>
        <w:t>d</w:t>
      </w:r>
      <w:r>
        <w:rPr>
          <w:rFonts w:cs="Arial" w:ascii="Tw Cen MT" w:hAnsi="Tw Cen MT"/>
          <w:sz w:val="24"/>
          <w:szCs w:val="24"/>
        </w:rPr>
        <w:t xml:space="preserve">u </w:t>
      </w:r>
      <w:r>
        <w:rPr>
          <w:rFonts w:cs="Arial" w:ascii="Tw Cen MT" w:hAnsi="Tw Cen MT"/>
          <w:spacing w:val="5"/>
          <w:sz w:val="24"/>
          <w:szCs w:val="24"/>
        </w:rPr>
        <w:t>repliemen</w:t>
      </w:r>
      <w:r>
        <w:rPr>
          <w:rFonts w:cs="Arial" w:ascii="Tw Cen MT" w:hAnsi="Tw Cen MT"/>
          <w:sz w:val="24"/>
          <w:szCs w:val="24"/>
        </w:rPr>
        <w:t xml:space="preserve">t </w:t>
      </w:r>
      <w:r>
        <w:rPr>
          <w:rFonts w:cs="Arial" w:ascii="Tw Cen MT" w:hAnsi="Tw Cen MT"/>
          <w:spacing w:val="5"/>
          <w:sz w:val="24"/>
          <w:szCs w:val="24"/>
        </w:rPr>
        <w:t xml:space="preserve">des </w:t>
      </w:r>
      <w:r>
        <w:rPr>
          <w:rFonts w:cs="Arial" w:ascii="Tw Cen MT" w:hAnsi="Tw Cen MT"/>
          <w:sz w:val="24"/>
          <w:szCs w:val="24"/>
        </w:rPr>
        <w:t>installations de chantier et de la remise en état</w:t>
      </w:r>
      <w:r>
        <w:rPr>
          <w:rFonts w:cs="Arial" w:ascii="Tw Cen MT" w:hAnsi="Tw Cen MT"/>
          <w:spacing w:val="6"/>
          <w:sz w:val="24"/>
          <w:szCs w:val="24"/>
        </w:rPr>
        <w:t xml:space="preserve"> </w:t>
      </w:r>
      <w:r>
        <w:rPr>
          <w:rFonts w:cs="Arial" w:ascii="Tw Cen MT" w:hAnsi="Tw Cen MT"/>
          <w:sz w:val="24"/>
          <w:szCs w:val="24"/>
        </w:rPr>
        <w:t>des</w:t>
      </w:r>
      <w:r>
        <w:rPr>
          <w:rFonts w:cs="Arial" w:ascii="Tw Cen MT" w:hAnsi="Tw Cen MT"/>
          <w:spacing w:val="6"/>
          <w:sz w:val="24"/>
          <w:szCs w:val="24"/>
        </w:rPr>
        <w:t xml:space="preserve"> </w:t>
      </w:r>
      <w:r>
        <w:rPr>
          <w:rFonts w:cs="Arial" w:ascii="Tw Cen MT" w:hAnsi="Tw Cen MT"/>
          <w:sz w:val="24"/>
          <w:szCs w:val="24"/>
        </w:rPr>
        <w:t>lieux</w:t>
      </w:r>
      <w:r>
        <w:rPr>
          <w:rFonts w:cs="Arial" w:ascii="Tw Cen MT" w:hAnsi="Tw Cen MT"/>
          <w:spacing w:val="6"/>
          <w:sz w:val="24"/>
          <w:szCs w:val="24"/>
        </w:rPr>
        <w: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42.3. La</w:t>
      </w:r>
      <w:r>
        <w:rPr>
          <w:rFonts w:cs="Arial" w:ascii="Tw Cen MT" w:hAnsi="Tw Cen MT"/>
          <w:spacing w:val="21"/>
          <w:sz w:val="24"/>
          <w:szCs w:val="24"/>
        </w:rPr>
        <w:t xml:space="preserve"> </w:t>
      </w:r>
      <w:r>
        <w:rPr>
          <w:rFonts w:cs="Arial" w:ascii="Tw Cen MT" w:hAnsi="Tw Cen MT"/>
          <w:sz w:val="24"/>
          <w:szCs w:val="24"/>
        </w:rPr>
        <w:t>Commission</w:t>
      </w:r>
      <w:r>
        <w:rPr>
          <w:rFonts w:cs="Arial" w:ascii="Tw Cen MT" w:hAnsi="Tw Cen MT"/>
          <w:spacing w:val="21"/>
          <w:sz w:val="24"/>
          <w:szCs w:val="24"/>
        </w:rPr>
        <w:t xml:space="preserve"> </w:t>
      </w:r>
      <w:r>
        <w:rPr>
          <w:rFonts w:cs="Arial" w:ascii="Tw Cen MT" w:hAnsi="Tw Cen MT"/>
          <w:sz w:val="24"/>
          <w:szCs w:val="24"/>
        </w:rPr>
        <w:t>de</w:t>
      </w:r>
      <w:r>
        <w:rPr>
          <w:rFonts w:cs="Arial" w:ascii="Tw Cen MT" w:hAnsi="Tw Cen MT"/>
          <w:spacing w:val="21"/>
          <w:sz w:val="24"/>
          <w:szCs w:val="24"/>
        </w:rPr>
        <w:t xml:space="preserve"> </w:t>
      </w:r>
      <w:r>
        <w:rPr>
          <w:rFonts w:cs="Arial" w:ascii="Tw Cen MT" w:hAnsi="Tw Cen MT"/>
          <w:sz w:val="24"/>
          <w:szCs w:val="24"/>
        </w:rPr>
        <w:t>réception</w:t>
      </w:r>
      <w:r>
        <w:rPr>
          <w:rFonts w:cs="Arial" w:ascii="Tw Cen MT" w:hAnsi="Tw Cen MT"/>
          <w:spacing w:val="21"/>
          <w:sz w:val="24"/>
          <w:szCs w:val="24"/>
        </w:rPr>
        <w:t xml:space="preserve"> </w:t>
      </w:r>
      <w:r>
        <w:rPr>
          <w:rFonts w:cs="Arial" w:ascii="Tw Cen MT" w:hAnsi="Tw Cen MT"/>
          <w:sz w:val="24"/>
          <w:szCs w:val="24"/>
        </w:rPr>
        <w:t>sera</w:t>
      </w:r>
      <w:r>
        <w:rPr>
          <w:rFonts w:cs="Arial" w:ascii="Tw Cen MT" w:hAnsi="Tw Cen MT"/>
          <w:spacing w:val="21"/>
          <w:sz w:val="24"/>
          <w:szCs w:val="24"/>
        </w:rPr>
        <w:t xml:space="preserve"> </w:t>
      </w:r>
      <w:r>
        <w:rPr>
          <w:rFonts w:cs="Arial" w:ascii="Tw Cen MT" w:hAnsi="Tw Cen MT"/>
          <w:sz w:val="24"/>
          <w:szCs w:val="24"/>
        </w:rPr>
        <w:t>composée des</w:t>
      </w:r>
      <w:r>
        <w:rPr>
          <w:rFonts w:cs="Arial" w:ascii="Tw Cen MT" w:hAnsi="Tw Cen MT"/>
          <w:spacing w:val="6"/>
          <w:sz w:val="24"/>
          <w:szCs w:val="24"/>
        </w:rPr>
        <w:t xml:space="preserve"> </w:t>
      </w:r>
      <w:r>
        <w:rPr>
          <w:rFonts w:cs="Arial" w:ascii="Tw Cen MT" w:hAnsi="Tw Cen MT"/>
          <w:sz w:val="24"/>
          <w:szCs w:val="24"/>
        </w:rPr>
        <w:t>membres</w:t>
      </w:r>
      <w:r>
        <w:rPr>
          <w:rFonts w:cs="Arial" w:ascii="Tw Cen MT" w:hAnsi="Tw Cen MT"/>
          <w:spacing w:val="6"/>
          <w:sz w:val="24"/>
          <w:szCs w:val="24"/>
        </w:rPr>
        <w:t xml:space="preserve"> </w:t>
      </w:r>
      <w:r>
        <w:rPr>
          <w:rFonts w:cs="Arial" w:ascii="Tw Cen MT" w:hAnsi="Tw Cen MT"/>
          <w:sz w:val="24"/>
          <w:szCs w:val="24"/>
        </w:rPr>
        <w:t>suivants :</w:t>
      </w:r>
    </w:p>
    <w:p>
      <w:pPr>
        <w:pStyle w:val="Normal"/>
        <w:widowControl w:val="false"/>
        <w:numPr>
          <w:ilvl w:val="0"/>
          <w:numId w:val="29"/>
        </w:numPr>
        <w:tabs>
          <w:tab w:val="clear" w:pos="708"/>
          <w:tab w:val="left" w:pos="644" w:leader="none"/>
        </w:tabs>
        <w:spacing w:lineRule="auto" w:line="240" w:before="0" w:after="0"/>
        <w:jc w:val="both"/>
        <w:rPr>
          <w:rFonts w:ascii="Tw Cen MT" w:hAnsi="Tw Cen MT" w:cs="Arial"/>
          <w:b/>
          <w:b/>
          <w:sz w:val="24"/>
          <w:szCs w:val="24"/>
        </w:rPr>
      </w:pPr>
      <w:r>
        <w:rPr>
          <w:rFonts w:cs="Arial" w:ascii="Tw Cen MT" w:hAnsi="Tw Cen MT"/>
          <w:b/>
          <w:sz w:val="24"/>
          <w:szCs w:val="24"/>
        </w:rPr>
        <w:t xml:space="preserve">Président : Le Maître d’Ouvrage ou son représentant ;  </w:t>
      </w:r>
    </w:p>
    <w:p>
      <w:pPr>
        <w:pStyle w:val="Normal"/>
        <w:widowControl w:val="false"/>
        <w:numPr>
          <w:ilvl w:val="0"/>
          <w:numId w:val="29"/>
        </w:numPr>
        <w:tabs>
          <w:tab w:val="clear" w:pos="708"/>
          <w:tab w:val="left" w:pos="644" w:leader="none"/>
        </w:tabs>
        <w:spacing w:lineRule="auto" w:line="240" w:before="0" w:after="0"/>
        <w:jc w:val="both"/>
        <w:rPr>
          <w:rFonts w:ascii="Tw Cen MT" w:hAnsi="Tw Cen MT" w:cs="Arial"/>
          <w:b/>
          <w:b/>
          <w:sz w:val="24"/>
          <w:szCs w:val="24"/>
        </w:rPr>
      </w:pPr>
      <w:r>
        <w:rPr>
          <w:rFonts w:cs="Arial" w:ascii="Tw Cen MT" w:hAnsi="Tw Cen MT"/>
          <w:b/>
          <w:sz w:val="24"/>
          <w:szCs w:val="24"/>
        </w:rPr>
        <w:t xml:space="preserve">Membres : </w:t>
      </w:r>
    </w:p>
    <w:p>
      <w:pPr>
        <w:pStyle w:val="ListParagraph"/>
        <w:widowControl w:val="false"/>
        <w:numPr>
          <w:ilvl w:val="0"/>
          <w:numId w:val="30"/>
        </w:numPr>
        <w:suppressAutoHyphens w:val="false"/>
        <w:spacing w:lineRule="auto" w:line="240" w:before="0" w:after="0"/>
        <w:jc w:val="both"/>
        <w:textAlignment w:val="auto"/>
        <w:rPr>
          <w:rFonts w:ascii="Tw Cen MT" w:hAnsi="Tw Cen MT" w:cs="Arial"/>
          <w:b/>
          <w:b/>
          <w:sz w:val="24"/>
          <w:szCs w:val="24"/>
        </w:rPr>
      </w:pPr>
      <w:r>
        <w:rPr>
          <w:rFonts w:cs="Arial" w:ascii="Tw Cen MT" w:hAnsi="Tw Cen MT"/>
          <w:b/>
          <w:sz w:val="24"/>
          <w:szCs w:val="24"/>
        </w:rPr>
        <w:t>Le Directeur Général du FEICOM ou son représentant ;</w:t>
      </w:r>
    </w:p>
    <w:p>
      <w:pPr>
        <w:pStyle w:val="Normal"/>
        <w:widowControl w:val="false"/>
        <w:numPr>
          <w:ilvl w:val="0"/>
          <w:numId w:val="30"/>
        </w:numPr>
        <w:spacing w:lineRule="auto" w:line="240" w:before="0" w:after="0"/>
        <w:jc w:val="both"/>
        <w:rPr>
          <w:rFonts w:ascii="Tw Cen MT" w:hAnsi="Tw Cen MT" w:cs="Arial"/>
          <w:b/>
          <w:b/>
          <w:sz w:val="24"/>
          <w:szCs w:val="24"/>
        </w:rPr>
      </w:pPr>
      <w:r>
        <w:rPr>
          <w:rFonts w:cs="Arial" w:ascii="Tw Cen MT" w:hAnsi="Tw Cen MT"/>
          <w:b/>
          <w:sz w:val="24"/>
          <w:szCs w:val="24"/>
        </w:rPr>
        <w:t>Le Chef de Service du Marché ou son Représentant ;</w:t>
      </w:r>
    </w:p>
    <w:p>
      <w:pPr>
        <w:pStyle w:val="Normal"/>
        <w:widowControl w:val="false"/>
        <w:numPr>
          <w:ilvl w:val="0"/>
          <w:numId w:val="30"/>
        </w:numPr>
        <w:tabs>
          <w:tab w:val="clear" w:pos="708"/>
          <w:tab w:val="left" w:pos="2268" w:leader="none"/>
        </w:tabs>
        <w:spacing w:lineRule="auto" w:line="240" w:before="0" w:after="0"/>
        <w:jc w:val="both"/>
        <w:rPr>
          <w:rFonts w:ascii="Tw Cen MT" w:hAnsi="Tw Cen MT" w:cs="Arial"/>
          <w:b/>
          <w:b/>
          <w:sz w:val="24"/>
          <w:szCs w:val="24"/>
        </w:rPr>
      </w:pPr>
      <w:r>
        <w:rPr>
          <w:rFonts w:cs="Arial" w:ascii="Tw Cen MT" w:hAnsi="Tw Cen MT"/>
          <w:b/>
          <w:sz w:val="24"/>
          <w:szCs w:val="24"/>
        </w:rPr>
        <w:t>Un Représentant MINDDEVEL,</w:t>
      </w:r>
    </w:p>
    <w:p>
      <w:pPr>
        <w:pStyle w:val="Normal"/>
        <w:widowControl w:val="false"/>
        <w:numPr>
          <w:ilvl w:val="0"/>
          <w:numId w:val="30"/>
        </w:numPr>
        <w:tabs>
          <w:tab w:val="clear" w:pos="708"/>
          <w:tab w:val="left" w:pos="2268" w:leader="none"/>
        </w:tabs>
        <w:spacing w:lineRule="auto" w:line="240" w:before="0" w:after="0"/>
        <w:jc w:val="both"/>
        <w:rPr>
          <w:rFonts w:ascii="Tw Cen MT" w:hAnsi="Tw Cen MT" w:cs="Arial"/>
          <w:b/>
          <w:b/>
          <w:sz w:val="24"/>
          <w:szCs w:val="24"/>
        </w:rPr>
      </w:pPr>
      <w:r>
        <w:rPr>
          <w:rFonts w:cs="Arial" w:ascii="Tw Cen MT" w:hAnsi="Tw Cen MT"/>
          <w:b/>
          <w:sz w:val="24"/>
          <w:szCs w:val="24"/>
        </w:rPr>
        <w:t>Le comptable matière de la Communauté Urbaine ;</w:t>
      </w:r>
    </w:p>
    <w:p>
      <w:pPr>
        <w:pStyle w:val="Normal"/>
        <w:widowControl w:val="false"/>
        <w:numPr>
          <w:ilvl w:val="0"/>
          <w:numId w:val="30"/>
        </w:numPr>
        <w:spacing w:lineRule="auto" w:line="240" w:before="0" w:after="0"/>
        <w:jc w:val="both"/>
        <w:rPr>
          <w:rFonts w:ascii="Tw Cen MT" w:hAnsi="Tw Cen MT" w:cs="Arial"/>
          <w:b/>
          <w:b/>
          <w:sz w:val="24"/>
          <w:szCs w:val="24"/>
        </w:rPr>
      </w:pPr>
      <w:r>
        <w:rPr>
          <w:rFonts w:cs="Arial" w:ascii="Tw Cen MT" w:hAnsi="Tw Cen MT"/>
          <w:b/>
          <w:sz w:val="24"/>
          <w:szCs w:val="24"/>
        </w:rPr>
        <w:t>Le Point focal du programme à l’Agence Régionale du Sud ;</w:t>
      </w:r>
    </w:p>
    <w:p>
      <w:pPr>
        <w:pStyle w:val="Normal"/>
        <w:widowControl w:val="false"/>
        <w:numPr>
          <w:ilvl w:val="0"/>
          <w:numId w:val="30"/>
        </w:numPr>
        <w:spacing w:lineRule="auto" w:line="240" w:before="0" w:after="0"/>
        <w:jc w:val="both"/>
        <w:rPr>
          <w:rFonts w:ascii="Tw Cen MT" w:hAnsi="Tw Cen MT" w:cs="Arial"/>
          <w:b/>
          <w:b/>
          <w:sz w:val="24"/>
          <w:szCs w:val="24"/>
        </w:rPr>
      </w:pPr>
      <w:r>
        <w:rPr>
          <w:rFonts w:cs="Arial" w:ascii="Tw Cen MT" w:hAnsi="Tw Cen MT"/>
          <w:b/>
          <w:sz w:val="24"/>
          <w:szCs w:val="24"/>
        </w:rPr>
        <w:t>Toute autre personne désignée à l’initiative du Maître d’Ouvrage en raison de son expertise.</w:t>
      </w:r>
    </w:p>
    <w:p>
      <w:pPr>
        <w:pStyle w:val="Normal"/>
        <w:widowControl w:val="false"/>
        <w:numPr>
          <w:ilvl w:val="0"/>
          <w:numId w:val="29"/>
        </w:numPr>
        <w:tabs>
          <w:tab w:val="clear" w:pos="708"/>
          <w:tab w:val="left" w:pos="644" w:leader="none"/>
        </w:tabs>
        <w:spacing w:lineRule="auto" w:line="240" w:before="0" w:after="0"/>
        <w:jc w:val="both"/>
        <w:rPr>
          <w:rFonts w:ascii="Tw Cen MT" w:hAnsi="Tw Cen MT" w:cs="Arial"/>
          <w:b/>
          <w:b/>
          <w:sz w:val="24"/>
          <w:szCs w:val="24"/>
        </w:rPr>
      </w:pPr>
      <w:r>
        <w:rPr>
          <w:rFonts w:cs="Arial" w:ascii="Tw Cen MT" w:hAnsi="Tw Cen MT"/>
          <w:b/>
          <w:sz w:val="24"/>
          <w:szCs w:val="24"/>
        </w:rPr>
        <w:t>Observateur : Le Représentant du MINMAP ;</w:t>
      </w:r>
    </w:p>
    <w:p>
      <w:pPr>
        <w:pStyle w:val="Normal"/>
        <w:widowControl w:val="false"/>
        <w:numPr>
          <w:ilvl w:val="0"/>
          <w:numId w:val="29"/>
        </w:numPr>
        <w:tabs>
          <w:tab w:val="clear" w:pos="708"/>
          <w:tab w:val="left" w:pos="644" w:leader="none"/>
        </w:tabs>
        <w:spacing w:lineRule="auto" w:line="240" w:before="0" w:after="0"/>
        <w:jc w:val="both"/>
        <w:rPr>
          <w:rFonts w:ascii="Tw Cen MT" w:hAnsi="Tw Cen MT" w:cs="Arial"/>
          <w:b/>
          <w:b/>
          <w:sz w:val="24"/>
          <w:szCs w:val="24"/>
        </w:rPr>
      </w:pPr>
      <w:r>
        <w:rPr>
          <w:rFonts w:cs="Arial" w:ascii="Tw Cen MT" w:hAnsi="Tw Cen MT"/>
          <w:b/>
          <w:sz w:val="24"/>
          <w:szCs w:val="24"/>
        </w:rPr>
        <w:t>Rapporteur : L’Ingénieur du Marché du projet concerné.</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L’entrepreneur est convoqué à la réception par courrier au moins [10 jours] avant la date de la réception. Il est tenu d’y assister (ou de s’y faire représenter).</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Il assiste à la réception en qualité d’observateur. Son</w:t>
      </w:r>
      <w:r>
        <w:rPr>
          <w:rFonts w:cs="Arial" w:ascii="Tw Cen MT" w:hAnsi="Tw Cen MT"/>
          <w:spacing w:val="20"/>
          <w:sz w:val="24"/>
          <w:szCs w:val="24"/>
        </w:rPr>
        <w:t xml:space="preserve"> </w:t>
      </w:r>
      <w:r>
        <w:rPr>
          <w:rFonts w:cs="Arial" w:ascii="Tw Cen MT" w:hAnsi="Tw Cen MT"/>
          <w:sz w:val="24"/>
          <w:szCs w:val="24"/>
        </w:rPr>
        <w:t>absence</w:t>
      </w:r>
      <w:r>
        <w:rPr>
          <w:rFonts w:cs="Arial" w:ascii="Tw Cen MT" w:hAnsi="Tw Cen MT"/>
          <w:spacing w:val="20"/>
          <w:sz w:val="24"/>
          <w:szCs w:val="24"/>
        </w:rPr>
        <w:t xml:space="preserve"> </w:t>
      </w:r>
      <w:r>
        <w:rPr>
          <w:rFonts w:cs="Arial" w:ascii="Tw Cen MT" w:hAnsi="Tw Cen MT"/>
          <w:sz w:val="24"/>
          <w:szCs w:val="24"/>
        </w:rPr>
        <w:t>équivaut</w:t>
      </w:r>
      <w:r>
        <w:rPr>
          <w:rFonts w:cs="Arial" w:ascii="Tw Cen MT" w:hAnsi="Tw Cen MT"/>
          <w:spacing w:val="20"/>
          <w:sz w:val="24"/>
          <w:szCs w:val="24"/>
        </w:rPr>
        <w:t xml:space="preserve"> </w:t>
      </w:r>
      <w:r>
        <w:rPr>
          <w:rFonts w:cs="Arial" w:ascii="Tw Cen MT" w:hAnsi="Tw Cen MT"/>
          <w:sz w:val="24"/>
          <w:szCs w:val="24"/>
        </w:rPr>
        <w:t>à</w:t>
      </w:r>
      <w:r>
        <w:rPr>
          <w:rFonts w:cs="Arial" w:ascii="Tw Cen MT" w:hAnsi="Tw Cen MT"/>
          <w:spacing w:val="20"/>
          <w:sz w:val="24"/>
          <w:szCs w:val="24"/>
        </w:rPr>
        <w:t xml:space="preserve"> </w:t>
      </w:r>
      <w:r>
        <w:rPr>
          <w:rFonts w:cs="Arial" w:ascii="Tw Cen MT" w:hAnsi="Tw Cen MT"/>
          <w:sz w:val="24"/>
          <w:szCs w:val="24"/>
        </w:rPr>
        <w:t>l’acceptation</w:t>
      </w:r>
      <w:r>
        <w:rPr>
          <w:rFonts w:cs="Arial" w:ascii="Tw Cen MT" w:hAnsi="Tw Cen MT"/>
          <w:spacing w:val="20"/>
          <w:sz w:val="24"/>
          <w:szCs w:val="24"/>
        </w:rPr>
        <w:t xml:space="preserve"> </w:t>
      </w:r>
      <w:r>
        <w:rPr>
          <w:rFonts w:cs="Arial" w:ascii="Tw Cen MT" w:hAnsi="Tw Cen MT"/>
          <w:sz w:val="24"/>
          <w:szCs w:val="24"/>
        </w:rPr>
        <w:t>sans</w:t>
      </w:r>
      <w:r>
        <w:rPr>
          <w:rFonts w:cs="Arial" w:ascii="Tw Cen MT" w:hAnsi="Tw Cen MT"/>
          <w:spacing w:val="20"/>
          <w:sz w:val="24"/>
          <w:szCs w:val="24"/>
        </w:rPr>
        <w:t xml:space="preserve"> </w:t>
      </w:r>
      <w:r>
        <w:rPr>
          <w:rFonts w:cs="Arial" w:ascii="Tw Cen MT" w:hAnsi="Tw Cen MT"/>
          <w:sz w:val="24"/>
          <w:szCs w:val="24"/>
        </w:rPr>
        <w:t>réserve des</w:t>
      </w:r>
      <w:r>
        <w:rPr>
          <w:rFonts w:cs="Arial" w:ascii="Tw Cen MT" w:hAnsi="Tw Cen MT"/>
          <w:spacing w:val="6"/>
          <w:sz w:val="24"/>
          <w:szCs w:val="24"/>
        </w:rPr>
        <w:t xml:space="preserve"> </w:t>
      </w:r>
      <w:r>
        <w:rPr>
          <w:rFonts w:cs="Arial" w:ascii="Tw Cen MT" w:hAnsi="Tw Cen MT"/>
          <w:sz w:val="24"/>
          <w:szCs w:val="24"/>
        </w:rPr>
        <w:t>conclusions</w:t>
      </w:r>
      <w:r>
        <w:rPr>
          <w:rFonts w:cs="Arial" w:ascii="Tw Cen MT" w:hAnsi="Tw Cen MT"/>
          <w:spacing w:val="6"/>
          <w:sz w:val="24"/>
          <w:szCs w:val="24"/>
        </w:rPr>
        <w:t xml:space="preserve"> </w:t>
      </w:r>
      <w:r>
        <w:rPr>
          <w:rFonts w:cs="Arial" w:ascii="Tw Cen MT" w:hAnsi="Tw Cen MT"/>
          <w:sz w:val="24"/>
          <w:szCs w:val="24"/>
        </w:rPr>
        <w:t>de</w:t>
      </w:r>
      <w:r>
        <w:rPr>
          <w:rFonts w:cs="Arial" w:ascii="Tw Cen MT" w:hAnsi="Tw Cen MT"/>
          <w:spacing w:val="6"/>
          <w:sz w:val="24"/>
          <w:szCs w:val="24"/>
        </w:rPr>
        <w:t xml:space="preserve"> </w:t>
      </w:r>
      <w:r>
        <w:rPr>
          <w:rFonts w:cs="Arial" w:ascii="Tw Cen MT" w:hAnsi="Tw Cen MT"/>
          <w:sz w:val="24"/>
          <w:szCs w:val="24"/>
        </w:rPr>
        <w:t>la</w:t>
      </w:r>
      <w:r>
        <w:rPr>
          <w:rFonts w:cs="Arial" w:ascii="Tw Cen MT" w:hAnsi="Tw Cen MT"/>
          <w:spacing w:val="6"/>
          <w:sz w:val="24"/>
          <w:szCs w:val="24"/>
        </w:rPr>
        <w:t xml:space="preserve"> </w:t>
      </w:r>
      <w:r>
        <w:rPr>
          <w:rFonts w:cs="Arial" w:ascii="Tw Cen MT" w:hAnsi="Tw Cen MT"/>
          <w:sz w:val="24"/>
          <w:szCs w:val="24"/>
        </w:rPr>
        <w:t>commission</w:t>
      </w:r>
      <w:r>
        <w:rPr>
          <w:rFonts w:cs="Arial" w:ascii="Tw Cen MT" w:hAnsi="Tw Cen MT"/>
          <w:spacing w:val="6"/>
          <w:sz w:val="24"/>
          <w:szCs w:val="24"/>
        </w:rPr>
        <w:t xml:space="preserve"> </w:t>
      </w:r>
      <w:r>
        <w:rPr>
          <w:rFonts w:cs="Arial" w:ascii="Tw Cen MT" w:hAnsi="Tw Cen MT"/>
          <w:sz w:val="24"/>
          <w:szCs w:val="24"/>
        </w:rPr>
        <w:t>de</w:t>
      </w:r>
      <w:r>
        <w:rPr>
          <w:rFonts w:cs="Arial" w:ascii="Tw Cen MT" w:hAnsi="Tw Cen MT"/>
          <w:spacing w:val="6"/>
          <w:sz w:val="24"/>
          <w:szCs w:val="24"/>
        </w:rPr>
        <w:t xml:space="preserve"> </w:t>
      </w:r>
      <w:r>
        <w:rPr>
          <w:rFonts w:cs="Arial" w:ascii="Tw Cen MT" w:hAnsi="Tw Cen MT"/>
          <w:sz w:val="24"/>
          <w:szCs w:val="24"/>
        </w:rPr>
        <w:t>réception.</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La Commission après visite du chantier examine le procès-verbal des opérations préalables à la réception et procède à la réception provisoire des travaux</w:t>
      </w:r>
      <w:r>
        <w:rPr>
          <w:rFonts w:cs="Arial" w:ascii="Tw Cen MT" w:hAnsi="Tw Cen MT"/>
          <w:spacing w:val="6"/>
          <w:sz w:val="24"/>
          <w:szCs w:val="24"/>
        </w:rPr>
        <w:t xml:space="preserve"> </w:t>
      </w:r>
      <w:r>
        <w:rPr>
          <w:rFonts w:cs="Arial" w:ascii="Tw Cen MT" w:hAnsi="Tw Cen MT"/>
          <w:sz w:val="24"/>
          <w:szCs w:val="24"/>
        </w:rPr>
        <w:t>s'il</w:t>
      </w:r>
      <w:r>
        <w:rPr>
          <w:rFonts w:cs="Arial" w:ascii="Tw Cen MT" w:hAnsi="Tw Cen MT"/>
          <w:spacing w:val="6"/>
          <w:sz w:val="24"/>
          <w:szCs w:val="24"/>
        </w:rPr>
        <w:t xml:space="preserve"> </w:t>
      </w:r>
      <w:r>
        <w:rPr>
          <w:rFonts w:cs="Arial" w:ascii="Tw Cen MT" w:hAnsi="Tw Cen MT"/>
          <w:sz w:val="24"/>
          <w:szCs w:val="24"/>
        </w:rPr>
        <w:t>y</w:t>
      </w:r>
      <w:r>
        <w:rPr>
          <w:rFonts w:cs="Arial" w:ascii="Tw Cen MT" w:hAnsi="Tw Cen MT"/>
          <w:spacing w:val="6"/>
          <w:sz w:val="24"/>
          <w:szCs w:val="24"/>
        </w:rPr>
        <w:t xml:space="preserve"> </w:t>
      </w:r>
      <w:r>
        <w:rPr>
          <w:rFonts w:cs="Arial" w:ascii="Tw Cen MT" w:hAnsi="Tw Cen MT"/>
          <w:sz w:val="24"/>
          <w:szCs w:val="24"/>
        </w:rPr>
        <w:t>a</w:t>
      </w:r>
      <w:r>
        <w:rPr>
          <w:rFonts w:cs="Arial" w:ascii="Tw Cen MT" w:hAnsi="Tw Cen MT"/>
          <w:spacing w:val="6"/>
          <w:sz w:val="24"/>
          <w:szCs w:val="24"/>
        </w:rPr>
        <w:t xml:space="preserve"> </w:t>
      </w:r>
      <w:r>
        <w:rPr>
          <w:rFonts w:cs="Arial" w:ascii="Tw Cen MT" w:hAnsi="Tw Cen MT"/>
          <w:sz w:val="24"/>
          <w:szCs w:val="24"/>
        </w:rPr>
        <w:t>lieu.</w:t>
      </w:r>
    </w:p>
    <w:p>
      <w:pPr>
        <w:pStyle w:val="Normal"/>
        <w:widowControl w:val="false"/>
        <w:tabs>
          <w:tab w:val="clear" w:pos="708"/>
          <w:tab w:val="left" w:pos="3620" w:leader="none"/>
        </w:tabs>
        <w:spacing w:lineRule="auto" w:line="240" w:before="0" w:after="0"/>
        <w:jc w:val="both"/>
        <w:rPr>
          <w:rFonts w:ascii="Tw Cen MT" w:hAnsi="Tw Cen MT"/>
          <w:sz w:val="24"/>
          <w:szCs w:val="24"/>
        </w:rPr>
      </w:pPr>
      <w:r>
        <w:rPr>
          <w:rFonts w:cs="Arial" w:ascii="Tw Cen MT" w:hAnsi="Tw Cen MT"/>
          <w:sz w:val="24"/>
          <w:szCs w:val="24"/>
        </w:rPr>
        <w:t>La visite de réception provisoire</w:t>
      </w:r>
      <w:r>
        <w:rPr>
          <w:rFonts w:cs="Arial" w:ascii="Tw Cen MT" w:hAnsi="Tw Cen MT"/>
          <w:b/>
          <w:i/>
          <w:sz w:val="24"/>
          <w:szCs w:val="24"/>
        </w:rPr>
        <w:t xml:space="preserve"> </w:t>
      </w:r>
      <w:r>
        <w:rPr>
          <w:rFonts w:cs="Arial" w:ascii="Tw Cen MT" w:hAnsi="Tw Cen MT"/>
          <w:sz w:val="24"/>
          <w:szCs w:val="24"/>
        </w:rPr>
        <w:t>fera l’objet du procès-verbal de réception provisoire signé sur le champ</w:t>
      </w:r>
      <w:r>
        <w:rPr>
          <w:rFonts w:cs="Arial" w:ascii="Tw Cen MT" w:hAnsi="Tw Cen MT"/>
          <w:spacing w:val="6"/>
          <w:sz w:val="24"/>
          <w:szCs w:val="24"/>
        </w:rPr>
        <w:t xml:space="preserve"> </w:t>
      </w:r>
      <w:r>
        <w:rPr>
          <w:rFonts w:cs="Arial" w:ascii="Tw Cen MT" w:hAnsi="Tw Cen MT"/>
          <w:sz w:val="24"/>
          <w:szCs w:val="24"/>
        </w:rPr>
        <w:t>par</w:t>
      </w:r>
      <w:r>
        <w:rPr>
          <w:rFonts w:cs="Arial" w:ascii="Tw Cen MT" w:hAnsi="Tw Cen MT"/>
          <w:spacing w:val="6"/>
          <w:sz w:val="24"/>
          <w:szCs w:val="24"/>
        </w:rPr>
        <w:t xml:space="preserve"> au moins les 2/3 d</w:t>
      </w:r>
      <w:r>
        <w:rPr>
          <w:rFonts w:cs="Arial" w:ascii="Tw Cen MT" w:hAnsi="Tw Cen MT"/>
          <w:sz w:val="24"/>
          <w:szCs w:val="24"/>
        </w:rPr>
        <w:t>es</w:t>
      </w:r>
      <w:r>
        <w:rPr>
          <w:rFonts w:cs="Arial" w:ascii="Tw Cen MT" w:hAnsi="Tw Cen MT"/>
          <w:spacing w:val="6"/>
          <w:sz w:val="24"/>
          <w:szCs w:val="24"/>
        </w:rPr>
        <w:t xml:space="preserve"> </w:t>
      </w:r>
      <w:r>
        <w:rPr>
          <w:rFonts w:cs="Arial" w:ascii="Tw Cen MT" w:hAnsi="Tw Cen MT"/>
          <w:sz w:val="24"/>
          <w:szCs w:val="24"/>
        </w:rPr>
        <w:t>membres</w:t>
      </w:r>
      <w:r>
        <w:rPr>
          <w:rFonts w:cs="Arial" w:ascii="Tw Cen MT" w:hAnsi="Tw Cen MT"/>
          <w:spacing w:val="6"/>
          <w:sz w:val="24"/>
          <w:szCs w:val="24"/>
        </w:rPr>
        <w:t xml:space="preserve"> </w:t>
      </w:r>
      <w:r>
        <w:rPr>
          <w:rFonts w:cs="Arial" w:ascii="Tw Cen MT" w:hAnsi="Tw Cen MT"/>
          <w:sz w:val="24"/>
          <w:szCs w:val="24"/>
        </w:rPr>
        <w:t>de</w:t>
      </w:r>
      <w:r>
        <w:rPr>
          <w:rFonts w:cs="Arial" w:ascii="Tw Cen MT" w:hAnsi="Tw Cen MT"/>
          <w:spacing w:val="6"/>
          <w:sz w:val="24"/>
          <w:szCs w:val="24"/>
        </w:rPr>
        <w:t xml:space="preserve"> </w:t>
      </w:r>
      <w:r>
        <w:rPr>
          <w:rFonts w:cs="Arial" w:ascii="Tw Cen MT" w:hAnsi="Tw Cen MT"/>
          <w:sz w:val="24"/>
          <w:szCs w:val="24"/>
        </w:rPr>
        <w:t>la</w:t>
      </w:r>
      <w:r>
        <w:rPr>
          <w:rFonts w:cs="Arial" w:ascii="Tw Cen MT" w:hAnsi="Tw Cen MT"/>
          <w:spacing w:val="6"/>
          <w:sz w:val="24"/>
          <w:szCs w:val="24"/>
        </w:rPr>
        <w:t xml:space="preserve"> </w:t>
      </w:r>
      <w:r>
        <w:rPr>
          <w:rFonts w:cs="Arial" w:ascii="Tw Cen MT" w:hAnsi="Tw Cen MT"/>
          <w:sz w:val="24"/>
          <w:szCs w:val="24"/>
        </w:rPr>
        <w:t>commission y compris le Président.</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Le</w:t>
      </w:r>
      <w:r>
        <w:rPr>
          <w:rFonts w:cs="Arial" w:ascii="Tw Cen MT" w:hAnsi="Tw Cen MT"/>
          <w:spacing w:val="14"/>
          <w:sz w:val="24"/>
          <w:szCs w:val="24"/>
        </w:rPr>
        <w:t xml:space="preserve"> </w:t>
      </w:r>
      <w:r>
        <w:rPr>
          <w:rFonts w:cs="Arial" w:ascii="Tw Cen MT" w:hAnsi="Tw Cen MT"/>
          <w:sz w:val="24"/>
          <w:szCs w:val="24"/>
        </w:rPr>
        <w:t>procès</w:t>
      </w:r>
      <w:r>
        <w:rPr>
          <w:rFonts w:cs="Arial" w:ascii="Tw Cen MT" w:hAnsi="Tw Cen MT"/>
          <w:spacing w:val="14"/>
          <w:sz w:val="24"/>
          <w:szCs w:val="24"/>
        </w:rPr>
        <w:t>-</w:t>
      </w:r>
      <w:r>
        <w:rPr>
          <w:rFonts w:cs="Arial" w:ascii="Tw Cen MT" w:hAnsi="Tw Cen MT"/>
          <w:sz w:val="24"/>
          <w:szCs w:val="24"/>
        </w:rPr>
        <w:t>verbal</w:t>
      </w:r>
      <w:r>
        <w:rPr>
          <w:rFonts w:cs="Arial" w:ascii="Tw Cen MT" w:hAnsi="Tw Cen MT"/>
          <w:spacing w:val="14"/>
          <w:sz w:val="24"/>
          <w:szCs w:val="24"/>
        </w:rPr>
        <w:t xml:space="preserve"> </w:t>
      </w:r>
      <w:r>
        <w:rPr>
          <w:rFonts w:cs="Arial" w:ascii="Tw Cen MT" w:hAnsi="Tw Cen MT"/>
          <w:sz w:val="24"/>
          <w:szCs w:val="24"/>
        </w:rPr>
        <w:t>de</w:t>
      </w:r>
      <w:r>
        <w:rPr>
          <w:rFonts w:cs="Arial" w:ascii="Tw Cen MT" w:hAnsi="Tw Cen MT"/>
          <w:spacing w:val="14"/>
          <w:sz w:val="24"/>
          <w:szCs w:val="24"/>
        </w:rPr>
        <w:t xml:space="preserve"> </w:t>
      </w:r>
      <w:r>
        <w:rPr>
          <w:rFonts w:cs="Arial" w:ascii="Tw Cen MT" w:hAnsi="Tw Cen MT"/>
          <w:sz w:val="24"/>
          <w:szCs w:val="24"/>
        </w:rPr>
        <w:t>réception</w:t>
      </w:r>
      <w:r>
        <w:rPr>
          <w:rFonts w:cs="Arial" w:ascii="Tw Cen MT" w:hAnsi="Tw Cen MT"/>
          <w:spacing w:val="14"/>
          <w:sz w:val="24"/>
          <w:szCs w:val="24"/>
        </w:rPr>
        <w:t xml:space="preserve"> </w:t>
      </w:r>
      <w:r>
        <w:rPr>
          <w:rFonts w:cs="Arial" w:ascii="Tw Cen MT" w:hAnsi="Tw Cen MT"/>
          <w:sz w:val="24"/>
          <w:szCs w:val="24"/>
        </w:rPr>
        <w:t>provisoire</w:t>
      </w:r>
      <w:r>
        <w:rPr>
          <w:rFonts w:cs="Arial" w:ascii="Tw Cen MT" w:hAnsi="Tw Cen MT"/>
          <w:spacing w:val="14"/>
          <w:sz w:val="24"/>
          <w:szCs w:val="24"/>
        </w:rPr>
        <w:t xml:space="preserve"> </w:t>
      </w:r>
      <w:r>
        <w:rPr>
          <w:rFonts w:cs="Arial" w:ascii="Tw Cen MT" w:hAnsi="Tw Cen MT"/>
          <w:sz w:val="24"/>
          <w:szCs w:val="24"/>
        </w:rPr>
        <w:t>précise</w:t>
      </w:r>
      <w:r>
        <w:rPr>
          <w:rFonts w:cs="Arial" w:ascii="Tw Cen MT" w:hAnsi="Tw Cen MT"/>
          <w:spacing w:val="14"/>
          <w:sz w:val="24"/>
          <w:szCs w:val="24"/>
        </w:rPr>
        <w:t xml:space="preserve"> </w:t>
      </w:r>
      <w:r>
        <w:rPr>
          <w:rFonts w:cs="Arial" w:ascii="Tw Cen MT" w:hAnsi="Tw Cen MT"/>
          <w:sz w:val="24"/>
          <w:szCs w:val="24"/>
        </w:rPr>
        <w:t>ou fixe</w:t>
      </w:r>
      <w:r>
        <w:rPr>
          <w:rFonts w:cs="Arial" w:ascii="Tw Cen MT" w:hAnsi="Tw Cen MT"/>
          <w:spacing w:val="6"/>
          <w:sz w:val="24"/>
          <w:szCs w:val="24"/>
        </w:rPr>
        <w:t xml:space="preserve"> </w:t>
      </w:r>
      <w:r>
        <w:rPr>
          <w:rFonts w:cs="Arial" w:ascii="Tw Cen MT" w:hAnsi="Tw Cen MT"/>
          <w:sz w:val="24"/>
          <w:szCs w:val="24"/>
        </w:rPr>
        <w:t>la</w:t>
      </w:r>
      <w:r>
        <w:rPr>
          <w:rFonts w:cs="Arial" w:ascii="Tw Cen MT" w:hAnsi="Tw Cen MT"/>
          <w:spacing w:val="6"/>
          <w:sz w:val="24"/>
          <w:szCs w:val="24"/>
        </w:rPr>
        <w:t xml:space="preserve"> </w:t>
      </w:r>
      <w:r>
        <w:rPr>
          <w:rFonts w:cs="Arial" w:ascii="Tw Cen MT" w:hAnsi="Tw Cen MT"/>
          <w:sz w:val="24"/>
          <w:szCs w:val="24"/>
        </w:rPr>
        <w:t>date</w:t>
      </w:r>
      <w:r>
        <w:rPr>
          <w:rFonts w:cs="Arial" w:ascii="Tw Cen MT" w:hAnsi="Tw Cen MT"/>
          <w:spacing w:val="6"/>
          <w:sz w:val="24"/>
          <w:szCs w:val="24"/>
        </w:rPr>
        <w:t xml:space="preserve"> </w:t>
      </w:r>
      <w:r>
        <w:rPr>
          <w:rFonts w:cs="Arial" w:ascii="Tw Cen MT" w:hAnsi="Tw Cen MT"/>
          <w:sz w:val="24"/>
          <w:szCs w:val="24"/>
        </w:rPr>
        <w:t>d’achèvement</w:t>
      </w:r>
      <w:r>
        <w:rPr>
          <w:rFonts w:cs="Arial" w:ascii="Tw Cen MT" w:hAnsi="Tw Cen MT"/>
          <w:spacing w:val="6"/>
          <w:sz w:val="24"/>
          <w:szCs w:val="24"/>
        </w:rPr>
        <w:t xml:space="preserve"> </w:t>
      </w:r>
      <w:r>
        <w:rPr>
          <w:rFonts w:cs="Arial" w:ascii="Tw Cen MT" w:hAnsi="Tw Cen MT"/>
          <w:sz w:val="24"/>
          <w:szCs w:val="24"/>
        </w:rPr>
        <w:t>des</w:t>
      </w:r>
      <w:r>
        <w:rPr>
          <w:rFonts w:cs="Arial" w:ascii="Tw Cen MT" w:hAnsi="Tw Cen MT"/>
          <w:spacing w:val="6"/>
          <w:sz w:val="24"/>
          <w:szCs w:val="24"/>
        </w:rPr>
        <w:t xml:space="preserve"> </w:t>
      </w:r>
      <w:r>
        <w:rPr>
          <w:rFonts w:cs="Arial" w:ascii="Tw Cen MT" w:hAnsi="Tw Cen MT"/>
          <w:sz w:val="24"/>
          <w:szCs w:val="24"/>
        </w:rPr>
        <w:t>travaux.</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42.4.</w:t>
      </w:r>
      <w:r>
        <w:rPr>
          <w:rFonts w:cs="Arial" w:ascii="Tw Cen MT" w:hAnsi="Tw Cen MT"/>
          <w:spacing w:val="6"/>
          <w:sz w:val="24"/>
          <w:szCs w:val="24"/>
        </w:rPr>
        <w:t xml:space="preserve"> </w:t>
      </w:r>
      <w:r>
        <w:rPr>
          <w:rFonts w:cs="Arial" w:ascii="Tw Cen MT" w:hAnsi="Tw Cen MT"/>
          <w:sz w:val="24"/>
          <w:szCs w:val="24"/>
        </w:rPr>
        <w:t>En cas de force majeure conduisant à l’interruption des travaux avant leur achèvement, le Chef de service procédera, si le Cocontractant en fait la demande, à des réceptions partielles des ouvrages déjà réalisés. Dans les deux cas, la commission chargée de ces réceptions partielles sera la même que celle devant effectuer la réception provisoire. Un procès-verbal de réception partielle sera rédigé et signé par toutes les parties.</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42.5. La période de garantie commence à la date de cette réception provisoire partielle pour les travaux et ouvrages concernés.</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350" w:name="_Toc96447443"/>
      <w:bookmarkStart w:id="351" w:name="_Toc96447844"/>
      <w:bookmarkStart w:id="352" w:name="_Toc146032753"/>
      <w:r>
        <w:rPr>
          <w:rFonts w:cs="Calibri" w:ascii="Tw Cen MT" w:hAnsi="Tw Cen MT"/>
          <w:b/>
          <w:bCs/>
        </w:rPr>
        <w:t>Article 43 : Documents à fournir après exécution (CCAG Article 68)</w:t>
      </w:r>
      <w:bookmarkEnd w:id="350"/>
      <w:bookmarkEnd w:id="351"/>
      <w:bookmarkEnd w:id="352"/>
    </w:p>
    <w:p>
      <w:pPr>
        <w:pStyle w:val="Normal"/>
        <w:widowControl w:val="false"/>
        <w:spacing w:lineRule="auto" w:line="240" w:before="0" w:after="0"/>
        <w:jc w:val="both"/>
        <w:rPr>
          <w:rFonts w:ascii="Tw Cen MT" w:hAnsi="Tw Cen MT"/>
          <w:sz w:val="24"/>
          <w:szCs w:val="24"/>
        </w:rPr>
      </w:pPr>
      <w:r>
        <w:rPr>
          <w:rFonts w:ascii="Tw Cen MT" w:hAnsi="Tw Cen MT"/>
          <w:sz w:val="24"/>
          <w:szCs w:val="24"/>
        </w:rPr>
      </w:r>
    </w:p>
    <w:p>
      <w:pPr>
        <w:pStyle w:val="Normal"/>
        <w:widowControl w:val="false"/>
        <w:spacing w:lineRule="auto" w:line="240" w:before="0" w:after="0"/>
        <w:jc w:val="both"/>
        <w:rPr>
          <w:rFonts w:ascii="Tw Cen MT" w:hAnsi="Tw Cen MT" w:cs="Calibri"/>
          <w:sz w:val="24"/>
          <w:szCs w:val="24"/>
        </w:rPr>
      </w:pPr>
      <w:r>
        <w:rPr>
          <w:rFonts w:cs="Calibri" w:ascii="Tw Cen MT" w:hAnsi="Tw Cen MT"/>
          <w:sz w:val="24"/>
          <w:szCs w:val="24"/>
        </w:rPr>
        <w:t>Les documents à fournir dans un délai de 30 jours par l’entrepreneur au Chef de Service après réception provisoire des travaux :</w:t>
      </w:r>
    </w:p>
    <w:p>
      <w:pPr>
        <w:pStyle w:val="Normal"/>
        <w:widowControl w:val="false"/>
        <w:numPr>
          <w:ilvl w:val="0"/>
          <w:numId w:val="28"/>
        </w:numPr>
        <w:spacing w:lineRule="auto" w:line="240" w:before="0" w:after="0"/>
        <w:ind w:left="714" w:hanging="357"/>
        <w:jc w:val="both"/>
        <w:rPr>
          <w:rFonts w:ascii="Tw Cen MT" w:hAnsi="Tw Cen MT" w:cs="Calibri"/>
          <w:sz w:val="24"/>
          <w:szCs w:val="24"/>
        </w:rPr>
      </w:pPr>
      <w:r>
        <w:rPr>
          <w:rFonts w:cs="Calibri" w:ascii="Tw Cen MT" w:hAnsi="Tw Cen MT"/>
          <w:sz w:val="24"/>
          <w:szCs w:val="24"/>
        </w:rPr>
        <w:t>Les plans de recollement dont un jeu reproductible ;</w:t>
      </w:r>
    </w:p>
    <w:p>
      <w:pPr>
        <w:pStyle w:val="Normal"/>
        <w:widowControl w:val="false"/>
        <w:numPr>
          <w:ilvl w:val="0"/>
          <w:numId w:val="28"/>
        </w:numPr>
        <w:spacing w:lineRule="auto" w:line="240" w:before="0" w:after="0"/>
        <w:ind w:left="714" w:hanging="357"/>
        <w:jc w:val="both"/>
        <w:rPr>
          <w:rFonts w:ascii="Tw Cen MT" w:hAnsi="Tw Cen MT" w:cs="Calibri"/>
          <w:sz w:val="24"/>
          <w:szCs w:val="24"/>
        </w:rPr>
      </w:pPr>
      <w:r>
        <w:rPr>
          <w:rFonts w:cs="Calibri" w:ascii="Tw Cen MT" w:hAnsi="Tw Cen MT"/>
          <w:sz w:val="24"/>
          <w:szCs w:val="24"/>
        </w:rPr>
        <w:t>Les documents photographiques ;</w:t>
      </w:r>
    </w:p>
    <w:p>
      <w:pPr>
        <w:pStyle w:val="Normal"/>
        <w:widowControl w:val="false"/>
        <w:numPr>
          <w:ilvl w:val="0"/>
          <w:numId w:val="28"/>
        </w:numPr>
        <w:spacing w:lineRule="auto" w:line="240" w:before="0" w:after="0"/>
        <w:ind w:left="714" w:hanging="357"/>
        <w:jc w:val="both"/>
        <w:rPr>
          <w:rFonts w:ascii="Tw Cen MT" w:hAnsi="Tw Cen MT" w:cs="Calibri"/>
          <w:sz w:val="24"/>
          <w:szCs w:val="24"/>
        </w:rPr>
      </w:pPr>
      <w:r>
        <w:rPr>
          <w:rFonts w:cs="Calibri" w:ascii="Tw Cen MT" w:hAnsi="Tw Cen MT"/>
          <w:sz w:val="24"/>
          <w:szCs w:val="24"/>
        </w:rPr>
        <w:t>Les clés éventuellement.</w:t>
      </w:r>
    </w:p>
    <w:p>
      <w:pPr>
        <w:pStyle w:val="Normal"/>
        <w:widowControl w:val="false"/>
        <w:spacing w:lineRule="auto" w:line="240" w:before="0" w:after="0"/>
        <w:jc w:val="both"/>
        <w:rPr>
          <w:rFonts w:ascii="Tw Cen MT" w:hAnsi="Tw Cen MT"/>
          <w:sz w:val="24"/>
          <w:szCs w:val="24"/>
        </w:rPr>
      </w:pPr>
      <w:r>
        <w:rPr>
          <w:rFonts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b/>
          <w:bCs/>
          <w:sz w:val="24"/>
          <w:szCs w:val="24"/>
        </w:rPr>
        <w:t>Article</w:t>
      </w:r>
      <w:r>
        <w:rPr>
          <w:rFonts w:cs="Arial" w:ascii="Tw Cen MT" w:hAnsi="Tw Cen MT"/>
          <w:b/>
          <w:bCs/>
          <w:spacing w:val="6"/>
          <w:sz w:val="24"/>
          <w:szCs w:val="24"/>
        </w:rPr>
        <w:t xml:space="preserve"> </w:t>
      </w:r>
      <w:r>
        <w:rPr>
          <w:rFonts w:cs="Arial" w:ascii="Tw Cen MT" w:hAnsi="Tw Cen MT"/>
          <w:b/>
          <w:bCs/>
          <w:sz w:val="24"/>
          <w:szCs w:val="24"/>
        </w:rPr>
        <w:t>44</w:t>
      </w:r>
      <w:r>
        <w:rPr>
          <w:rFonts w:cs="Arial" w:ascii="Tw Cen MT" w:hAnsi="Tw Cen MT"/>
          <w:b/>
          <w:bCs/>
          <w:spacing w:val="6"/>
          <w:sz w:val="24"/>
          <w:szCs w:val="24"/>
        </w:rPr>
        <w:t xml:space="preserve"> </w:t>
      </w:r>
      <w:r>
        <w:rPr>
          <w:rFonts w:cs="Arial" w:ascii="Tw Cen MT" w:hAnsi="Tw Cen MT"/>
          <w:b/>
          <w:bCs/>
          <w:sz w:val="24"/>
          <w:szCs w:val="24"/>
        </w:rPr>
        <w:t>:</w:t>
      </w:r>
      <w:r>
        <w:rPr>
          <w:rFonts w:cs="Arial" w:ascii="Tw Cen MT" w:hAnsi="Tw Cen MT"/>
          <w:b/>
          <w:bCs/>
          <w:spacing w:val="6"/>
          <w:sz w:val="24"/>
          <w:szCs w:val="24"/>
        </w:rPr>
        <w:t xml:space="preserve"> </w:t>
      </w:r>
      <w:r>
        <w:rPr>
          <w:rFonts w:cs="Arial" w:ascii="Tw Cen MT" w:hAnsi="Tw Cen MT"/>
          <w:b/>
          <w:bCs/>
          <w:sz w:val="24"/>
          <w:szCs w:val="24"/>
        </w:rPr>
        <w:t>Délai</w:t>
      </w:r>
      <w:r>
        <w:rPr>
          <w:rFonts w:cs="Arial" w:ascii="Tw Cen MT" w:hAnsi="Tw Cen MT"/>
          <w:b/>
          <w:bCs/>
          <w:spacing w:val="6"/>
          <w:sz w:val="24"/>
          <w:szCs w:val="24"/>
        </w:rPr>
        <w:t xml:space="preserve"> </w:t>
      </w:r>
      <w:r>
        <w:rPr>
          <w:rFonts w:cs="Arial" w:ascii="Tw Cen MT" w:hAnsi="Tw Cen MT"/>
          <w:b/>
          <w:bCs/>
          <w:sz w:val="24"/>
          <w:szCs w:val="24"/>
        </w:rPr>
        <w:t>de</w:t>
      </w:r>
      <w:r>
        <w:rPr>
          <w:rFonts w:cs="Arial" w:ascii="Tw Cen MT" w:hAnsi="Tw Cen MT"/>
          <w:b/>
          <w:bCs/>
          <w:spacing w:val="6"/>
          <w:sz w:val="24"/>
          <w:szCs w:val="24"/>
        </w:rPr>
        <w:t xml:space="preserve"> </w:t>
      </w:r>
      <w:r>
        <w:rPr>
          <w:rFonts w:cs="Arial" w:ascii="Tw Cen MT" w:hAnsi="Tw Cen MT"/>
          <w:b/>
          <w:bCs/>
          <w:sz w:val="24"/>
          <w:szCs w:val="24"/>
        </w:rPr>
        <w:t>garantie</w:t>
      </w:r>
      <w:r>
        <w:rPr>
          <w:rFonts w:cs="Arial" w:ascii="Tw Cen MT" w:hAnsi="Tw Cen MT"/>
          <w:b/>
          <w:bCs/>
          <w:spacing w:val="6"/>
          <w:sz w:val="24"/>
          <w:szCs w:val="24"/>
        </w:rPr>
        <w:t xml:space="preserve"> </w:t>
      </w:r>
      <w:r>
        <w:rPr>
          <w:rFonts w:cs="Arial" w:ascii="Tw Cen MT" w:hAnsi="Tw Cen MT"/>
          <w:b/>
          <w:bCs/>
          <w:sz w:val="24"/>
          <w:szCs w:val="24"/>
        </w:rPr>
        <w:t>(CCAG</w:t>
      </w:r>
      <w:r>
        <w:rPr>
          <w:rFonts w:cs="Arial" w:ascii="Tw Cen MT" w:hAnsi="Tw Cen MT"/>
          <w:b/>
          <w:bCs/>
          <w:spacing w:val="6"/>
          <w:sz w:val="24"/>
          <w:szCs w:val="24"/>
        </w:rPr>
        <w:t xml:space="preserve"> </w:t>
      </w:r>
      <w:r>
        <w:rPr>
          <w:rFonts w:cs="Arial" w:ascii="Tw Cen MT" w:hAnsi="Tw Cen MT"/>
          <w:b/>
          <w:bCs/>
          <w:sz w:val="24"/>
          <w:szCs w:val="24"/>
        </w:rPr>
        <w:t>Article</w:t>
      </w:r>
      <w:r>
        <w:rPr>
          <w:rFonts w:cs="Arial" w:ascii="Tw Cen MT" w:hAnsi="Tw Cen MT"/>
          <w:b/>
          <w:bCs/>
          <w:spacing w:val="6"/>
          <w:sz w:val="24"/>
          <w:szCs w:val="24"/>
        </w:rPr>
        <w:t xml:space="preserve"> </w:t>
      </w:r>
      <w:r>
        <w:rPr>
          <w:rFonts w:cs="Arial" w:ascii="Tw Cen MT" w:hAnsi="Tw Cen MT"/>
          <w:b/>
          <w:bCs/>
          <w:sz w:val="24"/>
          <w:szCs w:val="24"/>
        </w:rPr>
        <w:t>70)</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La</w:t>
      </w:r>
      <w:r>
        <w:rPr>
          <w:rFonts w:cs="Arial" w:ascii="Tw Cen MT" w:hAnsi="Tw Cen MT"/>
          <w:spacing w:val="8"/>
          <w:sz w:val="24"/>
          <w:szCs w:val="24"/>
        </w:rPr>
        <w:t xml:space="preserve"> </w:t>
      </w:r>
      <w:r>
        <w:rPr>
          <w:rFonts w:cs="Arial" w:ascii="Tw Cen MT" w:hAnsi="Tw Cen MT"/>
          <w:sz w:val="24"/>
          <w:szCs w:val="24"/>
        </w:rPr>
        <w:t>durée</w:t>
      </w:r>
      <w:r>
        <w:rPr>
          <w:rFonts w:cs="Arial" w:ascii="Tw Cen MT" w:hAnsi="Tw Cen MT"/>
          <w:spacing w:val="8"/>
          <w:sz w:val="24"/>
          <w:szCs w:val="24"/>
        </w:rPr>
        <w:t xml:space="preserve"> </w:t>
      </w:r>
      <w:r>
        <w:rPr>
          <w:rFonts w:cs="Arial" w:ascii="Tw Cen MT" w:hAnsi="Tw Cen MT"/>
          <w:sz w:val="24"/>
          <w:szCs w:val="24"/>
        </w:rPr>
        <w:t>de</w:t>
      </w:r>
      <w:r>
        <w:rPr>
          <w:rFonts w:cs="Arial" w:ascii="Tw Cen MT" w:hAnsi="Tw Cen MT"/>
          <w:spacing w:val="8"/>
          <w:sz w:val="24"/>
          <w:szCs w:val="24"/>
        </w:rPr>
        <w:t xml:space="preserve"> </w:t>
      </w:r>
      <w:r>
        <w:rPr>
          <w:rFonts w:cs="Arial" w:ascii="Tw Cen MT" w:hAnsi="Tw Cen MT"/>
          <w:sz w:val="24"/>
          <w:szCs w:val="24"/>
        </w:rPr>
        <w:t>garantie</w:t>
      </w:r>
      <w:r>
        <w:rPr>
          <w:rFonts w:cs="Arial" w:ascii="Tw Cen MT" w:hAnsi="Tw Cen MT"/>
          <w:spacing w:val="8"/>
          <w:sz w:val="24"/>
          <w:szCs w:val="24"/>
        </w:rPr>
        <w:t xml:space="preserve"> </w:t>
      </w:r>
      <w:r>
        <w:rPr>
          <w:rFonts w:cs="Arial" w:ascii="Tw Cen MT" w:hAnsi="Tw Cen MT"/>
          <w:sz w:val="24"/>
          <w:szCs w:val="24"/>
        </w:rPr>
        <w:t>est</w:t>
      </w:r>
      <w:r>
        <w:rPr>
          <w:rFonts w:cs="Arial" w:ascii="Tw Cen MT" w:hAnsi="Tw Cen MT"/>
          <w:spacing w:val="8"/>
          <w:sz w:val="24"/>
          <w:szCs w:val="24"/>
        </w:rPr>
        <w:t xml:space="preserve"> </w:t>
      </w:r>
      <w:r>
        <w:rPr>
          <w:rFonts w:cs="Arial" w:ascii="Tw Cen MT" w:hAnsi="Tw Cen MT"/>
          <w:sz w:val="24"/>
          <w:szCs w:val="24"/>
        </w:rPr>
        <w:t>de</w:t>
      </w:r>
      <w:r>
        <w:rPr>
          <w:rFonts w:cs="Arial" w:ascii="Tw Cen MT" w:hAnsi="Tw Cen MT"/>
          <w:spacing w:val="8"/>
          <w:sz w:val="24"/>
          <w:szCs w:val="24"/>
        </w:rPr>
        <w:t xml:space="preserve"> </w:t>
      </w:r>
      <w:r>
        <w:rPr>
          <w:rFonts w:cs="Arial" w:ascii="Tw Cen MT" w:hAnsi="Tw Cen MT"/>
          <w:b/>
          <w:iCs/>
          <w:sz w:val="24"/>
          <w:szCs w:val="24"/>
        </w:rPr>
        <w:t>douze (12) mois</w:t>
      </w:r>
      <w:r>
        <w:rPr>
          <w:rFonts w:cs="Arial" w:ascii="Tw Cen MT" w:hAnsi="Tw Cen MT"/>
          <w:i/>
          <w:iCs/>
          <w:spacing w:val="19"/>
          <w:sz w:val="24"/>
          <w:szCs w:val="24"/>
        </w:rPr>
        <w:t xml:space="preserve"> </w:t>
      </w:r>
      <w:r>
        <w:rPr>
          <w:rFonts w:cs="Arial" w:ascii="Tw Cen MT" w:hAnsi="Tw Cen MT"/>
          <w:sz w:val="24"/>
          <w:szCs w:val="24"/>
        </w:rPr>
        <w:t>à</w:t>
      </w:r>
      <w:r>
        <w:rPr>
          <w:rFonts w:cs="Arial" w:ascii="Tw Cen MT" w:hAnsi="Tw Cen MT"/>
          <w:spacing w:val="8"/>
          <w:sz w:val="24"/>
          <w:szCs w:val="24"/>
        </w:rPr>
        <w:t xml:space="preserve"> </w:t>
      </w:r>
      <w:r>
        <w:rPr>
          <w:rFonts w:cs="Arial" w:ascii="Tw Cen MT" w:hAnsi="Tw Cen MT"/>
          <w:sz w:val="24"/>
          <w:szCs w:val="24"/>
        </w:rPr>
        <w:t>compter</w:t>
      </w:r>
      <w:r>
        <w:rPr>
          <w:rFonts w:cs="Arial" w:ascii="Tw Cen MT" w:hAnsi="Tw Cen MT"/>
          <w:spacing w:val="8"/>
          <w:sz w:val="24"/>
          <w:szCs w:val="24"/>
        </w:rPr>
        <w:t xml:space="preserve"> </w:t>
      </w:r>
      <w:r>
        <w:rPr>
          <w:rFonts w:cs="Arial" w:ascii="Tw Cen MT" w:hAnsi="Tw Cen MT"/>
          <w:sz w:val="24"/>
          <w:szCs w:val="24"/>
        </w:rPr>
        <w:t>de la</w:t>
      </w:r>
      <w:r>
        <w:rPr>
          <w:rFonts w:cs="Arial" w:ascii="Tw Cen MT" w:hAnsi="Tw Cen MT"/>
          <w:spacing w:val="6"/>
          <w:sz w:val="24"/>
          <w:szCs w:val="24"/>
        </w:rPr>
        <w:t xml:space="preserve"> </w:t>
      </w:r>
      <w:r>
        <w:rPr>
          <w:rFonts w:cs="Arial" w:ascii="Tw Cen MT" w:hAnsi="Tw Cen MT"/>
          <w:sz w:val="24"/>
          <w:szCs w:val="24"/>
        </w:rPr>
        <w:t>date</w:t>
      </w:r>
      <w:r>
        <w:rPr>
          <w:rFonts w:cs="Arial" w:ascii="Tw Cen MT" w:hAnsi="Tw Cen MT"/>
          <w:spacing w:val="6"/>
          <w:sz w:val="24"/>
          <w:szCs w:val="24"/>
        </w:rPr>
        <w:t xml:space="preserve"> </w:t>
      </w:r>
      <w:r>
        <w:rPr>
          <w:rFonts w:cs="Arial" w:ascii="Tw Cen MT" w:hAnsi="Tw Cen MT"/>
          <w:sz w:val="24"/>
          <w:szCs w:val="24"/>
        </w:rPr>
        <w:t>de</w:t>
      </w:r>
      <w:r>
        <w:rPr>
          <w:rFonts w:cs="Arial" w:ascii="Tw Cen MT" w:hAnsi="Tw Cen MT"/>
          <w:spacing w:val="6"/>
          <w:sz w:val="24"/>
          <w:szCs w:val="24"/>
        </w:rPr>
        <w:t xml:space="preserve"> </w:t>
      </w:r>
      <w:r>
        <w:rPr>
          <w:rFonts w:cs="Arial" w:ascii="Tw Cen MT" w:hAnsi="Tw Cen MT"/>
          <w:sz w:val="24"/>
          <w:szCs w:val="24"/>
        </w:rPr>
        <w:t>réception</w:t>
      </w:r>
      <w:r>
        <w:rPr>
          <w:rFonts w:cs="Arial" w:ascii="Tw Cen MT" w:hAnsi="Tw Cen MT"/>
          <w:spacing w:val="6"/>
          <w:sz w:val="24"/>
          <w:szCs w:val="24"/>
        </w:rPr>
        <w:t xml:space="preserve"> </w:t>
      </w:r>
      <w:r>
        <w:rPr>
          <w:rFonts w:cs="Arial" w:ascii="Tw Cen MT" w:hAnsi="Tw Cen MT"/>
          <w:sz w:val="24"/>
          <w:szCs w:val="24"/>
        </w:rPr>
        <w:t>provisoire</w:t>
      </w:r>
      <w:r>
        <w:rPr>
          <w:rFonts w:cs="Arial" w:ascii="Tw Cen MT" w:hAnsi="Tw Cen MT"/>
          <w:spacing w:val="6"/>
          <w:sz w:val="24"/>
          <w:szCs w:val="24"/>
        </w:rPr>
        <w:t xml:space="preserve"> </w:t>
      </w:r>
      <w:r>
        <w:rPr>
          <w:rFonts w:cs="Arial" w:ascii="Tw Cen MT" w:hAnsi="Tw Cen MT"/>
          <w:sz w:val="24"/>
          <w:szCs w:val="24"/>
        </w:rPr>
        <w:t>des</w:t>
      </w:r>
      <w:r>
        <w:rPr>
          <w:rFonts w:cs="Arial" w:ascii="Tw Cen MT" w:hAnsi="Tw Cen MT"/>
          <w:spacing w:val="6"/>
          <w:sz w:val="24"/>
          <w:szCs w:val="24"/>
        </w:rPr>
        <w:t xml:space="preserve"> </w:t>
      </w:r>
      <w:r>
        <w:rPr>
          <w:rFonts w:cs="Arial" w:ascii="Tw Cen MT" w:hAnsi="Tw Cen MT"/>
          <w:sz w:val="24"/>
          <w:szCs w:val="24"/>
        </w:rPr>
        <w:t>travaux.</w:t>
      </w:r>
    </w:p>
    <w:p>
      <w:pPr>
        <w:pStyle w:val="Normal"/>
        <w:spacing w:lineRule="auto" w:line="240" w:before="0" w:after="0"/>
        <w:jc w:val="both"/>
        <w:rPr>
          <w:rFonts w:ascii="Tw Cen MT" w:hAnsi="Tw Cen MT" w:cs="Arial"/>
          <w:sz w:val="24"/>
          <w:szCs w:val="24"/>
        </w:rPr>
      </w:pPr>
      <w:r>
        <w:rPr>
          <w:rFonts w:cs="Arial" w:ascii="Tw Cen MT" w:hAnsi="Tw Cen MT"/>
          <w:sz w:val="24"/>
          <w:szCs w:val="24"/>
        </w:rPr>
        <w:t>44.1 Pendant la période de garantie, le Cocontractant devra exécuter à ses frais et en temps utile, tous les travaux nécessaires pour remédier aux désordres relevant des malfaçons, qui apparaîtraient dans les ouvrages.</w:t>
      </w:r>
    </w:p>
    <w:p>
      <w:pPr>
        <w:pStyle w:val="Normal"/>
        <w:spacing w:lineRule="auto" w:line="240" w:before="0" w:after="0"/>
        <w:jc w:val="both"/>
        <w:rPr>
          <w:rFonts w:ascii="Tw Cen MT" w:hAnsi="Tw Cen MT" w:cs="Arial"/>
          <w:sz w:val="24"/>
          <w:szCs w:val="24"/>
        </w:rPr>
      </w:pPr>
      <w:r>
        <w:rPr>
          <w:rFonts w:cs="Arial" w:ascii="Tw Cen MT" w:hAnsi="Tw Cen MT"/>
          <w:sz w:val="24"/>
          <w:szCs w:val="24"/>
        </w:rPr>
        <w:t>44.2 Le Cocontractant sera responsable envers le Maître d'Ouvrage de tous les désordres survenus, exceptés ceux relevant d'une usure normale causée par la circulation, même si ceux-ci n'ont pas été signalés par le Chef de Service.</w:t>
      </w:r>
    </w:p>
    <w:p>
      <w:pPr>
        <w:pStyle w:val="Normal"/>
        <w:spacing w:lineRule="auto" w:line="240" w:before="0" w:after="0"/>
        <w:jc w:val="both"/>
        <w:rPr>
          <w:rFonts w:ascii="Tw Cen MT" w:hAnsi="Tw Cen MT" w:cs="Arial"/>
          <w:sz w:val="24"/>
          <w:szCs w:val="24"/>
        </w:rPr>
      </w:pPr>
      <w:r>
        <w:rPr>
          <w:rFonts w:cs="Arial" w:ascii="Tw Cen MT" w:hAnsi="Tw Cen MT"/>
          <w:sz w:val="24"/>
          <w:szCs w:val="24"/>
        </w:rPr>
        <w:t>44.3  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Cocontractant et d'en recouvrer le montant aux dépens du Cocontractant par déduction sur toutes sommes dues ou à devoir à ce dernier dans le cadre du marché.</w:t>
      </w:r>
    </w:p>
    <w:p>
      <w:pPr>
        <w:pStyle w:val="Normal"/>
        <w:widowControl w:val="false"/>
        <w:spacing w:lineRule="auto" w:line="240" w:before="0" w:after="0"/>
        <w:jc w:val="both"/>
        <w:rPr>
          <w:rFonts w:ascii="Tw Cen MT" w:hAnsi="Tw Cen MT" w:cs="Arial"/>
          <w:b/>
          <w:b/>
          <w:bCs/>
          <w:sz w:val="24"/>
          <w:szCs w:val="24"/>
        </w:rPr>
      </w:pPr>
      <w:r>
        <w:rPr>
          <w:rFonts w:cs="Arial" w:ascii="Tw Cen MT" w:hAnsi="Tw Cen MT"/>
          <w:b/>
          <w:bCs/>
          <w:sz w:val="24"/>
          <w:szCs w:val="24"/>
        </w:rPr>
      </w:r>
    </w:p>
    <w:p>
      <w:pPr>
        <w:pStyle w:val="CM98"/>
        <w:numPr>
          <w:ilvl w:val="0"/>
          <w:numId w:val="0"/>
        </w:numPr>
        <w:spacing w:before="0" w:after="0"/>
        <w:ind w:left="0" w:hanging="0"/>
        <w:jc w:val="both"/>
        <w:outlineLvl w:val="1"/>
        <w:rPr>
          <w:rFonts w:ascii="Tw Cen MT" w:hAnsi="Tw Cen MT" w:cs="Calibri"/>
          <w:b/>
          <w:b/>
          <w:bCs/>
        </w:rPr>
      </w:pPr>
      <w:bookmarkStart w:id="353" w:name="_Toc96447444"/>
      <w:bookmarkStart w:id="354" w:name="_Toc96447845"/>
      <w:bookmarkStart w:id="355" w:name="_Toc146032754"/>
      <w:r>
        <w:rPr>
          <w:rFonts w:cs="Calibri" w:ascii="Tw Cen MT" w:hAnsi="Tw Cen MT"/>
          <w:b/>
          <w:bCs/>
        </w:rPr>
        <w:t>Article 45 : Réception définitive (CCAG Article 72)</w:t>
      </w:r>
      <w:bookmarkEnd w:id="353"/>
      <w:bookmarkEnd w:id="354"/>
      <w:bookmarkEnd w:id="355"/>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45.1. La réception définitive s’effectuera dans un délai</w:t>
      </w:r>
      <w:r>
        <w:rPr>
          <w:rFonts w:cs="Arial" w:ascii="Tw Cen MT" w:hAnsi="Tw Cen MT"/>
          <w:spacing w:val="2"/>
          <w:sz w:val="24"/>
          <w:szCs w:val="24"/>
        </w:rPr>
        <w:t xml:space="preserve"> </w:t>
      </w:r>
      <w:r>
        <w:rPr>
          <w:rFonts w:cs="Arial" w:ascii="Tw Cen MT" w:hAnsi="Tw Cen MT"/>
          <w:sz w:val="24"/>
          <w:szCs w:val="24"/>
        </w:rPr>
        <w:t>maximal</w:t>
      </w:r>
      <w:r>
        <w:rPr>
          <w:rFonts w:cs="Arial" w:ascii="Tw Cen MT" w:hAnsi="Tw Cen MT"/>
          <w:spacing w:val="3"/>
          <w:sz w:val="24"/>
          <w:szCs w:val="24"/>
        </w:rPr>
        <w:t xml:space="preserve"> </w:t>
      </w:r>
      <w:r>
        <w:rPr>
          <w:rFonts w:cs="Arial" w:ascii="Tw Cen MT" w:hAnsi="Tw Cen MT"/>
          <w:i/>
          <w:iCs/>
          <w:sz w:val="24"/>
          <w:szCs w:val="24"/>
        </w:rPr>
        <w:t>[de</w:t>
      </w:r>
      <w:r>
        <w:rPr>
          <w:rFonts w:cs="Arial" w:ascii="Tw Cen MT" w:hAnsi="Tw Cen MT"/>
          <w:i/>
          <w:iCs/>
          <w:spacing w:val="2"/>
          <w:sz w:val="24"/>
          <w:szCs w:val="24"/>
        </w:rPr>
        <w:t xml:space="preserve"> </w:t>
      </w:r>
      <w:r>
        <w:rPr>
          <w:rFonts w:cs="Arial" w:ascii="Tw Cen MT" w:hAnsi="Tw Cen MT"/>
          <w:i/>
          <w:iCs/>
          <w:sz w:val="24"/>
          <w:szCs w:val="24"/>
        </w:rPr>
        <w:t>quinze</w:t>
      </w:r>
      <w:r>
        <w:rPr>
          <w:rFonts w:cs="Arial" w:ascii="Tw Cen MT" w:hAnsi="Tw Cen MT"/>
          <w:i/>
          <w:iCs/>
          <w:spacing w:val="2"/>
          <w:sz w:val="24"/>
          <w:szCs w:val="24"/>
        </w:rPr>
        <w:t xml:space="preserve"> </w:t>
      </w:r>
      <w:r>
        <w:rPr>
          <w:rFonts w:cs="Arial" w:ascii="Tw Cen MT" w:hAnsi="Tw Cen MT"/>
          <w:i/>
          <w:iCs/>
          <w:sz w:val="24"/>
          <w:szCs w:val="24"/>
        </w:rPr>
        <w:t>(15)</w:t>
      </w:r>
      <w:r>
        <w:rPr>
          <w:rFonts w:cs="Arial" w:ascii="Tw Cen MT" w:hAnsi="Tw Cen MT"/>
          <w:i/>
          <w:iCs/>
          <w:spacing w:val="2"/>
          <w:sz w:val="24"/>
          <w:szCs w:val="24"/>
        </w:rPr>
        <w:t xml:space="preserve"> </w:t>
      </w:r>
      <w:r>
        <w:rPr>
          <w:rFonts w:cs="Arial" w:ascii="Tw Cen MT" w:hAnsi="Tw Cen MT"/>
          <w:i/>
          <w:iCs/>
          <w:sz w:val="24"/>
          <w:szCs w:val="24"/>
        </w:rPr>
        <w:t>jours]</w:t>
      </w:r>
      <w:r>
        <w:rPr>
          <w:rFonts w:cs="Arial" w:ascii="Tw Cen MT" w:hAnsi="Tw Cen MT"/>
          <w:i/>
          <w:iCs/>
          <w:spacing w:val="14"/>
          <w:sz w:val="24"/>
          <w:szCs w:val="24"/>
        </w:rPr>
        <w:t xml:space="preserve"> </w:t>
      </w:r>
      <w:r>
        <w:rPr>
          <w:rFonts w:cs="Arial" w:ascii="Tw Cen MT" w:hAnsi="Tw Cen MT"/>
          <w:sz w:val="24"/>
          <w:szCs w:val="24"/>
        </w:rPr>
        <w:t>à</w:t>
      </w:r>
      <w:r>
        <w:rPr>
          <w:rFonts w:cs="Arial" w:ascii="Tw Cen MT" w:hAnsi="Tw Cen MT"/>
          <w:spacing w:val="2"/>
          <w:sz w:val="24"/>
          <w:szCs w:val="24"/>
        </w:rPr>
        <w:t xml:space="preserve"> </w:t>
      </w:r>
      <w:r>
        <w:rPr>
          <w:rFonts w:cs="Arial" w:ascii="Tw Cen MT" w:hAnsi="Tw Cen MT"/>
          <w:sz w:val="24"/>
          <w:szCs w:val="24"/>
        </w:rPr>
        <w:t>compter</w:t>
      </w:r>
      <w:r>
        <w:rPr>
          <w:rFonts w:cs="Arial" w:ascii="Tw Cen MT" w:hAnsi="Tw Cen MT"/>
          <w:spacing w:val="2"/>
          <w:sz w:val="24"/>
          <w:szCs w:val="24"/>
        </w:rPr>
        <w:t xml:space="preserve"> </w:t>
      </w:r>
      <w:r>
        <w:rPr>
          <w:rFonts w:cs="Arial" w:ascii="Tw Cen MT" w:hAnsi="Tw Cen MT"/>
          <w:sz w:val="24"/>
          <w:szCs w:val="24"/>
        </w:rPr>
        <w:t>de l’expiration</w:t>
      </w:r>
      <w:r>
        <w:rPr>
          <w:rFonts w:cs="Arial" w:ascii="Tw Cen MT" w:hAnsi="Tw Cen MT"/>
          <w:spacing w:val="6"/>
          <w:sz w:val="24"/>
          <w:szCs w:val="24"/>
        </w:rPr>
        <w:t xml:space="preserve"> </w:t>
      </w:r>
      <w:r>
        <w:rPr>
          <w:rFonts w:cs="Arial" w:ascii="Tw Cen MT" w:hAnsi="Tw Cen MT"/>
          <w:sz w:val="24"/>
          <w:szCs w:val="24"/>
        </w:rPr>
        <w:t>du</w:t>
      </w:r>
      <w:r>
        <w:rPr>
          <w:rFonts w:cs="Arial" w:ascii="Tw Cen MT" w:hAnsi="Tw Cen MT"/>
          <w:spacing w:val="6"/>
          <w:sz w:val="24"/>
          <w:szCs w:val="24"/>
        </w:rPr>
        <w:t xml:space="preserve"> </w:t>
      </w:r>
      <w:r>
        <w:rPr>
          <w:rFonts w:cs="Arial" w:ascii="Tw Cen MT" w:hAnsi="Tw Cen MT"/>
          <w:sz w:val="24"/>
          <w:szCs w:val="24"/>
        </w:rPr>
        <w:t>délai</w:t>
      </w:r>
      <w:r>
        <w:rPr>
          <w:rFonts w:cs="Arial" w:ascii="Tw Cen MT" w:hAnsi="Tw Cen MT"/>
          <w:spacing w:val="6"/>
          <w:sz w:val="24"/>
          <w:szCs w:val="24"/>
        </w:rPr>
        <w:t xml:space="preserve"> </w:t>
      </w:r>
      <w:r>
        <w:rPr>
          <w:rFonts w:cs="Arial" w:ascii="Tw Cen MT" w:hAnsi="Tw Cen MT"/>
          <w:sz w:val="24"/>
          <w:szCs w:val="24"/>
        </w:rPr>
        <w:t>de</w:t>
      </w:r>
      <w:r>
        <w:rPr>
          <w:rFonts w:cs="Arial" w:ascii="Tw Cen MT" w:hAnsi="Tw Cen MT"/>
          <w:spacing w:val="6"/>
          <w:sz w:val="24"/>
          <w:szCs w:val="24"/>
        </w:rPr>
        <w:t xml:space="preserve"> </w:t>
      </w:r>
      <w:r>
        <w:rPr>
          <w:rFonts w:cs="Arial" w:ascii="Tw Cen MT" w:hAnsi="Tw Cen MT"/>
          <w:sz w:val="24"/>
          <w:szCs w:val="24"/>
        </w:rPr>
        <w:t>garantie.</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45.2. La</w:t>
      </w:r>
      <w:r>
        <w:rPr>
          <w:rFonts w:cs="Arial" w:ascii="Tw Cen MT" w:hAnsi="Tw Cen MT"/>
          <w:spacing w:val="29"/>
          <w:sz w:val="24"/>
          <w:szCs w:val="24"/>
        </w:rPr>
        <w:t xml:space="preserve"> </w:t>
      </w:r>
      <w:r>
        <w:rPr>
          <w:rFonts w:cs="Arial" w:ascii="Tw Cen MT" w:hAnsi="Tw Cen MT"/>
          <w:sz w:val="24"/>
          <w:szCs w:val="24"/>
        </w:rPr>
        <w:t>procédure</w:t>
      </w:r>
      <w:r>
        <w:rPr>
          <w:rFonts w:cs="Arial" w:ascii="Tw Cen MT" w:hAnsi="Tw Cen MT"/>
          <w:spacing w:val="29"/>
          <w:sz w:val="24"/>
          <w:szCs w:val="24"/>
        </w:rPr>
        <w:t xml:space="preserve"> </w:t>
      </w:r>
      <w:r>
        <w:rPr>
          <w:rFonts w:cs="Arial" w:ascii="Tw Cen MT" w:hAnsi="Tw Cen MT"/>
          <w:sz w:val="24"/>
          <w:szCs w:val="24"/>
        </w:rPr>
        <w:t>de</w:t>
      </w:r>
      <w:r>
        <w:rPr>
          <w:rFonts w:cs="Arial" w:ascii="Tw Cen MT" w:hAnsi="Tw Cen MT"/>
          <w:spacing w:val="29"/>
          <w:sz w:val="24"/>
          <w:szCs w:val="24"/>
        </w:rPr>
        <w:t xml:space="preserve"> </w:t>
      </w:r>
      <w:r>
        <w:rPr>
          <w:rFonts w:cs="Arial" w:ascii="Tw Cen MT" w:hAnsi="Tw Cen MT"/>
          <w:sz w:val="24"/>
          <w:szCs w:val="24"/>
        </w:rPr>
        <w:t>réception</w:t>
      </w:r>
      <w:r>
        <w:rPr>
          <w:rFonts w:cs="Arial" w:ascii="Tw Cen MT" w:hAnsi="Tw Cen MT"/>
          <w:spacing w:val="29"/>
          <w:sz w:val="24"/>
          <w:szCs w:val="24"/>
        </w:rPr>
        <w:t xml:space="preserve"> </w:t>
      </w:r>
      <w:r>
        <w:rPr>
          <w:rFonts w:cs="Arial" w:ascii="Tw Cen MT" w:hAnsi="Tw Cen MT"/>
          <w:sz w:val="24"/>
          <w:szCs w:val="24"/>
        </w:rPr>
        <w:t>est</w:t>
      </w:r>
      <w:r>
        <w:rPr>
          <w:rFonts w:cs="Arial" w:ascii="Tw Cen MT" w:hAnsi="Tw Cen MT"/>
          <w:spacing w:val="29"/>
          <w:sz w:val="24"/>
          <w:szCs w:val="24"/>
        </w:rPr>
        <w:t xml:space="preserve"> </w:t>
      </w:r>
      <w:r>
        <w:rPr>
          <w:rFonts w:cs="Arial" w:ascii="Tw Cen MT" w:hAnsi="Tw Cen MT"/>
          <w:sz w:val="24"/>
          <w:szCs w:val="24"/>
        </w:rPr>
        <w:t>la</w:t>
      </w:r>
      <w:r>
        <w:rPr>
          <w:rFonts w:cs="Arial" w:ascii="Tw Cen MT" w:hAnsi="Tw Cen MT"/>
          <w:spacing w:val="29"/>
          <w:sz w:val="24"/>
          <w:szCs w:val="24"/>
        </w:rPr>
        <w:t xml:space="preserve"> </w:t>
      </w:r>
      <w:r>
        <w:rPr>
          <w:rFonts w:cs="Arial" w:ascii="Tw Cen MT" w:hAnsi="Tw Cen MT"/>
          <w:sz w:val="24"/>
          <w:szCs w:val="24"/>
        </w:rPr>
        <w:t>même</w:t>
      </w:r>
      <w:r>
        <w:rPr>
          <w:rFonts w:cs="Arial" w:ascii="Tw Cen MT" w:hAnsi="Tw Cen MT"/>
          <w:spacing w:val="29"/>
          <w:sz w:val="24"/>
          <w:szCs w:val="24"/>
        </w:rPr>
        <w:t xml:space="preserve"> </w:t>
      </w:r>
      <w:r>
        <w:rPr>
          <w:rFonts w:cs="Arial" w:ascii="Tw Cen MT" w:hAnsi="Tw Cen MT"/>
          <w:sz w:val="24"/>
          <w:szCs w:val="24"/>
        </w:rPr>
        <w:t>que celle</w:t>
      </w:r>
      <w:r>
        <w:rPr>
          <w:rFonts w:cs="Arial" w:ascii="Tw Cen MT" w:hAnsi="Tw Cen MT"/>
          <w:spacing w:val="6"/>
          <w:sz w:val="24"/>
          <w:szCs w:val="24"/>
        </w:rPr>
        <w:t xml:space="preserve"> </w:t>
      </w:r>
      <w:r>
        <w:rPr>
          <w:rFonts w:cs="Arial" w:ascii="Tw Cen MT" w:hAnsi="Tw Cen MT"/>
          <w:sz w:val="24"/>
          <w:szCs w:val="24"/>
        </w:rPr>
        <w:t>de</w:t>
      </w:r>
      <w:r>
        <w:rPr>
          <w:rFonts w:cs="Arial" w:ascii="Tw Cen MT" w:hAnsi="Tw Cen MT"/>
          <w:spacing w:val="6"/>
          <w:sz w:val="24"/>
          <w:szCs w:val="24"/>
        </w:rPr>
        <w:t xml:space="preserve"> </w:t>
      </w:r>
      <w:r>
        <w:rPr>
          <w:rFonts w:cs="Arial" w:ascii="Tw Cen MT" w:hAnsi="Tw Cen MT"/>
          <w:sz w:val="24"/>
          <w:szCs w:val="24"/>
        </w:rPr>
        <w:t>la</w:t>
      </w:r>
      <w:r>
        <w:rPr>
          <w:rFonts w:cs="Arial" w:ascii="Tw Cen MT" w:hAnsi="Tw Cen MT"/>
          <w:spacing w:val="6"/>
          <w:sz w:val="24"/>
          <w:szCs w:val="24"/>
        </w:rPr>
        <w:t xml:space="preserve"> </w:t>
      </w:r>
      <w:r>
        <w:rPr>
          <w:rFonts w:cs="Arial" w:ascii="Tw Cen MT" w:hAnsi="Tw Cen MT"/>
          <w:sz w:val="24"/>
          <w:szCs w:val="24"/>
        </w:rPr>
        <w:t>réception</w:t>
      </w:r>
      <w:r>
        <w:rPr>
          <w:rFonts w:cs="Arial" w:ascii="Tw Cen MT" w:hAnsi="Tw Cen MT"/>
          <w:spacing w:val="6"/>
          <w:sz w:val="24"/>
          <w:szCs w:val="24"/>
        </w:rPr>
        <w:t xml:space="preserve"> </w:t>
      </w:r>
      <w:r>
        <w:rPr>
          <w:rFonts w:cs="Arial" w:ascii="Tw Cen MT" w:hAnsi="Tw Cen MT"/>
          <w:sz w:val="24"/>
          <w:szCs w:val="24"/>
        </w:rPr>
        <w:t>provisoire. Le Maître d’Ouvrage peut enclencher la procédure de réception définitive si l’entrepreneur ne se manifeste pas au-delà de 15 jours après l’expiration du délai de garantie.</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Titre3"/>
        <w:spacing w:before="0" w:after="0"/>
        <w:jc w:val="both"/>
        <w:rPr>
          <w:rFonts w:ascii="Tw Cen MT" w:hAnsi="Tw Cen MT" w:eastAsia="Times New Roman" w:cs="Arial"/>
          <w:b/>
          <w:b/>
          <w:bCs/>
          <w:color w:val="auto"/>
        </w:rPr>
      </w:pPr>
      <w:bookmarkStart w:id="356" w:name="_Toc96447846"/>
      <w:bookmarkStart w:id="357" w:name="_Toc146032755"/>
      <w:bookmarkStart w:id="358" w:name="_Toc96447445"/>
      <w:r>
        <w:rPr>
          <w:rFonts w:eastAsia="Times New Roman" w:cs="Arial" w:ascii="Tw Cen MT" w:hAnsi="Tw Cen MT"/>
          <w:b/>
          <w:bCs/>
          <w:color w:val="auto"/>
        </w:rPr>
        <w:t>Opérations préalables à la réception définitive</w:t>
      </w:r>
      <w:bookmarkEnd w:id="356"/>
      <w:bookmarkEnd w:id="357"/>
      <w:bookmarkEnd w:id="358"/>
    </w:p>
    <w:p>
      <w:pPr>
        <w:pStyle w:val="Normal"/>
        <w:widowControl w:val="false"/>
        <w:spacing w:lineRule="auto" w:line="240" w:before="0" w:after="0"/>
        <w:jc w:val="both"/>
        <w:rPr>
          <w:rFonts w:ascii="Tw Cen MT" w:hAnsi="Tw Cen MT" w:cs="Arial"/>
          <w:sz w:val="24"/>
          <w:szCs w:val="24"/>
        </w:rPr>
      </w:pPr>
      <w:r>
        <w:rPr>
          <w:rFonts w:cs="Tahoma" w:ascii="Tw Cen MT" w:hAnsi="Tw Cen MT"/>
          <w:sz w:val="24"/>
          <w:szCs w:val="24"/>
        </w:rPr>
        <w:t xml:space="preserve"> </w:t>
      </w:r>
      <w:r>
        <w:rPr>
          <w:rFonts w:cs="Arial" w:ascii="Tw Cen MT" w:hAnsi="Tw Cen MT"/>
          <w:sz w:val="24"/>
          <w:szCs w:val="24"/>
        </w:rPr>
        <w:t>45.3 Avant la réception définitive, le Cocontractant demande par écrit à l'Ingénieur ou au Maître d'œuvre, selon le cas, l'organisation d'une visite technique préalable à la réception.</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45.4 La commission, en plus des opérations prescrites pour la réception provisoire, s'assurera que tous les points à examiner à la réception définitive ont été réalisés.</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45.5 Ces opérations font l'objet d'un procès-verbal dressé sur le champ et signé par l'Ingénieur et le Maître d'œuvre éventuellement, et contresigné par le Cocontractant.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45.6 Au terme de cette visite préalable à la réception, l'Ingénieur ou le Maître d'œuvre, selon le cas, spécifie les éventuelles réserves à lever et les travaux correspondants à effectuer avant la date de la réception définitive, qui sera fixée par le Chef de service en accord avec l'ingénieur et le Maître d'œuvre.</w:t>
      </w:r>
    </w:p>
    <w:p>
      <w:pPr>
        <w:pStyle w:val="Titre3"/>
        <w:spacing w:before="0" w:after="0"/>
        <w:jc w:val="both"/>
        <w:rPr>
          <w:rFonts w:ascii="Tw Cen MT" w:hAnsi="Tw Cen MT" w:eastAsia="Times New Roman" w:cs="Arial"/>
          <w:b/>
          <w:b/>
          <w:bCs/>
          <w:color w:val="auto"/>
        </w:rPr>
      </w:pPr>
      <w:bookmarkStart w:id="359" w:name="_Toc96447446"/>
      <w:bookmarkStart w:id="360" w:name="_Toc96447847"/>
      <w:bookmarkStart w:id="361" w:name="_Toc146032756"/>
      <w:bookmarkStart w:id="362" w:name="_Toc347837449"/>
      <w:bookmarkStart w:id="363" w:name="_Toc442708616"/>
      <w:r>
        <w:rPr>
          <w:rFonts w:eastAsia="Times New Roman" w:cs="Arial" w:ascii="Tw Cen MT" w:hAnsi="Tw Cen MT"/>
          <w:b/>
          <w:bCs/>
          <w:color w:val="auto"/>
        </w:rPr>
        <w:t xml:space="preserve">Commission de réception </w:t>
      </w:r>
      <w:bookmarkEnd w:id="362"/>
      <w:bookmarkEnd w:id="363"/>
      <w:r>
        <w:rPr>
          <w:rFonts w:eastAsia="Times New Roman" w:cs="Arial" w:ascii="Tw Cen MT" w:hAnsi="Tw Cen MT"/>
          <w:b/>
          <w:bCs/>
          <w:color w:val="auto"/>
        </w:rPr>
        <w:t>définitive</w:t>
      </w:r>
      <w:bookmarkEnd w:id="359"/>
      <w:bookmarkEnd w:id="360"/>
      <w:bookmarkEnd w:id="361"/>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45.7 La composition de la commission est la même que celle de la réception provisoire, exception du Maître d’œuvre qui ne sera pas membre. Et l’Ingénieur du marché est dans ce cas le rapporteur.</w:t>
      </w:r>
    </w:p>
    <w:p>
      <w:pPr>
        <w:pStyle w:val="Normal"/>
        <w:spacing w:lineRule="auto" w:line="240" w:before="0" w:after="0"/>
        <w:jc w:val="both"/>
        <w:rPr>
          <w:rFonts w:ascii="Tw Cen MT" w:hAnsi="Tw Cen MT" w:cs="Arial"/>
          <w:sz w:val="24"/>
          <w:szCs w:val="24"/>
        </w:rPr>
      </w:pPr>
      <w:r>
        <w:rPr>
          <w:rFonts w:cs="Arial" w:ascii="Tw Cen MT" w:hAnsi="Tw Cen MT"/>
          <w:sz w:val="24"/>
          <w:szCs w:val="24"/>
        </w:rPr>
        <w:t>45.8 Les membres ci-dessus cités et le Cocontractant sont convoqués, par courrier du Maître d'Ouvrage, pour prendre part à la réception définitive, au moins sept (07) jours avant la date de la réception. L'absence du Cocontractant équivaut à l'acceptation sans réserve des conclusions de la commission de réception.</w:t>
      </w:r>
    </w:p>
    <w:p>
      <w:pPr>
        <w:pStyle w:val="Normal"/>
        <w:spacing w:lineRule="auto" w:line="240" w:before="0" w:after="0"/>
        <w:jc w:val="both"/>
        <w:rPr>
          <w:rFonts w:ascii="Tw Cen MT" w:hAnsi="Tw Cen MT" w:cs="Arial"/>
          <w:sz w:val="24"/>
          <w:szCs w:val="24"/>
        </w:rPr>
      </w:pPr>
      <w:r>
        <w:rPr>
          <w:rFonts w:cs="Arial" w:ascii="Tw Cen MT" w:hAnsi="Tw Cen MT"/>
          <w:sz w:val="24"/>
          <w:szCs w:val="24"/>
        </w:rPr>
        <w:t>E45.9 Avant de prononcer la réception définitive, la Commission vérifiera, par tous les moyens à sa disposition, que les clauses contractuelles ont été entièrement respectées et que le Cocontractant s'est honorablement acquitté des tâches prescrites pour la période de garantie.</w:t>
      </w:r>
    </w:p>
    <w:p>
      <w:pPr>
        <w:pStyle w:val="Normal"/>
        <w:spacing w:lineRule="auto" w:line="240" w:before="0" w:after="0"/>
        <w:jc w:val="both"/>
        <w:rPr>
          <w:rFonts w:ascii="Tw Cen MT" w:hAnsi="Tw Cen MT" w:cs="Arial"/>
          <w:sz w:val="24"/>
          <w:szCs w:val="24"/>
        </w:rPr>
      </w:pPr>
      <w:r>
        <w:rPr>
          <w:rFonts w:cs="Arial" w:ascii="Tw Cen MT" w:hAnsi="Tw Cen MT"/>
          <w:sz w:val="24"/>
          <w:szCs w:val="24"/>
        </w:rPr>
        <w:t xml:space="preserve">45.10 A  l'issue de la séance de Commission, l’Ingénieur dresse un procès-verbal de réception définitive qui est signé séance tenante par les membres et par le Cocontractant. </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364" w:name="_Toc96447447"/>
      <w:bookmarkStart w:id="365" w:name="_Toc96447848"/>
      <w:bookmarkStart w:id="366" w:name="_Toc146032757"/>
      <w:r>
        <w:rPr>
          <w:rFonts w:cs="Calibri" w:ascii="Tw Cen MT" w:hAnsi="Tw Cen MT"/>
          <w:b/>
          <w:bCs/>
        </w:rPr>
        <w:t>CHAPITRE V : DISPOSITIONS DIVERSES</w:t>
      </w:r>
      <w:bookmarkEnd w:id="364"/>
      <w:bookmarkEnd w:id="365"/>
      <w:bookmarkEnd w:id="366"/>
    </w:p>
    <w:p>
      <w:pPr>
        <w:pStyle w:val="Normal"/>
        <w:widowControl w:val="false"/>
        <w:spacing w:lineRule="auto" w:line="240" w:before="0" w:after="0"/>
        <w:jc w:val="both"/>
        <w:rPr>
          <w:rFonts w:ascii="Tw Cen MT" w:hAnsi="Tw Cen MT"/>
          <w:sz w:val="24"/>
          <w:szCs w:val="24"/>
        </w:rPr>
      </w:pPr>
      <w:r>
        <w:rPr>
          <w:rFonts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367" w:name="_Toc96447448"/>
      <w:bookmarkStart w:id="368" w:name="_Toc96447849"/>
      <w:bookmarkStart w:id="369" w:name="_Toc146032758"/>
      <w:r>
        <w:rPr>
          <w:rFonts w:cs="Calibri" w:ascii="Tw Cen MT" w:hAnsi="Tw Cen MT"/>
          <w:b/>
          <w:bCs/>
        </w:rPr>
        <w:t>Article 46 : Résiliation du marché (CCAG Article 74)</w:t>
      </w:r>
      <w:bookmarkEnd w:id="367"/>
      <w:bookmarkEnd w:id="368"/>
      <w:bookmarkEnd w:id="369"/>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Le marché peut être résilié comme prévu par le décret n° 2018/336 du 20 Juin 2018 et également dans les conditions stipulées aux articles 74, 75 et 76 du CCAG, notamment</w:t>
      </w:r>
      <w:r>
        <w:rPr>
          <w:rFonts w:cs="Arial" w:ascii="Tw Cen MT" w:hAnsi="Tw Cen MT"/>
          <w:spacing w:val="6"/>
          <w:sz w:val="24"/>
          <w:szCs w:val="24"/>
        </w:rPr>
        <w:t xml:space="preserve"> </w:t>
      </w:r>
      <w:r>
        <w:rPr>
          <w:rFonts w:cs="Arial" w:ascii="Tw Cen MT" w:hAnsi="Tw Cen MT"/>
          <w:sz w:val="24"/>
          <w:szCs w:val="24"/>
        </w:rPr>
        <w:t>dans</w:t>
      </w:r>
      <w:r>
        <w:rPr>
          <w:rFonts w:cs="Arial" w:ascii="Tw Cen MT" w:hAnsi="Tw Cen MT"/>
          <w:spacing w:val="6"/>
          <w:sz w:val="24"/>
          <w:szCs w:val="24"/>
        </w:rPr>
        <w:t xml:space="preserve"> </w:t>
      </w:r>
      <w:r>
        <w:rPr>
          <w:rFonts w:cs="Arial" w:ascii="Tw Cen MT" w:hAnsi="Tw Cen MT"/>
          <w:sz w:val="24"/>
          <w:szCs w:val="24"/>
        </w:rPr>
        <w:t>l’un</w:t>
      </w:r>
      <w:r>
        <w:rPr>
          <w:rFonts w:cs="Arial" w:ascii="Tw Cen MT" w:hAnsi="Tw Cen MT"/>
          <w:spacing w:val="6"/>
          <w:sz w:val="24"/>
          <w:szCs w:val="24"/>
        </w:rPr>
        <w:t xml:space="preserve"> </w:t>
      </w:r>
      <w:r>
        <w:rPr>
          <w:rFonts w:cs="Arial" w:ascii="Tw Cen MT" w:hAnsi="Tw Cen MT"/>
          <w:sz w:val="24"/>
          <w:szCs w:val="24"/>
        </w:rPr>
        <w:t>des cas</w:t>
      </w:r>
      <w:r>
        <w:rPr>
          <w:rFonts w:cs="Arial" w:ascii="Tw Cen MT" w:hAnsi="Tw Cen MT"/>
          <w:spacing w:val="6"/>
          <w:sz w:val="24"/>
          <w:szCs w:val="24"/>
        </w:rPr>
        <w:t xml:space="preserve"> </w:t>
      </w:r>
      <w:r>
        <w:rPr>
          <w:rFonts w:cs="Arial" w:ascii="Tw Cen MT" w:hAnsi="Tw Cen MT"/>
          <w:sz w:val="24"/>
          <w:szCs w:val="24"/>
        </w:rPr>
        <w:t>de:</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xml:space="preserve">- </w:t>
      </w:r>
      <w:r>
        <w:rPr>
          <w:rFonts w:cs="Arial" w:ascii="Tw Cen MT" w:hAnsi="Tw Cen MT"/>
          <w:spacing w:val="-29"/>
          <w:sz w:val="24"/>
          <w:szCs w:val="24"/>
        </w:rPr>
        <w:t xml:space="preserve"> </w:t>
      </w:r>
      <w:r>
        <w:rPr>
          <w:rFonts w:cs="Arial" w:ascii="Tw Cen MT" w:hAnsi="Tw Cen MT"/>
          <w:sz w:val="24"/>
          <w:szCs w:val="24"/>
        </w:rPr>
        <w:t>Retard de plus de trente (30) jours calendaires dans l’exécution d’un ordre de service ou</w:t>
      </w:r>
      <w:r>
        <w:rPr>
          <w:rFonts w:cs="Arial" w:ascii="Tw Cen MT" w:hAnsi="Tw Cen MT"/>
          <w:spacing w:val="10"/>
          <w:sz w:val="24"/>
          <w:szCs w:val="24"/>
        </w:rPr>
        <w:t xml:space="preserve"> </w:t>
      </w:r>
      <w:r>
        <w:rPr>
          <w:rFonts w:cs="Arial" w:ascii="Tw Cen MT" w:hAnsi="Tw Cen MT"/>
          <w:sz w:val="24"/>
          <w:szCs w:val="24"/>
        </w:rPr>
        <w:t>arrêt injustifié des travaux de plus de sept (07) jours calendaires</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xml:space="preserve">- </w:t>
      </w:r>
      <w:r>
        <w:rPr>
          <w:rFonts w:cs="Arial" w:ascii="Tw Cen MT" w:hAnsi="Tw Cen MT"/>
          <w:spacing w:val="-29"/>
          <w:sz w:val="24"/>
          <w:szCs w:val="24"/>
        </w:rPr>
        <w:t xml:space="preserve"> </w:t>
      </w:r>
      <w:r>
        <w:rPr>
          <w:rFonts w:cs="Arial" w:ascii="Tw Cen MT" w:hAnsi="Tw Cen MT"/>
          <w:sz w:val="24"/>
          <w:szCs w:val="24"/>
        </w:rPr>
        <w:t>Retard</w:t>
      </w:r>
      <w:r>
        <w:rPr>
          <w:rFonts w:cs="Arial" w:ascii="Tw Cen MT" w:hAnsi="Tw Cen MT"/>
          <w:spacing w:val="21"/>
          <w:sz w:val="24"/>
          <w:szCs w:val="24"/>
        </w:rPr>
        <w:t xml:space="preserve"> </w:t>
      </w:r>
      <w:r>
        <w:rPr>
          <w:rFonts w:cs="Arial" w:ascii="Tw Cen MT" w:hAnsi="Tw Cen MT"/>
          <w:sz w:val="24"/>
          <w:szCs w:val="24"/>
        </w:rPr>
        <w:t>dans</w:t>
      </w:r>
      <w:r>
        <w:rPr>
          <w:rFonts w:cs="Arial" w:ascii="Tw Cen MT" w:hAnsi="Tw Cen MT"/>
          <w:spacing w:val="21"/>
          <w:sz w:val="24"/>
          <w:szCs w:val="24"/>
        </w:rPr>
        <w:t xml:space="preserve"> </w:t>
      </w:r>
      <w:r>
        <w:rPr>
          <w:rFonts w:cs="Arial" w:ascii="Tw Cen MT" w:hAnsi="Tw Cen MT"/>
          <w:sz w:val="24"/>
          <w:szCs w:val="24"/>
        </w:rPr>
        <w:t>les</w:t>
      </w:r>
      <w:r>
        <w:rPr>
          <w:rFonts w:cs="Arial" w:ascii="Tw Cen MT" w:hAnsi="Tw Cen MT"/>
          <w:spacing w:val="21"/>
          <w:sz w:val="24"/>
          <w:szCs w:val="24"/>
        </w:rPr>
        <w:t xml:space="preserve"> </w:t>
      </w:r>
      <w:r>
        <w:rPr>
          <w:rFonts w:cs="Arial" w:ascii="Tw Cen MT" w:hAnsi="Tw Cen MT"/>
          <w:sz w:val="24"/>
          <w:szCs w:val="24"/>
        </w:rPr>
        <w:t>travaux</w:t>
      </w:r>
      <w:r>
        <w:rPr>
          <w:rFonts w:cs="Arial" w:ascii="Tw Cen MT" w:hAnsi="Tw Cen MT"/>
          <w:spacing w:val="21"/>
          <w:sz w:val="24"/>
          <w:szCs w:val="24"/>
        </w:rPr>
        <w:t xml:space="preserve"> </w:t>
      </w:r>
      <w:r>
        <w:rPr>
          <w:rFonts w:cs="Arial" w:ascii="Tw Cen MT" w:hAnsi="Tw Cen MT"/>
          <w:sz w:val="24"/>
          <w:szCs w:val="24"/>
        </w:rPr>
        <w:t>entraînant</w:t>
      </w:r>
      <w:r>
        <w:rPr>
          <w:rFonts w:cs="Arial" w:ascii="Tw Cen MT" w:hAnsi="Tw Cen MT"/>
          <w:spacing w:val="21"/>
          <w:sz w:val="24"/>
          <w:szCs w:val="24"/>
        </w:rPr>
        <w:t xml:space="preserve"> </w:t>
      </w:r>
      <w:r>
        <w:rPr>
          <w:rFonts w:cs="Arial" w:ascii="Tw Cen MT" w:hAnsi="Tw Cen MT"/>
          <w:sz w:val="24"/>
          <w:szCs w:val="24"/>
        </w:rPr>
        <w:t>des</w:t>
      </w:r>
      <w:r>
        <w:rPr>
          <w:rFonts w:cs="Arial" w:ascii="Tw Cen MT" w:hAnsi="Tw Cen MT"/>
          <w:spacing w:val="21"/>
          <w:sz w:val="24"/>
          <w:szCs w:val="24"/>
        </w:rPr>
        <w:t xml:space="preserve"> </w:t>
      </w:r>
      <w:r>
        <w:rPr>
          <w:rFonts w:cs="Arial" w:ascii="Tw Cen MT" w:hAnsi="Tw Cen MT"/>
          <w:sz w:val="24"/>
          <w:szCs w:val="24"/>
        </w:rPr>
        <w:t>pénalités au-delà</w:t>
      </w:r>
      <w:r>
        <w:rPr>
          <w:rFonts w:cs="Arial" w:ascii="Tw Cen MT" w:hAnsi="Tw Cen MT"/>
          <w:spacing w:val="6"/>
          <w:sz w:val="24"/>
          <w:szCs w:val="24"/>
        </w:rPr>
        <w:t xml:space="preserve"> </w:t>
      </w:r>
      <w:r>
        <w:rPr>
          <w:rFonts w:cs="Arial" w:ascii="Tw Cen MT" w:hAnsi="Tw Cen MT"/>
          <w:sz w:val="24"/>
          <w:szCs w:val="24"/>
        </w:rPr>
        <w:t>de</w:t>
      </w:r>
      <w:r>
        <w:rPr>
          <w:rFonts w:cs="Arial" w:ascii="Tw Cen MT" w:hAnsi="Tw Cen MT"/>
          <w:spacing w:val="6"/>
          <w:sz w:val="24"/>
          <w:szCs w:val="24"/>
        </w:rPr>
        <w:t xml:space="preserve"> </w:t>
      </w:r>
      <w:r>
        <w:rPr>
          <w:rFonts w:cs="Arial" w:ascii="Tw Cen MT" w:hAnsi="Tw Cen MT"/>
          <w:sz w:val="24"/>
          <w:szCs w:val="24"/>
        </w:rPr>
        <w:t>10</w:t>
      </w:r>
      <w:r>
        <w:rPr>
          <w:rFonts w:cs="Arial" w:ascii="Tw Cen MT" w:hAnsi="Tw Cen MT"/>
          <w:spacing w:val="6"/>
          <w:sz w:val="24"/>
          <w:szCs w:val="24"/>
        </w:rPr>
        <w:t xml:space="preserve"> </w:t>
      </w:r>
      <w:r>
        <w:rPr>
          <w:rFonts w:cs="Arial" w:ascii="Tw Cen MT" w:hAnsi="Tw Cen MT"/>
          <w:sz w:val="24"/>
          <w:szCs w:val="24"/>
        </w:rPr>
        <w:t>%</w:t>
      </w:r>
      <w:r>
        <w:rPr>
          <w:rFonts w:cs="Arial" w:ascii="Tw Cen MT" w:hAnsi="Tw Cen MT"/>
          <w:spacing w:val="6"/>
          <w:sz w:val="24"/>
          <w:szCs w:val="24"/>
        </w:rPr>
        <w:t xml:space="preserve"> </w:t>
      </w:r>
      <w:r>
        <w:rPr>
          <w:rFonts w:cs="Arial" w:ascii="Tw Cen MT" w:hAnsi="Tw Cen MT"/>
          <w:sz w:val="24"/>
          <w:szCs w:val="24"/>
        </w:rPr>
        <w:t>du</w:t>
      </w:r>
      <w:r>
        <w:rPr>
          <w:rFonts w:cs="Arial" w:ascii="Tw Cen MT" w:hAnsi="Tw Cen MT"/>
          <w:spacing w:val="6"/>
          <w:sz w:val="24"/>
          <w:szCs w:val="24"/>
        </w:rPr>
        <w:t xml:space="preserve"> </w:t>
      </w:r>
      <w:r>
        <w:rPr>
          <w:rFonts w:cs="Arial" w:ascii="Tw Cen MT" w:hAnsi="Tw Cen MT"/>
          <w:sz w:val="24"/>
          <w:szCs w:val="24"/>
        </w:rPr>
        <w:t>montant</w:t>
      </w:r>
      <w:r>
        <w:rPr>
          <w:rFonts w:cs="Arial" w:ascii="Tw Cen MT" w:hAnsi="Tw Cen MT"/>
          <w:spacing w:val="6"/>
          <w:sz w:val="24"/>
          <w:szCs w:val="24"/>
        </w:rPr>
        <w:t xml:space="preserve"> </w:t>
      </w:r>
      <w:r>
        <w:rPr>
          <w:rFonts w:cs="Arial" w:ascii="Tw Cen MT" w:hAnsi="Tw Cen MT"/>
          <w:sz w:val="24"/>
          <w:szCs w:val="24"/>
        </w:rPr>
        <w:t>des</w:t>
      </w:r>
      <w:r>
        <w:rPr>
          <w:rFonts w:cs="Arial" w:ascii="Tw Cen MT" w:hAnsi="Tw Cen MT"/>
          <w:spacing w:val="6"/>
          <w:sz w:val="24"/>
          <w:szCs w:val="24"/>
        </w:rPr>
        <w:t xml:space="preserve"> </w:t>
      </w:r>
      <w:r>
        <w:rPr>
          <w:rFonts w:cs="Arial" w:ascii="Tw Cen MT" w:hAnsi="Tw Cen MT"/>
          <w:sz w:val="24"/>
          <w:szCs w:val="24"/>
        </w:rPr>
        <w:t>travaux</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xml:space="preserve">- </w:t>
      </w:r>
      <w:r>
        <w:rPr>
          <w:rFonts w:cs="Arial" w:ascii="Tw Cen MT" w:hAnsi="Tw Cen MT"/>
          <w:spacing w:val="-29"/>
          <w:sz w:val="24"/>
          <w:szCs w:val="24"/>
        </w:rPr>
        <w:t xml:space="preserve"> </w:t>
      </w:r>
      <w:r>
        <w:rPr>
          <w:rFonts w:cs="Arial" w:ascii="Tw Cen MT" w:hAnsi="Tw Cen MT"/>
          <w:sz w:val="24"/>
          <w:szCs w:val="24"/>
        </w:rPr>
        <w:t>Refus</w:t>
      </w:r>
      <w:r>
        <w:rPr>
          <w:rFonts w:cs="Arial" w:ascii="Tw Cen MT" w:hAnsi="Tw Cen MT"/>
          <w:spacing w:val="6"/>
          <w:sz w:val="24"/>
          <w:szCs w:val="24"/>
        </w:rPr>
        <w:t xml:space="preserve"> </w:t>
      </w:r>
      <w:r>
        <w:rPr>
          <w:rFonts w:cs="Arial" w:ascii="Tw Cen MT" w:hAnsi="Tw Cen MT"/>
          <w:sz w:val="24"/>
          <w:szCs w:val="24"/>
        </w:rPr>
        <w:t>de</w:t>
      </w:r>
      <w:r>
        <w:rPr>
          <w:rFonts w:cs="Arial" w:ascii="Tw Cen MT" w:hAnsi="Tw Cen MT"/>
          <w:spacing w:val="6"/>
          <w:sz w:val="24"/>
          <w:szCs w:val="24"/>
        </w:rPr>
        <w:t xml:space="preserve"> </w:t>
      </w:r>
      <w:r>
        <w:rPr>
          <w:rFonts w:cs="Arial" w:ascii="Tw Cen MT" w:hAnsi="Tw Cen MT"/>
          <w:sz w:val="24"/>
          <w:szCs w:val="24"/>
        </w:rPr>
        <w:t>la</w:t>
      </w:r>
      <w:r>
        <w:rPr>
          <w:rFonts w:cs="Arial" w:ascii="Tw Cen MT" w:hAnsi="Tw Cen MT"/>
          <w:spacing w:val="6"/>
          <w:sz w:val="24"/>
          <w:szCs w:val="24"/>
        </w:rPr>
        <w:t xml:space="preserve"> </w:t>
      </w:r>
      <w:r>
        <w:rPr>
          <w:rFonts w:cs="Arial" w:ascii="Tw Cen MT" w:hAnsi="Tw Cen MT"/>
          <w:sz w:val="24"/>
          <w:szCs w:val="24"/>
        </w:rPr>
        <w:t>reprise</w:t>
      </w:r>
      <w:r>
        <w:rPr>
          <w:rFonts w:cs="Arial" w:ascii="Tw Cen MT" w:hAnsi="Tw Cen MT"/>
          <w:spacing w:val="6"/>
          <w:sz w:val="24"/>
          <w:szCs w:val="24"/>
        </w:rPr>
        <w:t xml:space="preserve"> </w:t>
      </w:r>
      <w:r>
        <w:rPr>
          <w:rFonts w:cs="Arial" w:ascii="Tw Cen MT" w:hAnsi="Tw Cen MT"/>
          <w:sz w:val="24"/>
          <w:szCs w:val="24"/>
        </w:rPr>
        <w:t>des</w:t>
      </w:r>
      <w:r>
        <w:rPr>
          <w:rFonts w:cs="Arial" w:ascii="Tw Cen MT" w:hAnsi="Tw Cen MT"/>
          <w:spacing w:val="6"/>
          <w:sz w:val="24"/>
          <w:szCs w:val="24"/>
        </w:rPr>
        <w:t xml:space="preserve"> </w:t>
      </w:r>
      <w:r>
        <w:rPr>
          <w:rFonts w:cs="Arial" w:ascii="Tw Cen MT" w:hAnsi="Tw Cen MT"/>
          <w:sz w:val="24"/>
          <w:szCs w:val="24"/>
        </w:rPr>
        <w:t>travaux</w:t>
      </w:r>
      <w:r>
        <w:rPr>
          <w:rFonts w:cs="Arial" w:ascii="Tw Cen MT" w:hAnsi="Tw Cen MT"/>
          <w:spacing w:val="6"/>
          <w:sz w:val="24"/>
          <w:szCs w:val="24"/>
        </w:rPr>
        <w:t xml:space="preserve"> </w:t>
      </w:r>
      <w:r>
        <w:rPr>
          <w:rFonts w:cs="Arial" w:ascii="Tw Cen MT" w:hAnsi="Tw Cen MT"/>
          <w:sz w:val="24"/>
          <w:szCs w:val="24"/>
        </w:rPr>
        <w:t>mal</w:t>
      </w:r>
      <w:r>
        <w:rPr>
          <w:rFonts w:cs="Arial" w:ascii="Tw Cen MT" w:hAnsi="Tw Cen MT"/>
          <w:spacing w:val="6"/>
          <w:sz w:val="24"/>
          <w:szCs w:val="24"/>
        </w:rPr>
        <w:t xml:space="preserve"> </w:t>
      </w:r>
      <w:r>
        <w:rPr>
          <w:rFonts w:cs="Arial" w:ascii="Tw Cen MT" w:hAnsi="Tw Cen MT"/>
          <w:sz w:val="24"/>
          <w:szCs w:val="24"/>
        </w:rPr>
        <w:t>exécutés</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 xml:space="preserve">- </w:t>
      </w:r>
      <w:r>
        <w:rPr>
          <w:rFonts w:cs="Arial" w:ascii="Tw Cen MT" w:hAnsi="Tw Cen MT"/>
          <w:spacing w:val="-29"/>
          <w:sz w:val="24"/>
          <w:szCs w:val="24"/>
        </w:rPr>
        <w:t xml:space="preserve"> </w:t>
      </w:r>
      <w:r>
        <w:rPr>
          <w:rFonts w:cs="Arial" w:ascii="Tw Cen MT" w:hAnsi="Tw Cen MT"/>
          <w:sz w:val="24"/>
          <w:szCs w:val="24"/>
        </w:rPr>
        <w:t>Défaillance</w:t>
      </w:r>
      <w:r>
        <w:rPr>
          <w:rFonts w:cs="Arial" w:ascii="Tw Cen MT" w:hAnsi="Tw Cen MT"/>
          <w:spacing w:val="6"/>
          <w:sz w:val="24"/>
          <w:szCs w:val="24"/>
        </w:rPr>
        <w:t xml:space="preserve"> </w:t>
      </w:r>
      <w:r>
        <w:rPr>
          <w:rFonts w:cs="Arial" w:ascii="Tw Cen MT" w:hAnsi="Tw Cen MT"/>
          <w:sz w:val="24"/>
          <w:szCs w:val="24"/>
        </w:rPr>
        <w:t>de</w:t>
      </w:r>
      <w:r>
        <w:rPr>
          <w:rFonts w:cs="Arial" w:ascii="Tw Cen MT" w:hAnsi="Tw Cen MT"/>
          <w:spacing w:val="6"/>
          <w:sz w:val="24"/>
          <w:szCs w:val="24"/>
        </w:rPr>
        <w:t xml:space="preserve"> </w:t>
      </w:r>
      <w:r>
        <w:rPr>
          <w:rFonts w:cs="Arial" w:ascii="Tw Cen MT" w:hAnsi="Tw Cen MT"/>
          <w:sz w:val="24"/>
          <w:szCs w:val="24"/>
        </w:rPr>
        <w:t>l’entrepreneur</w:t>
      </w:r>
      <w:r>
        <w:rPr>
          <w:rFonts w:cs="Arial" w:ascii="Tw Cen MT" w:hAnsi="Tw Cen MT"/>
          <w:spacing w:val="6"/>
          <w:sz w:val="24"/>
          <w:szCs w:val="24"/>
        </w:rPr>
        <w:t xml:space="preserve"> </w:t>
      </w:r>
      <w:r>
        <w:rPr>
          <w:rFonts w:cs="Arial" w:ascii="Tw Cen MT" w:hAnsi="Tw Cen MT"/>
          <w:sz w:val="24"/>
          <w:szCs w:val="24"/>
        </w:rPr>
        <w:t>;</w:t>
      </w:r>
    </w:p>
    <w:p>
      <w:pPr>
        <w:pStyle w:val="CM98"/>
        <w:numPr>
          <w:ilvl w:val="0"/>
          <w:numId w:val="0"/>
        </w:numPr>
        <w:spacing w:before="0" w:after="0"/>
        <w:ind w:left="0" w:hanging="0"/>
        <w:jc w:val="both"/>
        <w:outlineLvl w:val="1"/>
        <w:rPr>
          <w:rFonts w:ascii="Tw Cen MT" w:hAnsi="Tw Cen MT" w:cs="Calibri"/>
          <w:b/>
          <w:b/>
          <w:bCs/>
        </w:rPr>
      </w:pPr>
      <w:bookmarkStart w:id="370" w:name="_Toc96447449"/>
      <w:bookmarkStart w:id="371" w:name="_Toc96447850"/>
      <w:bookmarkStart w:id="372" w:name="_Toc146032759"/>
      <w:r>
        <w:rPr>
          <w:rFonts w:cs="Calibri" w:ascii="Tw Cen MT" w:hAnsi="Tw Cen MT"/>
          <w:b/>
          <w:bCs/>
        </w:rPr>
        <w:t>Article 47 : Cas de force majeure (CCAG article 75)</w:t>
      </w:r>
      <w:bookmarkEnd w:id="370"/>
      <w:bookmarkEnd w:id="371"/>
      <w:bookmarkEnd w:id="372"/>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Dans le cas où l’entrepreneur invoquerait le cas</w:t>
      </w:r>
      <w:r>
        <w:rPr>
          <w:rFonts w:cs="Arial" w:ascii="Tw Cen MT" w:hAnsi="Tw Cen MT"/>
          <w:spacing w:val="15"/>
          <w:sz w:val="24"/>
          <w:szCs w:val="24"/>
        </w:rPr>
        <w:t xml:space="preserve"> </w:t>
      </w:r>
      <w:r>
        <w:rPr>
          <w:rFonts w:cs="Arial" w:ascii="Tw Cen MT" w:hAnsi="Tw Cen MT"/>
          <w:sz w:val="24"/>
          <w:szCs w:val="24"/>
        </w:rPr>
        <w:t>de</w:t>
      </w:r>
      <w:r>
        <w:rPr>
          <w:rFonts w:cs="Arial" w:ascii="Tw Cen MT" w:hAnsi="Tw Cen MT"/>
          <w:spacing w:val="15"/>
          <w:sz w:val="24"/>
          <w:szCs w:val="24"/>
        </w:rPr>
        <w:t xml:space="preserve"> </w:t>
      </w:r>
      <w:r>
        <w:rPr>
          <w:rFonts w:cs="Arial" w:ascii="Tw Cen MT" w:hAnsi="Tw Cen MT"/>
          <w:sz w:val="24"/>
          <w:szCs w:val="24"/>
        </w:rPr>
        <w:t>force</w:t>
      </w:r>
      <w:r>
        <w:rPr>
          <w:rFonts w:cs="Arial" w:ascii="Tw Cen MT" w:hAnsi="Tw Cen MT"/>
          <w:spacing w:val="15"/>
          <w:sz w:val="24"/>
          <w:szCs w:val="24"/>
        </w:rPr>
        <w:t xml:space="preserve"> </w:t>
      </w:r>
      <w:r>
        <w:rPr>
          <w:rFonts w:cs="Arial" w:ascii="Tw Cen MT" w:hAnsi="Tw Cen MT"/>
          <w:sz w:val="24"/>
          <w:szCs w:val="24"/>
        </w:rPr>
        <w:t>majeure,</w:t>
      </w:r>
      <w:r>
        <w:rPr>
          <w:rFonts w:cs="Arial" w:ascii="Tw Cen MT" w:hAnsi="Tw Cen MT"/>
          <w:spacing w:val="15"/>
          <w:sz w:val="24"/>
          <w:szCs w:val="24"/>
        </w:rPr>
        <w:t xml:space="preserve"> </w:t>
      </w:r>
      <w:r>
        <w:rPr>
          <w:rFonts w:cs="Arial" w:ascii="Tw Cen MT" w:hAnsi="Tw Cen MT"/>
          <w:sz w:val="24"/>
          <w:szCs w:val="24"/>
        </w:rPr>
        <w:t>les</w:t>
      </w:r>
      <w:r>
        <w:rPr>
          <w:rFonts w:cs="Arial" w:ascii="Tw Cen MT" w:hAnsi="Tw Cen MT"/>
          <w:spacing w:val="15"/>
          <w:sz w:val="24"/>
          <w:szCs w:val="24"/>
        </w:rPr>
        <w:t xml:space="preserve"> </w:t>
      </w:r>
      <w:r>
        <w:rPr>
          <w:rFonts w:cs="Arial" w:ascii="Tw Cen MT" w:hAnsi="Tw Cen MT"/>
          <w:sz w:val="24"/>
          <w:szCs w:val="24"/>
        </w:rPr>
        <w:t>seuils</w:t>
      </w:r>
      <w:r>
        <w:rPr>
          <w:rFonts w:cs="Arial" w:ascii="Tw Cen MT" w:hAnsi="Tw Cen MT"/>
          <w:spacing w:val="15"/>
          <w:sz w:val="24"/>
          <w:szCs w:val="24"/>
        </w:rPr>
        <w:t xml:space="preserve"> </w:t>
      </w:r>
      <w:r>
        <w:rPr>
          <w:rFonts w:cs="Arial" w:ascii="Tw Cen MT" w:hAnsi="Tw Cen MT"/>
          <w:sz w:val="24"/>
          <w:szCs w:val="24"/>
        </w:rPr>
        <w:t>en</w:t>
      </w:r>
      <w:r>
        <w:rPr>
          <w:rFonts w:cs="Arial" w:ascii="Tw Cen MT" w:hAnsi="Tw Cen MT"/>
          <w:spacing w:val="15"/>
          <w:sz w:val="24"/>
          <w:szCs w:val="24"/>
        </w:rPr>
        <w:t xml:space="preserve"> </w:t>
      </w:r>
      <w:r>
        <w:rPr>
          <w:rFonts w:cs="Arial" w:ascii="Tw Cen MT" w:hAnsi="Tw Cen MT"/>
          <w:sz w:val="24"/>
          <w:szCs w:val="24"/>
        </w:rPr>
        <w:t>deçà</w:t>
      </w:r>
      <w:r>
        <w:rPr>
          <w:rFonts w:cs="Arial" w:ascii="Tw Cen MT" w:hAnsi="Tw Cen MT"/>
          <w:spacing w:val="15"/>
          <w:sz w:val="24"/>
          <w:szCs w:val="24"/>
        </w:rPr>
        <w:t xml:space="preserve"> </w:t>
      </w:r>
      <w:r>
        <w:rPr>
          <w:rFonts w:cs="Arial" w:ascii="Tw Cen MT" w:hAnsi="Tw Cen MT"/>
          <w:sz w:val="24"/>
          <w:szCs w:val="24"/>
        </w:rPr>
        <w:t>des quels aucune réclamation ne sera admise sont</w:t>
      </w:r>
      <w:r>
        <w:rPr>
          <w:rFonts w:cs="Arial" w:ascii="Tw Cen MT" w:hAnsi="Tw Cen MT"/>
          <w:spacing w:val="6"/>
          <w:sz w:val="24"/>
          <w:szCs w:val="24"/>
        </w:rPr>
        <w:t xml:space="preserve"> </w:t>
      </w:r>
      <w:r>
        <w:rPr>
          <w:rFonts w:cs="Arial" w:ascii="Tw Cen MT" w:hAnsi="Tw Cen MT"/>
          <w:sz w:val="24"/>
          <w:szCs w:val="24"/>
        </w:rPr>
        <w:t>:</w:t>
      </w:r>
    </w:p>
    <w:p>
      <w:pPr>
        <w:pStyle w:val="Normal"/>
        <w:widowControl w:val="false"/>
        <w:spacing w:lineRule="auto" w:line="240" w:before="0" w:after="0"/>
        <w:jc w:val="both"/>
        <w:rPr>
          <w:rFonts w:ascii="Tw Cen MT" w:hAnsi="Tw Cen MT"/>
          <w:sz w:val="24"/>
          <w:szCs w:val="24"/>
        </w:rPr>
      </w:pPr>
      <w:r>
        <w:rPr>
          <w:rFonts w:cs="Arial" w:ascii="Tw Cen MT" w:hAnsi="Tw Cen MT"/>
          <w:i/>
          <w:iCs/>
          <w:sz w:val="24"/>
          <w:szCs w:val="24"/>
        </w:rPr>
        <w:t xml:space="preserve">- </w:t>
      </w:r>
      <w:r>
        <w:rPr>
          <w:rFonts w:cs="Arial" w:ascii="Tw Cen MT" w:hAnsi="Tw Cen MT"/>
          <w:i/>
          <w:iCs/>
          <w:spacing w:val="-29"/>
          <w:sz w:val="24"/>
          <w:szCs w:val="24"/>
        </w:rPr>
        <w:t xml:space="preserve"> </w:t>
      </w:r>
      <w:r>
        <w:rPr>
          <w:rFonts w:cs="Arial" w:ascii="Tw Cen MT" w:hAnsi="Tw Cen MT"/>
          <w:i/>
          <w:iCs/>
          <w:sz w:val="24"/>
          <w:szCs w:val="24"/>
        </w:rPr>
        <w:t>pluie</w:t>
      </w:r>
      <w:r>
        <w:rPr>
          <w:rFonts w:cs="Arial" w:ascii="Tw Cen MT" w:hAnsi="Tw Cen MT"/>
          <w:i/>
          <w:iCs/>
          <w:spacing w:val="6"/>
          <w:sz w:val="24"/>
          <w:szCs w:val="24"/>
        </w:rPr>
        <w:t xml:space="preserve"> </w:t>
      </w:r>
      <w:r>
        <w:rPr>
          <w:rFonts w:cs="Arial" w:ascii="Tw Cen MT" w:hAnsi="Tw Cen MT"/>
          <w:i/>
          <w:iCs/>
          <w:sz w:val="24"/>
          <w:szCs w:val="24"/>
        </w:rPr>
        <w:t>:</w:t>
      </w:r>
      <w:r>
        <w:rPr>
          <w:rFonts w:cs="Arial" w:ascii="Tw Cen MT" w:hAnsi="Tw Cen MT"/>
          <w:i/>
          <w:iCs/>
          <w:spacing w:val="6"/>
          <w:sz w:val="24"/>
          <w:szCs w:val="24"/>
        </w:rPr>
        <w:t xml:space="preserve"> </w:t>
      </w:r>
      <w:r>
        <w:rPr>
          <w:rFonts w:cs="Arial" w:ascii="Tw Cen MT" w:hAnsi="Tw Cen MT"/>
          <w:i/>
          <w:iCs/>
          <w:sz w:val="24"/>
          <w:szCs w:val="24"/>
        </w:rPr>
        <w:t>200</w:t>
      </w:r>
      <w:r>
        <w:rPr>
          <w:rFonts w:cs="Arial" w:ascii="Tw Cen MT" w:hAnsi="Tw Cen MT"/>
          <w:i/>
          <w:iCs/>
          <w:spacing w:val="6"/>
          <w:sz w:val="24"/>
          <w:szCs w:val="24"/>
        </w:rPr>
        <w:t xml:space="preserve"> </w:t>
      </w:r>
      <w:r>
        <w:rPr>
          <w:rFonts w:cs="Arial" w:ascii="Tw Cen MT" w:hAnsi="Tw Cen MT"/>
          <w:i/>
          <w:iCs/>
          <w:sz w:val="24"/>
          <w:szCs w:val="24"/>
        </w:rPr>
        <w:t>millimètres</w:t>
      </w:r>
      <w:r>
        <w:rPr>
          <w:rFonts w:cs="Arial" w:ascii="Tw Cen MT" w:hAnsi="Tw Cen MT"/>
          <w:i/>
          <w:iCs/>
          <w:spacing w:val="6"/>
          <w:sz w:val="24"/>
          <w:szCs w:val="24"/>
        </w:rPr>
        <w:t xml:space="preserve"> </w:t>
      </w:r>
      <w:r>
        <w:rPr>
          <w:rFonts w:cs="Arial" w:ascii="Tw Cen MT" w:hAnsi="Tw Cen MT"/>
          <w:i/>
          <w:iCs/>
          <w:sz w:val="24"/>
          <w:szCs w:val="24"/>
        </w:rPr>
        <w:t>en</w:t>
      </w:r>
      <w:r>
        <w:rPr>
          <w:rFonts w:cs="Arial" w:ascii="Tw Cen MT" w:hAnsi="Tw Cen MT"/>
          <w:i/>
          <w:iCs/>
          <w:spacing w:val="6"/>
          <w:sz w:val="24"/>
          <w:szCs w:val="24"/>
        </w:rPr>
        <w:t xml:space="preserve"> </w:t>
      </w:r>
      <w:r>
        <w:rPr>
          <w:rFonts w:cs="Arial" w:ascii="Tw Cen MT" w:hAnsi="Tw Cen MT"/>
          <w:i/>
          <w:iCs/>
          <w:sz w:val="24"/>
          <w:szCs w:val="24"/>
        </w:rPr>
        <w:t>24</w:t>
      </w:r>
      <w:r>
        <w:rPr>
          <w:rFonts w:cs="Arial" w:ascii="Tw Cen MT" w:hAnsi="Tw Cen MT"/>
          <w:i/>
          <w:iCs/>
          <w:spacing w:val="6"/>
          <w:sz w:val="24"/>
          <w:szCs w:val="24"/>
        </w:rPr>
        <w:t xml:space="preserve"> </w:t>
      </w:r>
      <w:r>
        <w:rPr>
          <w:rFonts w:cs="Arial" w:ascii="Tw Cen MT" w:hAnsi="Tw Cen MT"/>
          <w:i/>
          <w:iCs/>
          <w:sz w:val="24"/>
          <w:szCs w:val="24"/>
        </w:rPr>
        <w:t>heures</w:t>
      </w:r>
      <w:r>
        <w:rPr>
          <w:rFonts w:cs="Arial" w:ascii="Tw Cen MT" w:hAnsi="Tw Cen MT"/>
          <w:i/>
          <w:iCs/>
          <w:spacing w:val="6"/>
          <w:sz w:val="24"/>
          <w:szCs w:val="24"/>
        </w:rPr>
        <w:t xml:space="preserve"> </w:t>
      </w:r>
      <w:r>
        <w:rPr>
          <w:rFonts w:cs="Arial" w:ascii="Tw Cen MT" w:hAnsi="Tw Cen MT"/>
          <w:i/>
          <w:iCs/>
          <w:sz w:val="24"/>
          <w:szCs w:val="24"/>
        </w:rPr>
        <w:t>;</w:t>
      </w:r>
    </w:p>
    <w:p>
      <w:pPr>
        <w:pStyle w:val="Normal"/>
        <w:widowControl w:val="false"/>
        <w:spacing w:lineRule="auto" w:line="240" w:before="0" w:after="0"/>
        <w:jc w:val="both"/>
        <w:rPr>
          <w:rFonts w:ascii="Tw Cen MT" w:hAnsi="Tw Cen MT"/>
          <w:sz w:val="24"/>
          <w:szCs w:val="24"/>
        </w:rPr>
      </w:pPr>
      <w:r>
        <w:rPr>
          <w:rFonts w:cs="Arial" w:ascii="Tw Cen MT" w:hAnsi="Tw Cen MT"/>
          <w:i/>
          <w:iCs/>
          <w:sz w:val="24"/>
          <w:szCs w:val="24"/>
        </w:rPr>
        <w:t xml:space="preserve">- </w:t>
      </w:r>
      <w:r>
        <w:rPr>
          <w:rFonts w:cs="Arial" w:ascii="Tw Cen MT" w:hAnsi="Tw Cen MT"/>
          <w:i/>
          <w:iCs/>
          <w:spacing w:val="-29"/>
          <w:sz w:val="24"/>
          <w:szCs w:val="24"/>
        </w:rPr>
        <w:t xml:space="preserve"> </w:t>
      </w:r>
      <w:r>
        <w:rPr>
          <w:rFonts w:cs="Arial" w:ascii="Tw Cen MT" w:hAnsi="Tw Cen MT"/>
          <w:i/>
          <w:iCs/>
          <w:sz w:val="24"/>
          <w:szCs w:val="24"/>
        </w:rPr>
        <w:t>vent</w:t>
      </w:r>
      <w:r>
        <w:rPr>
          <w:rFonts w:cs="Arial" w:ascii="Tw Cen MT" w:hAnsi="Tw Cen MT"/>
          <w:i/>
          <w:iCs/>
          <w:spacing w:val="6"/>
          <w:sz w:val="24"/>
          <w:szCs w:val="24"/>
        </w:rPr>
        <w:t xml:space="preserve"> </w:t>
      </w:r>
      <w:r>
        <w:rPr>
          <w:rFonts w:cs="Arial" w:ascii="Tw Cen MT" w:hAnsi="Tw Cen MT"/>
          <w:i/>
          <w:iCs/>
          <w:sz w:val="24"/>
          <w:szCs w:val="24"/>
        </w:rPr>
        <w:t>:</w:t>
      </w:r>
      <w:r>
        <w:rPr>
          <w:rFonts w:cs="Arial" w:ascii="Tw Cen MT" w:hAnsi="Tw Cen MT"/>
          <w:i/>
          <w:iCs/>
          <w:spacing w:val="6"/>
          <w:sz w:val="24"/>
          <w:szCs w:val="24"/>
        </w:rPr>
        <w:t xml:space="preserve"> </w:t>
      </w:r>
      <w:r>
        <w:rPr>
          <w:rFonts w:cs="Arial" w:ascii="Tw Cen MT" w:hAnsi="Tw Cen MT"/>
          <w:i/>
          <w:iCs/>
          <w:sz w:val="24"/>
          <w:szCs w:val="24"/>
        </w:rPr>
        <w:t>40</w:t>
      </w:r>
      <w:r>
        <w:rPr>
          <w:rFonts w:cs="Arial" w:ascii="Tw Cen MT" w:hAnsi="Tw Cen MT"/>
          <w:i/>
          <w:iCs/>
          <w:spacing w:val="6"/>
          <w:sz w:val="24"/>
          <w:szCs w:val="24"/>
        </w:rPr>
        <w:t xml:space="preserve"> </w:t>
      </w:r>
      <w:r>
        <w:rPr>
          <w:rFonts w:cs="Arial" w:ascii="Tw Cen MT" w:hAnsi="Tw Cen MT"/>
          <w:i/>
          <w:iCs/>
          <w:sz w:val="24"/>
          <w:szCs w:val="24"/>
        </w:rPr>
        <w:t>mètres</w:t>
      </w:r>
      <w:r>
        <w:rPr>
          <w:rFonts w:cs="Arial" w:ascii="Tw Cen MT" w:hAnsi="Tw Cen MT"/>
          <w:i/>
          <w:iCs/>
          <w:spacing w:val="6"/>
          <w:sz w:val="24"/>
          <w:szCs w:val="24"/>
        </w:rPr>
        <w:t xml:space="preserve"> </w:t>
      </w:r>
      <w:r>
        <w:rPr>
          <w:rFonts w:cs="Arial" w:ascii="Tw Cen MT" w:hAnsi="Tw Cen MT"/>
          <w:i/>
          <w:iCs/>
          <w:sz w:val="24"/>
          <w:szCs w:val="24"/>
        </w:rPr>
        <w:t>par</w:t>
      </w:r>
      <w:r>
        <w:rPr>
          <w:rFonts w:cs="Arial" w:ascii="Tw Cen MT" w:hAnsi="Tw Cen MT"/>
          <w:i/>
          <w:iCs/>
          <w:spacing w:val="6"/>
          <w:sz w:val="24"/>
          <w:szCs w:val="24"/>
        </w:rPr>
        <w:t xml:space="preserve"> </w:t>
      </w:r>
      <w:r>
        <w:rPr>
          <w:rFonts w:cs="Arial" w:ascii="Tw Cen MT" w:hAnsi="Tw Cen MT"/>
          <w:i/>
          <w:iCs/>
          <w:sz w:val="24"/>
          <w:szCs w:val="24"/>
        </w:rPr>
        <w:t>seconde</w:t>
      </w:r>
      <w:r>
        <w:rPr>
          <w:rFonts w:cs="Arial" w:ascii="Tw Cen MT" w:hAnsi="Tw Cen MT"/>
          <w:i/>
          <w:iCs/>
          <w:spacing w:val="6"/>
          <w:sz w:val="24"/>
          <w:szCs w:val="24"/>
        </w:rPr>
        <w:t xml:space="preserve"> </w:t>
      </w:r>
      <w:r>
        <w:rPr>
          <w:rFonts w:cs="Arial" w:ascii="Tw Cen MT" w:hAnsi="Tw Cen MT"/>
          <w:i/>
          <w:iCs/>
          <w:sz w:val="24"/>
          <w:szCs w:val="24"/>
        </w:rPr>
        <w:t>;</w:t>
      </w:r>
    </w:p>
    <w:p>
      <w:pPr>
        <w:pStyle w:val="Normal"/>
        <w:widowControl w:val="false"/>
        <w:spacing w:lineRule="auto" w:line="240" w:before="0" w:after="0"/>
        <w:jc w:val="both"/>
        <w:rPr>
          <w:rFonts w:ascii="Tw Cen MT" w:hAnsi="Tw Cen MT"/>
          <w:sz w:val="24"/>
          <w:szCs w:val="24"/>
        </w:rPr>
      </w:pPr>
      <w:r>
        <w:rPr>
          <w:rFonts w:cs="Arial" w:ascii="Tw Cen MT" w:hAnsi="Tw Cen MT"/>
          <w:i/>
          <w:iCs/>
          <w:sz w:val="24"/>
          <w:szCs w:val="24"/>
        </w:rPr>
        <w:t xml:space="preserve">- </w:t>
      </w:r>
      <w:r>
        <w:rPr>
          <w:rFonts w:cs="Arial" w:ascii="Tw Cen MT" w:hAnsi="Tw Cen MT"/>
          <w:i/>
          <w:iCs/>
          <w:spacing w:val="-29"/>
          <w:sz w:val="24"/>
          <w:szCs w:val="24"/>
        </w:rPr>
        <w:t xml:space="preserve"> </w:t>
      </w:r>
      <w:r>
        <w:rPr>
          <w:rFonts w:cs="Arial" w:ascii="Tw Cen MT" w:hAnsi="Tw Cen MT"/>
          <w:i/>
          <w:iCs/>
          <w:sz w:val="24"/>
          <w:szCs w:val="24"/>
        </w:rPr>
        <w:t>crue</w:t>
      </w:r>
      <w:r>
        <w:rPr>
          <w:rFonts w:cs="Arial" w:ascii="Tw Cen MT" w:hAnsi="Tw Cen MT"/>
          <w:i/>
          <w:iCs/>
          <w:spacing w:val="6"/>
          <w:sz w:val="24"/>
          <w:szCs w:val="24"/>
        </w:rPr>
        <w:t xml:space="preserve"> </w:t>
      </w:r>
      <w:r>
        <w:rPr>
          <w:rFonts w:cs="Arial" w:ascii="Tw Cen MT" w:hAnsi="Tw Cen MT"/>
          <w:i/>
          <w:iCs/>
          <w:sz w:val="24"/>
          <w:szCs w:val="24"/>
        </w:rPr>
        <w:t>:</w:t>
      </w:r>
      <w:r>
        <w:rPr>
          <w:rFonts w:cs="Arial" w:ascii="Tw Cen MT" w:hAnsi="Tw Cen MT"/>
          <w:i/>
          <w:iCs/>
          <w:spacing w:val="6"/>
          <w:sz w:val="24"/>
          <w:szCs w:val="24"/>
        </w:rPr>
        <w:t xml:space="preserve"> </w:t>
      </w:r>
      <w:r>
        <w:rPr>
          <w:rFonts w:cs="Arial" w:ascii="Tw Cen MT" w:hAnsi="Tw Cen MT"/>
          <w:i/>
          <w:iCs/>
          <w:sz w:val="24"/>
          <w:szCs w:val="24"/>
        </w:rPr>
        <w:t>la</w:t>
      </w:r>
      <w:r>
        <w:rPr>
          <w:rFonts w:cs="Arial" w:ascii="Tw Cen MT" w:hAnsi="Tw Cen MT"/>
          <w:i/>
          <w:iCs/>
          <w:spacing w:val="6"/>
          <w:sz w:val="24"/>
          <w:szCs w:val="24"/>
        </w:rPr>
        <w:t xml:space="preserve"> </w:t>
      </w:r>
      <w:r>
        <w:rPr>
          <w:rFonts w:cs="Arial" w:ascii="Tw Cen MT" w:hAnsi="Tw Cen MT"/>
          <w:i/>
          <w:iCs/>
          <w:sz w:val="24"/>
          <w:szCs w:val="24"/>
        </w:rPr>
        <w:t>crue</w:t>
      </w:r>
      <w:r>
        <w:rPr>
          <w:rFonts w:cs="Arial" w:ascii="Tw Cen MT" w:hAnsi="Tw Cen MT"/>
          <w:i/>
          <w:iCs/>
          <w:spacing w:val="6"/>
          <w:sz w:val="24"/>
          <w:szCs w:val="24"/>
        </w:rPr>
        <w:t xml:space="preserve"> </w:t>
      </w:r>
      <w:r>
        <w:rPr>
          <w:rFonts w:cs="Arial" w:ascii="Tw Cen MT" w:hAnsi="Tw Cen MT"/>
          <w:i/>
          <w:iCs/>
          <w:sz w:val="24"/>
          <w:szCs w:val="24"/>
        </w:rPr>
        <w:t>de</w:t>
      </w:r>
      <w:r>
        <w:rPr>
          <w:rFonts w:cs="Arial" w:ascii="Tw Cen MT" w:hAnsi="Tw Cen MT"/>
          <w:i/>
          <w:iCs/>
          <w:spacing w:val="6"/>
          <w:sz w:val="24"/>
          <w:szCs w:val="24"/>
        </w:rPr>
        <w:t xml:space="preserve"> </w:t>
      </w:r>
      <w:r>
        <w:rPr>
          <w:rFonts w:cs="Arial" w:ascii="Tw Cen MT" w:hAnsi="Tw Cen MT"/>
          <w:i/>
          <w:iCs/>
          <w:sz w:val="24"/>
          <w:szCs w:val="24"/>
        </w:rPr>
        <w:t>fréquence</w:t>
      </w:r>
      <w:r>
        <w:rPr>
          <w:rFonts w:cs="Arial" w:ascii="Tw Cen MT" w:hAnsi="Tw Cen MT"/>
          <w:i/>
          <w:iCs/>
          <w:spacing w:val="6"/>
          <w:sz w:val="24"/>
          <w:szCs w:val="24"/>
        </w:rPr>
        <w:t xml:space="preserve"> </w:t>
      </w:r>
      <w:r>
        <w:rPr>
          <w:rFonts w:cs="Arial" w:ascii="Tw Cen MT" w:hAnsi="Tw Cen MT"/>
          <w:i/>
          <w:iCs/>
          <w:sz w:val="24"/>
          <w:szCs w:val="24"/>
        </w:rPr>
        <w:t>décennale.</w:t>
      </w:r>
    </w:p>
    <w:p>
      <w:pPr>
        <w:pStyle w:val="CM98"/>
        <w:numPr>
          <w:ilvl w:val="0"/>
          <w:numId w:val="0"/>
        </w:numPr>
        <w:spacing w:before="0" w:after="0"/>
        <w:ind w:left="0" w:hanging="0"/>
        <w:jc w:val="both"/>
        <w:outlineLvl w:val="1"/>
        <w:rPr>
          <w:rFonts w:ascii="Tw Cen MT" w:hAnsi="Tw Cen MT" w:cs="Calibri"/>
          <w:b/>
          <w:b/>
          <w:bCs/>
        </w:rPr>
      </w:pPr>
      <w:bookmarkStart w:id="373" w:name="_Toc96447450"/>
      <w:bookmarkStart w:id="374" w:name="_Toc96447851"/>
      <w:bookmarkStart w:id="375" w:name="_Toc146032760"/>
      <w:r>
        <w:rPr>
          <w:rFonts w:cs="Calibri" w:ascii="Tw Cen MT" w:hAnsi="Tw Cen MT"/>
          <w:b/>
          <w:bCs/>
        </w:rPr>
        <w:t>Article 48 : Différends et litiges (CCAG article 79)</w:t>
      </w:r>
      <w:bookmarkEnd w:id="373"/>
      <w:bookmarkEnd w:id="374"/>
      <w:bookmarkEnd w:id="375"/>
    </w:p>
    <w:p>
      <w:pPr>
        <w:pStyle w:val="Normal"/>
        <w:widowControl w:val="false"/>
        <w:spacing w:lineRule="auto" w:line="240" w:before="0" w:after="0"/>
        <w:jc w:val="both"/>
        <w:rPr>
          <w:rFonts w:ascii="Tw Cen MT" w:hAnsi="Tw Cen MT" w:cs="Arial"/>
          <w:spacing w:val="5"/>
          <w:sz w:val="24"/>
          <w:szCs w:val="24"/>
        </w:rPr>
      </w:pPr>
      <w:r>
        <w:rPr>
          <w:rFonts w:cs="Arial" w:ascii="Tw Cen MT" w:hAnsi="Tw Cen MT"/>
          <w:spacing w:val="5"/>
          <w:sz w:val="24"/>
          <w:szCs w:val="24"/>
        </w:rPr>
        <w:t>Les différends ou litiges nés de l’exécution du présent marché peuvent faire l’objet d’un règlement à l’amiable.</w:t>
      </w:r>
    </w:p>
    <w:p>
      <w:pPr>
        <w:pStyle w:val="Normal"/>
        <w:widowControl w:val="false"/>
        <w:spacing w:lineRule="auto" w:line="240" w:before="0" w:after="0"/>
        <w:jc w:val="both"/>
        <w:rPr>
          <w:rFonts w:ascii="Tw Cen MT" w:hAnsi="Tw Cen MT" w:cs="Arial"/>
          <w:sz w:val="24"/>
          <w:szCs w:val="24"/>
        </w:rPr>
      </w:pPr>
      <w:r>
        <w:rPr>
          <w:rFonts w:cs="Arial" w:ascii="Tw Cen MT" w:hAnsi="Tw Cen MT"/>
          <w:spacing w:val="5"/>
          <w:sz w:val="24"/>
          <w:szCs w:val="24"/>
        </w:rPr>
        <w:t>Lorsqu’aucun</w:t>
      </w:r>
      <w:r>
        <w:rPr>
          <w:rFonts w:cs="Arial" w:ascii="Tw Cen MT" w:hAnsi="Tw Cen MT"/>
          <w:sz w:val="24"/>
          <w:szCs w:val="24"/>
        </w:rPr>
        <w:t xml:space="preserve">e </w:t>
      </w:r>
      <w:r>
        <w:rPr>
          <w:rFonts w:cs="Arial" w:ascii="Tw Cen MT" w:hAnsi="Tw Cen MT"/>
          <w:spacing w:val="5"/>
          <w:sz w:val="24"/>
          <w:szCs w:val="24"/>
        </w:rPr>
        <w:t>solutio</w:t>
      </w:r>
      <w:r>
        <w:rPr>
          <w:rFonts w:cs="Arial" w:ascii="Tw Cen MT" w:hAnsi="Tw Cen MT"/>
          <w:sz w:val="24"/>
          <w:szCs w:val="24"/>
        </w:rPr>
        <w:t xml:space="preserve">n </w:t>
      </w:r>
      <w:r>
        <w:rPr>
          <w:rFonts w:cs="Arial" w:ascii="Tw Cen MT" w:hAnsi="Tw Cen MT"/>
          <w:spacing w:val="-2"/>
          <w:sz w:val="24"/>
          <w:szCs w:val="24"/>
        </w:rPr>
        <w:t>amiable</w:t>
      </w:r>
      <w:r>
        <w:rPr>
          <w:rFonts w:cs="Arial" w:ascii="Tw Cen MT" w:hAnsi="Tw Cen MT"/>
          <w:sz w:val="24"/>
          <w:szCs w:val="24"/>
        </w:rPr>
        <w:t xml:space="preserve"> </w:t>
      </w:r>
      <w:r>
        <w:rPr>
          <w:rFonts w:cs="Arial" w:ascii="Tw Cen MT" w:hAnsi="Tw Cen MT"/>
          <w:spacing w:val="-2"/>
          <w:sz w:val="24"/>
          <w:szCs w:val="24"/>
        </w:rPr>
        <w:t>ne</w:t>
      </w:r>
      <w:r>
        <w:rPr>
          <w:rFonts w:cs="Arial" w:ascii="Tw Cen MT" w:hAnsi="Tw Cen MT"/>
          <w:sz w:val="24"/>
          <w:szCs w:val="24"/>
        </w:rPr>
        <w:t xml:space="preserve"> </w:t>
      </w:r>
      <w:r>
        <w:rPr>
          <w:rFonts w:cs="Arial" w:ascii="Tw Cen MT" w:hAnsi="Tw Cen MT"/>
          <w:spacing w:val="-2"/>
          <w:sz w:val="24"/>
          <w:szCs w:val="24"/>
        </w:rPr>
        <w:t>peut</w:t>
      </w:r>
      <w:r>
        <w:rPr>
          <w:rFonts w:cs="Arial" w:ascii="Tw Cen MT" w:hAnsi="Tw Cen MT"/>
          <w:sz w:val="24"/>
          <w:szCs w:val="24"/>
        </w:rPr>
        <w:t xml:space="preserve"> </w:t>
      </w:r>
      <w:r>
        <w:rPr>
          <w:rFonts w:cs="Arial" w:ascii="Tw Cen MT" w:hAnsi="Tw Cen MT"/>
          <w:spacing w:val="-2"/>
          <w:sz w:val="24"/>
          <w:szCs w:val="24"/>
        </w:rPr>
        <w:t>être</w:t>
      </w:r>
      <w:r>
        <w:rPr>
          <w:rFonts w:cs="Arial" w:ascii="Tw Cen MT" w:hAnsi="Tw Cen MT"/>
          <w:spacing w:val="5"/>
          <w:sz w:val="24"/>
          <w:szCs w:val="24"/>
        </w:rPr>
        <w:t xml:space="preserve"> </w:t>
      </w:r>
      <w:r>
        <w:rPr>
          <w:rFonts w:cs="Arial" w:ascii="Tw Cen MT" w:hAnsi="Tw Cen MT"/>
          <w:sz w:val="24"/>
          <w:szCs w:val="24"/>
        </w:rPr>
        <w:t>apportée au différend, celui-ci est porté devant la juridiction</w:t>
      </w:r>
      <w:r>
        <w:rPr>
          <w:rFonts w:cs="Arial" w:ascii="Tw Cen MT" w:hAnsi="Tw Cen MT"/>
          <w:spacing w:val="30"/>
          <w:sz w:val="24"/>
          <w:szCs w:val="24"/>
        </w:rPr>
        <w:t xml:space="preserve"> </w:t>
      </w:r>
      <w:r>
        <w:rPr>
          <w:rFonts w:cs="Arial" w:ascii="Tw Cen MT" w:hAnsi="Tw Cen MT"/>
          <w:sz w:val="24"/>
          <w:szCs w:val="24"/>
        </w:rPr>
        <w:t>camerounaise</w:t>
      </w:r>
      <w:r>
        <w:rPr>
          <w:rFonts w:cs="Arial" w:ascii="Tw Cen MT" w:hAnsi="Tw Cen MT"/>
          <w:spacing w:val="30"/>
          <w:sz w:val="24"/>
          <w:szCs w:val="24"/>
        </w:rPr>
        <w:t xml:space="preserve"> </w:t>
      </w:r>
      <w:r>
        <w:rPr>
          <w:rFonts w:cs="Arial" w:ascii="Tw Cen MT" w:hAnsi="Tw Cen MT"/>
          <w:sz w:val="24"/>
          <w:szCs w:val="24"/>
        </w:rPr>
        <w:t>compétente.</w:t>
      </w:r>
    </w:p>
    <w:p>
      <w:pPr>
        <w:pStyle w:val="CM98"/>
        <w:numPr>
          <w:ilvl w:val="0"/>
          <w:numId w:val="0"/>
        </w:numPr>
        <w:spacing w:before="0" w:after="0"/>
        <w:ind w:left="0" w:hanging="0"/>
        <w:jc w:val="both"/>
        <w:outlineLvl w:val="1"/>
        <w:rPr>
          <w:rFonts w:ascii="Tw Cen MT" w:hAnsi="Tw Cen MT" w:cs="Calibri"/>
          <w:b/>
          <w:b/>
          <w:bCs/>
        </w:rPr>
      </w:pPr>
      <w:bookmarkStart w:id="376" w:name="_Toc96447451"/>
      <w:bookmarkStart w:id="377" w:name="_Toc96447852"/>
      <w:bookmarkStart w:id="378" w:name="_Toc146032761"/>
      <w:r>
        <w:rPr>
          <w:rFonts w:cs="Calibri" w:ascii="Tw Cen MT" w:hAnsi="Tw Cen MT"/>
          <w:b/>
          <w:bCs/>
        </w:rPr>
        <w:t>Article 49 : Edition et diffusion du présent marché</w:t>
      </w:r>
      <w:bookmarkEnd w:id="376"/>
      <w:bookmarkEnd w:id="377"/>
      <w:bookmarkEnd w:id="378"/>
    </w:p>
    <w:p>
      <w:pPr>
        <w:pStyle w:val="Normal"/>
        <w:widowControl w:val="false"/>
        <w:spacing w:lineRule="auto" w:line="240" w:before="0" w:after="0"/>
        <w:jc w:val="both"/>
        <w:rPr>
          <w:rFonts w:ascii="Tw Cen MT" w:hAnsi="Tw Cen MT"/>
          <w:sz w:val="24"/>
          <w:szCs w:val="24"/>
        </w:rPr>
      </w:pPr>
      <w:r>
        <w:rPr>
          <w:rFonts w:ascii="Tw Cen MT" w:hAnsi="Tw Cen MT"/>
          <w:sz w:val="24"/>
          <w:szCs w:val="24"/>
        </w:rPr>
        <w:t xml:space="preserve">Quinze (15) exemplaires du marché en projet seront édités par les soins du Maitre d’Ouvrage et fournis à l’Autorité Contractante pour diffusion. </w:t>
      </w:r>
    </w:p>
    <w:p>
      <w:pPr>
        <w:pStyle w:val="Normal"/>
        <w:widowControl w:val="false"/>
        <w:spacing w:lineRule="auto" w:line="240" w:before="0" w:after="0"/>
        <w:jc w:val="both"/>
        <w:rPr>
          <w:rFonts w:ascii="Tw Cen MT" w:hAnsi="Tw Cen MT"/>
          <w:sz w:val="24"/>
          <w:szCs w:val="24"/>
        </w:rPr>
      </w:pPr>
      <w:r>
        <w:rPr>
          <w:rFonts w:ascii="Tw Cen MT" w:hAnsi="Tw Cen MT"/>
          <w:sz w:val="24"/>
          <w:szCs w:val="24"/>
        </w:rPr>
        <w:t>Sept (07) exemplaires du marché seront à enregistrer par les soins du co-contractant dont cinq (05) fournis à l’Autorité Contractante pour diffusion.</w:t>
      </w:r>
    </w:p>
    <w:p>
      <w:pPr>
        <w:pStyle w:val="Normal"/>
        <w:widowControl w:val="false"/>
        <w:spacing w:lineRule="auto" w:line="240" w:before="0" w:after="0"/>
        <w:jc w:val="both"/>
        <w:rPr>
          <w:rFonts w:ascii="Tw Cen MT" w:hAnsi="Tw Cen MT"/>
          <w:sz w:val="4"/>
          <w:szCs w:val="24"/>
        </w:rPr>
      </w:pPr>
      <w:r>
        <w:rPr>
          <w:rFonts w:ascii="Tw Cen MT" w:hAnsi="Tw Cen MT"/>
          <w:sz w:val="4"/>
          <w:szCs w:val="24"/>
        </w:rPr>
      </w:r>
    </w:p>
    <w:p>
      <w:pPr>
        <w:pStyle w:val="CM98"/>
        <w:numPr>
          <w:ilvl w:val="0"/>
          <w:numId w:val="0"/>
        </w:numPr>
        <w:spacing w:before="0" w:after="0"/>
        <w:ind w:left="0" w:hanging="0"/>
        <w:jc w:val="both"/>
        <w:outlineLvl w:val="1"/>
        <w:rPr>
          <w:rFonts w:ascii="Tw Cen MT" w:hAnsi="Tw Cen MT" w:cs="Calibri"/>
          <w:b/>
          <w:b/>
          <w:bCs/>
        </w:rPr>
      </w:pPr>
      <w:bookmarkStart w:id="379" w:name="_Toc146032762"/>
      <w:bookmarkStart w:id="380" w:name="_Toc96447452"/>
      <w:bookmarkStart w:id="381" w:name="_Toc96447853"/>
      <w:r>
        <w:rPr>
          <w:rFonts w:cs="Calibri" w:ascii="Tw Cen MT" w:hAnsi="Tw Cen MT"/>
          <w:b/>
          <w:bCs/>
        </w:rPr>
        <w:t>Article 50 et dernier : Entrée en vigueur du marché</w:t>
      </w:r>
      <w:bookmarkEnd w:id="379"/>
      <w:bookmarkEnd w:id="380"/>
      <w:bookmarkEnd w:id="381"/>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Le</w:t>
      </w:r>
      <w:r>
        <w:rPr>
          <w:rFonts w:cs="Arial" w:ascii="Tw Cen MT" w:hAnsi="Tw Cen MT"/>
          <w:spacing w:val="-6"/>
          <w:sz w:val="24"/>
          <w:szCs w:val="24"/>
        </w:rPr>
        <w:t xml:space="preserve"> </w:t>
      </w:r>
      <w:r>
        <w:rPr>
          <w:rFonts w:cs="Arial" w:ascii="Tw Cen MT" w:hAnsi="Tw Cen MT"/>
          <w:sz w:val="24"/>
          <w:szCs w:val="24"/>
        </w:rPr>
        <w:t>présent</w:t>
      </w:r>
      <w:r>
        <w:rPr>
          <w:rFonts w:cs="Arial" w:ascii="Tw Cen MT" w:hAnsi="Tw Cen MT"/>
          <w:spacing w:val="-6"/>
          <w:sz w:val="24"/>
          <w:szCs w:val="24"/>
        </w:rPr>
        <w:t xml:space="preserve"> </w:t>
      </w:r>
      <w:r>
        <w:rPr>
          <w:rFonts w:cs="Arial" w:ascii="Tw Cen MT" w:hAnsi="Tw Cen MT"/>
          <w:sz w:val="24"/>
          <w:szCs w:val="24"/>
        </w:rPr>
        <w:t>marché</w:t>
      </w:r>
      <w:r>
        <w:rPr>
          <w:rFonts w:cs="Arial" w:ascii="Tw Cen MT" w:hAnsi="Tw Cen MT"/>
          <w:spacing w:val="-6"/>
          <w:sz w:val="24"/>
          <w:szCs w:val="24"/>
        </w:rPr>
        <w:t xml:space="preserve"> </w:t>
      </w:r>
      <w:r>
        <w:rPr>
          <w:rFonts w:cs="Arial" w:ascii="Tw Cen MT" w:hAnsi="Tw Cen MT"/>
          <w:sz w:val="24"/>
          <w:szCs w:val="24"/>
        </w:rPr>
        <w:t>ne</w:t>
      </w:r>
      <w:r>
        <w:rPr>
          <w:rFonts w:cs="Arial" w:ascii="Tw Cen MT" w:hAnsi="Tw Cen MT"/>
          <w:spacing w:val="-6"/>
          <w:sz w:val="24"/>
          <w:szCs w:val="24"/>
        </w:rPr>
        <w:t xml:space="preserve"> </w:t>
      </w:r>
      <w:r>
        <w:rPr>
          <w:rFonts w:cs="Arial" w:ascii="Tw Cen MT" w:hAnsi="Tw Cen MT"/>
          <w:sz w:val="24"/>
          <w:szCs w:val="24"/>
        </w:rPr>
        <w:t>deviendra</w:t>
      </w:r>
      <w:r>
        <w:rPr>
          <w:rFonts w:cs="Arial" w:ascii="Tw Cen MT" w:hAnsi="Tw Cen MT"/>
          <w:spacing w:val="-6"/>
          <w:sz w:val="24"/>
          <w:szCs w:val="24"/>
        </w:rPr>
        <w:t xml:space="preserve"> </w:t>
      </w:r>
      <w:r>
        <w:rPr>
          <w:rFonts w:cs="Arial" w:ascii="Tw Cen MT" w:hAnsi="Tw Cen MT"/>
          <w:sz w:val="24"/>
          <w:szCs w:val="24"/>
        </w:rPr>
        <w:t>définitif</w:t>
      </w:r>
      <w:r>
        <w:rPr>
          <w:rFonts w:cs="Arial" w:ascii="Tw Cen MT" w:hAnsi="Tw Cen MT"/>
          <w:spacing w:val="-6"/>
          <w:sz w:val="24"/>
          <w:szCs w:val="24"/>
        </w:rPr>
        <w:t xml:space="preserve"> </w:t>
      </w:r>
      <w:r>
        <w:rPr>
          <w:rFonts w:cs="Arial" w:ascii="Tw Cen MT" w:hAnsi="Tw Cen MT"/>
          <w:sz w:val="24"/>
          <w:szCs w:val="24"/>
        </w:rPr>
        <w:t>qu’après</w:t>
      </w:r>
      <w:r>
        <w:rPr>
          <w:rFonts w:cs="Arial" w:ascii="Tw Cen MT" w:hAnsi="Tw Cen MT"/>
          <w:spacing w:val="-6"/>
          <w:sz w:val="24"/>
          <w:szCs w:val="24"/>
        </w:rPr>
        <w:t xml:space="preserve"> </w:t>
      </w:r>
      <w:r>
        <w:rPr>
          <w:rFonts w:cs="Arial" w:ascii="Tw Cen MT" w:hAnsi="Tw Cen MT"/>
          <w:sz w:val="24"/>
          <w:szCs w:val="24"/>
        </w:rPr>
        <w:t xml:space="preserve">sa signature par l’Autorité Contractante. Il entrera en vigueur dès sa notification à l’entrepreneur par le Maître d’Ouvrage. </w:t>
      </w:r>
    </w:p>
    <w:p>
      <w:pPr>
        <w:pStyle w:val="Normal"/>
        <w:spacing w:lineRule="auto" w:line="259" w:before="0" w:after="160"/>
        <w:rPr>
          <w:rFonts w:ascii="Tw Cen MT" w:hAnsi="Tw Cen MT" w:cs="Arial"/>
          <w:sz w:val="24"/>
          <w:szCs w:val="24"/>
        </w:rPr>
      </w:pPr>
      <w:r>
        <w:rPr>
          <w:rFonts w:cs="Arial" w:ascii="Tw Cen MT" w:hAnsi="Tw Cen MT"/>
          <w:sz w:val="24"/>
          <w:szCs w:val="24"/>
        </w:rPr>
      </w:r>
      <w:r>
        <w:br w:type="page"/>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rPr>
      </w:pPr>
      <w:bookmarkStart w:id="382" w:name="_Toc96447453"/>
      <w:bookmarkStart w:id="383" w:name="_Toc146032763"/>
      <w:r>
        <w:rPr>
          <w:rFonts w:cs="Tahoma" w:ascii="Tw Cen MT" w:hAnsi="Tw Cen MT"/>
          <w:bCs/>
          <w:i/>
          <w:sz w:val="32"/>
          <w:szCs w:val="24"/>
          <w:u w:val="single"/>
        </w:rPr>
        <w:t>PIÈCE N° 05</w:t>
      </w:r>
      <w:r>
        <w:rPr>
          <w:rFonts w:cs="Tahoma" w:ascii="Tw Cen MT" w:hAnsi="Tw Cen MT"/>
          <w:bCs/>
          <w:i/>
          <w:sz w:val="32"/>
          <w:szCs w:val="24"/>
        </w:rPr>
        <w:t xml:space="preserve"> : CAHIER DES CLAUSES TECHNIQUES PARTICULIÈRES (CCTP)</w:t>
      </w:r>
      <w:bookmarkEnd w:id="382"/>
      <w:bookmarkEnd w:id="383"/>
    </w:p>
    <w:p>
      <w:pPr>
        <w:pStyle w:val="Titredetabledesmatires"/>
        <w:rPr>
          <w:rFonts w:ascii="Tw Cen MT" w:hAnsi="Tw Cen MT" w:cs="Tahoma"/>
          <w:bCs w:val="false"/>
          <w:i/>
          <w:i/>
          <w:color w:val="auto"/>
          <w:sz w:val="32"/>
          <w:szCs w:val="24"/>
        </w:rPr>
      </w:pPr>
      <w:r>
        <w:rPr>
          <w:rFonts w:cs="Tahoma" w:ascii="Tw Cen MT" w:hAnsi="Tw Cen MT"/>
          <w:bCs w:val="false"/>
          <w:i/>
          <w:color w:val="auto"/>
          <w:sz w:val="32"/>
          <w:szCs w:val="24"/>
        </w:rPr>
      </w:r>
    </w:p>
    <w:sdt>
      <w:sdtPr>
        <w:docPartObj>
          <w:docPartGallery w:val="Table of Contents"/>
          <w:docPartUnique w:val="true"/>
        </w:docPartObj>
      </w:sdtPr>
      <w:sdtContent>
        <w:p>
          <w:pPr>
            <w:pStyle w:val="Titredetabledesmatires"/>
            <w:rPr>
              <w:color w:val="auto"/>
            </w:rPr>
          </w:pPr>
          <w:r>
            <w:br w:type="page"/>
          </w:r>
          <w:r>
            <w:rPr>
              <w:color w:val="auto"/>
            </w:rPr>
            <w:t>Table des matières</w:t>
          </w:r>
        </w:p>
        <w:p>
          <w:pPr>
            <w:pStyle w:val="Tabledesmatiresniveau1"/>
            <w:tabs>
              <w:tab w:val="clear" w:pos="708"/>
              <w:tab w:val="right" w:pos="10190" w:leader="dot"/>
            </w:tabs>
            <w:ind w:firstLine="220"/>
            <w:rPr>
              <w:rFonts w:ascii="Calibri" w:hAnsi="Calibri" w:eastAsia="" w:cs="" w:asciiTheme="minorHAnsi" w:cstheme="minorBidi" w:eastAsiaTheme="minorEastAsia" w:hAnsiTheme="minorHAnsi"/>
              <w:sz w:val="22"/>
              <w:szCs w:val="22"/>
            </w:rPr>
          </w:pPr>
          <w:r>
            <w:fldChar w:fldCharType="begin"/>
          </w:r>
          <w:r>
            <w:rPr>
              <w:webHidden/>
              <w:rStyle w:val="Sautdindex"/>
              <w:b/>
              <w:bCs/>
              <w:vanish w:val="false"/>
              <w:rFonts w:cs="Calibri" w:ascii="Tw Cen MT" w:hAnsi="Tw Cen MT"/>
              <w:color w:val="auto"/>
            </w:rPr>
            <w:instrText xml:space="preserve"> TOC \z \o "1-3" \u \h</w:instrText>
          </w:r>
          <w:r>
            <w:rPr>
              <w:webHidden/>
              <w:rStyle w:val="Sautdindex"/>
              <w:b/>
              <w:bCs/>
              <w:vanish w:val="false"/>
              <w:rFonts w:cs="Calibri" w:ascii="Tw Cen MT" w:hAnsi="Tw Cen MT"/>
              <w:color w:val="auto"/>
            </w:rPr>
            <w:fldChar w:fldCharType="separate"/>
          </w:r>
          <w:hyperlink w:anchor="_Toc96447855">
            <w:r>
              <w:rPr>
                <w:webHidden/>
                <w:rStyle w:val="Sautdindex"/>
                <w:rFonts w:cs="Calibri" w:ascii="Tw Cen MT" w:hAnsi="Tw Cen MT"/>
                <w:b/>
                <w:bCs/>
                <w:vanish w:val="false"/>
                <w:color w:val="auto"/>
              </w:rPr>
              <w:t>LOT – 1 : TRAVAUX PRELIMINAIRES ET INSTALLATIONS DE CHANTIER</w:t>
            </w:r>
            <w:r>
              <w:rPr>
                <w:webHidden/>
              </w:rPr>
              <w:fldChar w:fldCharType="begin"/>
            </w:r>
            <w:r>
              <w:rPr>
                <w:webHidden/>
              </w:rPr>
              <w:instrText xml:space="preserve">PAGEREF _Toc96447855 \h</w:instrText>
            </w:r>
            <w:r>
              <w:rPr>
                <w:webHidden/>
              </w:rPr>
              <w:fldChar w:fldCharType="separate"/>
            </w:r>
            <w:r>
              <w:rPr>
                <w:rStyle w:val="Sautdindex"/>
                <w:vanish w:val="false"/>
              </w:rPr>
              <w:tab/>
              <w:t>59</w:t>
            </w:r>
            <w:r>
              <w:rPr>
                <w:webHidden/>
              </w:rPr>
              <w:fldChar w:fldCharType="end"/>
            </w:r>
          </w:hyperlink>
        </w:p>
        <w:p>
          <w:pPr>
            <w:pStyle w:val="Tabledesmatiresniveau2"/>
            <w:rPr/>
          </w:pPr>
          <w:hyperlink w:anchor="_Toc96447856">
            <w:r>
              <w:rPr>
                <w:webHidden/>
                <w:rStyle w:val="Sautdindex"/>
                <w:vanish w:val="false"/>
                <w:color w:val="auto"/>
              </w:rPr>
              <w:t>LOT – 2 : TERRASSEMENTS COMPLEMENTAIRES</w:t>
            </w:r>
            <w:r>
              <w:rPr>
                <w:webHidden/>
              </w:rPr>
              <w:fldChar w:fldCharType="begin"/>
            </w:r>
            <w:r>
              <w:rPr>
                <w:webHidden/>
              </w:rPr>
              <w:instrText xml:space="preserve">PAGEREF _Toc96447856 \h</w:instrText>
            </w:r>
            <w:r>
              <w:rPr>
                <w:webHidden/>
              </w:rPr>
              <w:fldChar w:fldCharType="separate"/>
            </w:r>
            <w:r>
              <w:rPr>
                <w:rStyle w:val="Sautdindex"/>
                <w:vanish w:val="false"/>
              </w:rPr>
              <w:tab/>
              <w:t>61</w:t>
            </w:r>
            <w:r>
              <w:rPr>
                <w:webHidden/>
              </w:rPr>
              <w:fldChar w:fldCharType="end"/>
            </w:r>
          </w:hyperlink>
        </w:p>
        <w:p>
          <w:pPr>
            <w:pStyle w:val="Tabledesmatiresniveau2"/>
            <w:rPr/>
          </w:pPr>
          <w:hyperlink w:anchor="_Toc96447857">
            <w:r>
              <w:rPr>
                <w:webHidden/>
                <w:rStyle w:val="Sautdindex"/>
                <w:vanish w:val="false"/>
                <w:color w:val="auto"/>
              </w:rPr>
              <w:t>LOT – 3 : TRAVAUX DE BETON ET BETON ARMÉ</w:t>
            </w:r>
            <w:r>
              <w:rPr>
                <w:webHidden/>
              </w:rPr>
              <w:fldChar w:fldCharType="begin"/>
            </w:r>
            <w:r>
              <w:rPr>
                <w:webHidden/>
              </w:rPr>
              <w:instrText xml:space="preserve">PAGEREF _Toc96447857 \h</w:instrText>
            </w:r>
            <w:r>
              <w:rPr>
                <w:webHidden/>
              </w:rPr>
              <w:fldChar w:fldCharType="separate"/>
            </w:r>
            <w:r>
              <w:rPr>
                <w:rStyle w:val="Sautdindex"/>
                <w:vanish w:val="false"/>
              </w:rPr>
              <w:tab/>
              <w:t>63</w:t>
            </w:r>
            <w:r>
              <w:rPr>
                <w:webHidden/>
              </w:rPr>
              <w:fldChar w:fldCharType="end"/>
            </w:r>
          </w:hyperlink>
        </w:p>
        <w:p>
          <w:pPr>
            <w:pStyle w:val="Tabledesmatiresniveau2"/>
            <w:rPr/>
          </w:pPr>
          <w:hyperlink w:anchor="_Toc96447858">
            <w:r>
              <w:rPr>
                <w:webHidden/>
                <w:rStyle w:val="Sautdindex"/>
                <w:vanish w:val="false"/>
                <w:color w:val="auto"/>
              </w:rPr>
              <w:t>LOT – 4 :   TRAVAUX DE MAÇONNERIES</w:t>
            </w:r>
            <w:r>
              <w:rPr>
                <w:webHidden/>
              </w:rPr>
              <w:fldChar w:fldCharType="begin"/>
            </w:r>
            <w:r>
              <w:rPr>
                <w:webHidden/>
              </w:rPr>
              <w:instrText xml:space="preserve">PAGEREF _Toc96447858 \h</w:instrText>
            </w:r>
            <w:r>
              <w:rPr>
                <w:webHidden/>
              </w:rPr>
              <w:fldChar w:fldCharType="separate"/>
            </w:r>
            <w:r>
              <w:rPr>
                <w:rStyle w:val="Sautdindex"/>
                <w:vanish w:val="false"/>
              </w:rPr>
              <w:tab/>
              <w:t>78</w:t>
            </w:r>
            <w:r>
              <w:rPr>
                <w:webHidden/>
              </w:rPr>
              <w:fldChar w:fldCharType="end"/>
            </w:r>
          </w:hyperlink>
        </w:p>
        <w:p>
          <w:pPr>
            <w:pStyle w:val="Tabledesmatiresniveau2"/>
            <w:rPr/>
          </w:pPr>
          <w:hyperlink w:anchor="_Toc96447859">
            <w:r>
              <w:rPr>
                <w:webHidden/>
                <w:rStyle w:val="Sautdindex"/>
                <w:vanish w:val="false"/>
                <w:color w:val="auto"/>
              </w:rPr>
              <w:t>LOT – 5 :   ETANCHEITE</w:t>
            </w:r>
            <w:r>
              <w:rPr>
                <w:webHidden/>
              </w:rPr>
              <w:fldChar w:fldCharType="begin"/>
            </w:r>
            <w:r>
              <w:rPr>
                <w:webHidden/>
              </w:rPr>
              <w:instrText xml:space="preserve">PAGEREF _Toc96447859 \h</w:instrText>
            </w:r>
            <w:r>
              <w:rPr>
                <w:webHidden/>
              </w:rPr>
              <w:fldChar w:fldCharType="separate"/>
            </w:r>
            <w:r>
              <w:rPr>
                <w:rStyle w:val="Sautdindex"/>
                <w:vanish w:val="false"/>
              </w:rPr>
              <w:tab/>
              <w:t>82</w:t>
            </w:r>
            <w:r>
              <w:rPr>
                <w:webHidden/>
              </w:rPr>
              <w:fldChar w:fldCharType="end"/>
            </w:r>
          </w:hyperlink>
        </w:p>
        <w:p>
          <w:pPr>
            <w:pStyle w:val="Tabledesmatiresniveau2"/>
            <w:rPr/>
          </w:pPr>
          <w:hyperlink w:anchor="_Toc96447860">
            <w:r>
              <w:rPr>
                <w:webHidden/>
                <w:rStyle w:val="Sautdindex"/>
                <w:vanish w:val="false"/>
                <w:color w:val="auto"/>
              </w:rPr>
              <w:t>LOT – 6 :    CHARPENTE – COUVERTURE – FAUX PLAFOND</w:t>
            </w:r>
            <w:r>
              <w:rPr>
                <w:webHidden/>
              </w:rPr>
              <w:fldChar w:fldCharType="begin"/>
            </w:r>
            <w:r>
              <w:rPr>
                <w:webHidden/>
              </w:rPr>
              <w:instrText xml:space="preserve">PAGEREF _Toc96447860 \h</w:instrText>
            </w:r>
            <w:r>
              <w:rPr>
                <w:webHidden/>
              </w:rPr>
              <w:fldChar w:fldCharType="separate"/>
            </w:r>
            <w:r>
              <w:rPr>
                <w:rStyle w:val="Sautdindex"/>
                <w:vanish w:val="false"/>
              </w:rPr>
              <w:tab/>
              <w:t>86</w:t>
            </w:r>
            <w:r>
              <w:rPr>
                <w:webHidden/>
              </w:rPr>
              <w:fldChar w:fldCharType="end"/>
            </w:r>
          </w:hyperlink>
        </w:p>
        <w:p>
          <w:pPr>
            <w:pStyle w:val="Tabledesmatiresniveau2"/>
            <w:rPr/>
          </w:pPr>
          <w:hyperlink w:anchor="_Toc96447861">
            <w:r>
              <w:rPr>
                <w:webHidden/>
                <w:rStyle w:val="Sautdindex"/>
                <w:vanish w:val="false"/>
                <w:color w:val="auto"/>
              </w:rPr>
              <w:t>LOT – 7 :   REVÊTEMENTS DURS</w:t>
            </w:r>
            <w:r>
              <w:rPr>
                <w:webHidden/>
              </w:rPr>
              <w:fldChar w:fldCharType="begin"/>
            </w:r>
            <w:r>
              <w:rPr>
                <w:webHidden/>
              </w:rPr>
              <w:instrText xml:space="preserve">PAGEREF _Toc96447861 \h</w:instrText>
            </w:r>
            <w:r>
              <w:rPr>
                <w:webHidden/>
              </w:rPr>
              <w:fldChar w:fldCharType="separate"/>
            </w:r>
            <w:r>
              <w:rPr>
                <w:rStyle w:val="Sautdindex"/>
                <w:vanish w:val="false"/>
              </w:rPr>
              <w:tab/>
              <w:t>89</w:t>
            </w:r>
            <w:r>
              <w:rPr>
                <w:webHidden/>
              </w:rPr>
              <w:fldChar w:fldCharType="end"/>
            </w:r>
          </w:hyperlink>
        </w:p>
        <w:p>
          <w:pPr>
            <w:pStyle w:val="Tabledesmatiresniveau2"/>
            <w:rPr/>
          </w:pPr>
          <w:hyperlink w:anchor="_Toc96447862">
            <w:r>
              <w:rPr>
                <w:webHidden/>
                <w:rStyle w:val="Sautdindex"/>
                <w:vanish w:val="false"/>
                <w:color w:val="auto"/>
              </w:rPr>
              <w:t>LOT – 8 :   PLOMBERIE SANITAIRE</w:t>
            </w:r>
            <w:r>
              <w:rPr>
                <w:webHidden/>
              </w:rPr>
              <w:fldChar w:fldCharType="begin"/>
            </w:r>
            <w:r>
              <w:rPr>
                <w:webHidden/>
              </w:rPr>
              <w:instrText xml:space="preserve">PAGEREF _Toc96447862 \h</w:instrText>
            </w:r>
            <w:r>
              <w:rPr>
                <w:webHidden/>
              </w:rPr>
              <w:fldChar w:fldCharType="separate"/>
            </w:r>
            <w:r>
              <w:rPr>
                <w:rStyle w:val="Sautdindex"/>
                <w:vanish w:val="false"/>
              </w:rPr>
              <w:tab/>
              <w:t>93</w:t>
            </w:r>
            <w:r>
              <w:rPr>
                <w:webHidden/>
              </w:rPr>
              <w:fldChar w:fldCharType="end"/>
            </w:r>
          </w:hyperlink>
        </w:p>
        <w:p>
          <w:pPr>
            <w:pStyle w:val="Tabledesmatiresniveau2"/>
            <w:rPr/>
          </w:pPr>
          <w:hyperlink w:anchor="_Toc96447877">
            <w:r>
              <w:rPr>
                <w:webHidden/>
                <w:rStyle w:val="Sautdindex"/>
                <w:vanish w:val="false"/>
                <w:color w:val="auto"/>
              </w:rPr>
              <w:t>LOT – 9 :   ELECTRICITE</w:t>
            </w:r>
            <w:r>
              <w:rPr>
                <w:webHidden/>
              </w:rPr>
              <w:fldChar w:fldCharType="begin"/>
            </w:r>
            <w:r>
              <w:rPr>
                <w:webHidden/>
              </w:rPr>
              <w:instrText xml:space="preserve">PAGEREF _Toc96447877 \h</w:instrText>
            </w:r>
            <w:r>
              <w:rPr>
                <w:webHidden/>
              </w:rPr>
              <w:fldChar w:fldCharType="separate"/>
            </w:r>
            <w:r>
              <w:rPr>
                <w:rStyle w:val="Sautdindex"/>
                <w:vanish w:val="false"/>
              </w:rPr>
              <w:tab/>
              <w:t>102</w:t>
            </w:r>
            <w:r>
              <w:rPr>
                <w:webHidden/>
              </w:rPr>
              <w:fldChar w:fldCharType="end"/>
            </w:r>
          </w:hyperlink>
        </w:p>
        <w:p>
          <w:pPr>
            <w:pStyle w:val="Tabledesmatiresniveau2"/>
            <w:rPr/>
          </w:pPr>
          <w:hyperlink w:anchor="_Toc96447878">
            <w:r>
              <w:rPr>
                <w:webHidden/>
                <w:rStyle w:val="Sautdindex"/>
                <w:vanish w:val="false"/>
                <w:color w:val="auto"/>
              </w:rPr>
              <w:t>LOT – 10 :   MENUISERIE METALLIQUE</w:t>
            </w:r>
            <w:r>
              <w:rPr>
                <w:webHidden/>
              </w:rPr>
              <w:fldChar w:fldCharType="begin"/>
            </w:r>
            <w:r>
              <w:rPr>
                <w:webHidden/>
              </w:rPr>
              <w:instrText xml:space="preserve">PAGEREF _Toc96447878 \h</w:instrText>
            </w:r>
            <w:r>
              <w:rPr>
                <w:webHidden/>
              </w:rPr>
              <w:fldChar w:fldCharType="separate"/>
            </w:r>
            <w:r>
              <w:rPr>
                <w:rStyle w:val="Sautdindex"/>
                <w:vanish w:val="false"/>
              </w:rPr>
              <w:tab/>
              <w:t>110</w:t>
            </w:r>
            <w:r>
              <w:rPr>
                <w:webHidden/>
              </w:rPr>
              <w:fldChar w:fldCharType="end"/>
            </w:r>
          </w:hyperlink>
        </w:p>
        <w:p>
          <w:pPr>
            <w:pStyle w:val="Tabledesmatiresniveau2"/>
            <w:rPr/>
          </w:pPr>
          <w:hyperlink w:anchor="_Toc96447879">
            <w:r>
              <w:rPr>
                <w:webHidden/>
                <w:rStyle w:val="Sautdindex"/>
                <w:vanish w:val="false"/>
                <w:color w:val="auto"/>
              </w:rPr>
              <w:t>LOT – 11 :   MENUISERIES  ALUMINIUM ET BOIS</w:t>
            </w:r>
            <w:r>
              <w:rPr>
                <w:webHidden/>
              </w:rPr>
              <w:fldChar w:fldCharType="begin"/>
            </w:r>
            <w:r>
              <w:rPr>
                <w:webHidden/>
              </w:rPr>
              <w:instrText xml:space="preserve">PAGEREF _Toc96447879 \h</w:instrText>
            </w:r>
            <w:r>
              <w:rPr>
                <w:webHidden/>
              </w:rPr>
              <w:fldChar w:fldCharType="separate"/>
            </w:r>
            <w:r>
              <w:rPr>
                <w:rStyle w:val="Sautdindex"/>
                <w:vanish w:val="false"/>
              </w:rPr>
              <w:tab/>
              <w:t>112</w:t>
            </w:r>
            <w:r>
              <w:rPr>
                <w:webHidden/>
              </w:rPr>
              <w:fldChar w:fldCharType="end"/>
            </w:r>
          </w:hyperlink>
        </w:p>
        <w:p>
          <w:pPr>
            <w:pStyle w:val="Tabledesmatiresniveau2"/>
            <w:rPr/>
          </w:pPr>
          <w:hyperlink w:anchor="_Toc96447880">
            <w:r>
              <w:rPr>
                <w:webHidden/>
                <w:rStyle w:val="Sautdindex"/>
                <w:vanish w:val="false"/>
                <w:color w:val="auto"/>
              </w:rPr>
              <w:t>LOT – 12 :   PEINTURE</w:t>
            </w:r>
            <w:r>
              <w:rPr>
                <w:webHidden/>
              </w:rPr>
              <w:fldChar w:fldCharType="begin"/>
            </w:r>
            <w:r>
              <w:rPr>
                <w:webHidden/>
              </w:rPr>
              <w:instrText xml:space="preserve">PAGEREF _Toc96447880 \h</w:instrText>
            </w:r>
            <w:r>
              <w:rPr>
                <w:webHidden/>
              </w:rPr>
              <w:fldChar w:fldCharType="separate"/>
            </w:r>
            <w:r>
              <w:rPr>
                <w:rStyle w:val="Sautdindex"/>
                <w:vanish w:val="false"/>
              </w:rPr>
              <w:tab/>
              <w:t>120</w:t>
            </w:r>
            <w:r>
              <w:rPr>
                <w:webHidden/>
              </w:rPr>
              <w:fldChar w:fldCharType="end"/>
            </w:r>
          </w:hyperlink>
        </w:p>
        <w:p>
          <w:pPr>
            <w:pStyle w:val="Tabledesmatiresniveau2"/>
            <w:rPr/>
          </w:pPr>
          <w:hyperlink w:anchor="_Toc96447881">
            <w:r>
              <w:rPr>
                <w:webHidden/>
                <w:rStyle w:val="Sautdindex"/>
                <w:vanish w:val="false"/>
                <w:color w:val="auto"/>
              </w:rPr>
              <w:t>LOT – 13 VRD</w:t>
            </w:r>
            <w:r>
              <w:rPr>
                <w:webHidden/>
              </w:rPr>
              <w:fldChar w:fldCharType="begin"/>
            </w:r>
            <w:r>
              <w:rPr>
                <w:webHidden/>
              </w:rPr>
              <w:instrText xml:space="preserve">PAGEREF _Toc96447881 \h</w:instrText>
            </w:r>
            <w:r>
              <w:rPr>
                <w:webHidden/>
              </w:rPr>
              <w:fldChar w:fldCharType="separate"/>
            </w:r>
            <w:r>
              <w:rPr>
                <w:rStyle w:val="Sautdindex"/>
                <w:vanish w:val="false"/>
              </w:rPr>
              <w:tab/>
              <w:t>122</w:t>
            </w:r>
            <w:r>
              <w:rPr>
                <w:webHidden/>
              </w:rPr>
              <w:fldChar w:fldCharType="end"/>
            </w:r>
          </w:hyperlink>
        </w:p>
        <w:p>
          <w:pPr>
            <w:pStyle w:val="Normal"/>
            <w:rPr/>
          </w:pPr>
          <w:r>
            <w:rPr/>
            <w:t>LOT -14 CHAMBRE FROIDE</w:t>
          </w:r>
        </w:p>
        <w:p>
          <w:pPr>
            <w:pStyle w:val="Normal"/>
            <w:rPr/>
          </w:pPr>
          <w:r>
            <w:rPr/>
            <w:t xml:space="preserve">LOT 15 </w:t>
          </w:r>
          <w:r>
            <w:rPr>
              <w:rFonts w:eastAsia="Times New Roman" w:cs="Calibri" w:ascii="Arial Narrow" w:hAnsi="Arial Narrow"/>
              <w:b/>
              <w:bCs/>
              <w:i/>
              <w:iCs/>
            </w:rPr>
            <w:t>ETALES DE CONSERVATION ET DE VENTE</w:t>
          </w:r>
        </w:p>
        <w:p>
          <w:pPr>
            <w:pStyle w:val="Normal"/>
            <w:rPr/>
          </w:pPr>
          <w:r>
            <w:rPr/>
          </w:r>
          <w:r>
            <w:rPr/>
            <w:fldChar w:fldCharType="end"/>
          </w:r>
        </w:p>
      </w:sdtContent>
    </w:sdt>
    <w:p>
      <w:pPr>
        <w:pStyle w:val="Normal"/>
        <w:spacing w:lineRule="auto" w:line="259" w:before="0" w:after="160"/>
        <w:rPr>
          <w:rFonts w:ascii="Tw Cen MT" w:hAnsi="Tw Cen MT" w:eastAsia="Arial" w:cs="Times New Roman"/>
          <w:sz w:val="24"/>
          <w:szCs w:val="24"/>
        </w:rPr>
      </w:pPr>
      <w:r>
        <w:rPr>
          <w:rFonts w:eastAsia="Arial" w:cs="Times New Roman" w:ascii="Tw Cen MT" w:hAnsi="Tw Cen MT"/>
          <w:sz w:val="24"/>
          <w:szCs w:val="24"/>
        </w:rPr>
      </w:r>
      <w:r>
        <w:br w:type="page"/>
      </w:r>
    </w:p>
    <w:p>
      <w:pPr>
        <w:pStyle w:val="Normal"/>
        <w:spacing w:lineRule="auto" w:line="259" w:before="0" w:after="160"/>
        <w:rPr>
          <w:rFonts w:ascii="Tw Cen MT" w:hAnsi="Tw Cen MT" w:eastAsia="Arial" w:cs="Times New Roman"/>
          <w:sz w:val="24"/>
          <w:szCs w:val="24"/>
        </w:rPr>
      </w:pPr>
      <w:r>
        <w:rPr>
          <w:rFonts w:eastAsia="Arial" w:cs="Times New Roman" w:ascii="Tw Cen MT" w:hAnsi="Tw Cen MT"/>
          <w:sz w:val="24"/>
          <w:szCs w:val="24"/>
        </w:rPr>
        <w:t xml:space="preserve"> </w:t>
      </w:r>
      <w:r>
        <w:rPr>
          <w:rFonts w:eastAsia="Arial" w:cs="Times New Roman" w:ascii="Tw Cen MT" w:hAnsi="Tw Cen MT"/>
          <w:sz w:val="24"/>
          <w:szCs w:val="24"/>
        </w:rPr>
        <w:t>La BAD finance à travers le MINEPIA et le FEICOM (Agence d’exécution) dans le cadre du Projet de Développement des Chaînes de Valeur de l’Elevage et de la Pisciculture (PDCVEP) les travaux cette construction d’un marché de vente de poisson, au profit de la Communauté Urbaine d’ Ebolawa, dans le Département de la MVILA, Région du Sud.                                         .</w:t>
      </w:r>
    </w:p>
    <w:p>
      <w:pPr>
        <w:pStyle w:val="Normal"/>
        <w:spacing w:lineRule="auto" w:line="240" w:before="0" w:after="0"/>
        <w:jc w:val="both"/>
        <w:rPr>
          <w:rFonts w:ascii="Tw Cen MT" w:hAnsi="Tw Cen MT" w:eastAsia="Arial Unicode MS" w:cs="Arial"/>
          <w:sz w:val="24"/>
          <w:szCs w:val="24"/>
        </w:rPr>
      </w:pPr>
      <w:r>
        <w:rPr>
          <w:rFonts w:ascii="Tw Cen MT" w:hAnsi="Tw Cen MT"/>
          <w:sz w:val="24"/>
          <w:szCs w:val="24"/>
        </w:rPr>
        <w:t>Les bâtiments à construire sont présentés conformément aux plans et maquettes contenus dans la pièce 14 du présent DAO :</w:t>
      </w:r>
      <w:r>
        <w:rPr>
          <w:rFonts w:eastAsia="Arial Unicode MS" w:cs="Arial" w:ascii="Tw Cen MT" w:hAnsi="Tw Cen MT"/>
          <w:sz w:val="24"/>
          <w:szCs w:val="24"/>
        </w:rPr>
        <w:t xml:space="preserve"> </w:t>
      </w:r>
    </w:p>
    <w:p>
      <w:pPr>
        <w:pStyle w:val="Normal"/>
        <w:spacing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384" w:name="_Toc96447855"/>
      <w:bookmarkStart w:id="385" w:name="_Toc146032764"/>
      <w:r>
        <w:rPr>
          <w:rFonts w:cs="Calibri" w:ascii="Tw Cen MT" w:hAnsi="Tw Cen MT"/>
          <w:b/>
          <w:bCs/>
        </w:rPr>
        <w:t>LOT – 1 : TRAVAUX PRELIMINAIRES ET INSTALLATIONS DE CHANTIER</w:t>
      </w:r>
      <w:bookmarkEnd w:id="384"/>
      <w:bookmarkEnd w:id="385"/>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1.1</w:t>
        <w:tab/>
        <w:t>GENERALITE</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1.1.1</w:t>
        <w:tab/>
        <w:t>Etendue des travaux</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aura à sa charge la réalisation des travaux de terrassements généraux, des travaux préparatoires au chantier ainsi que toutes les prestations d'intérêt commun à tous les lots, nécessaires à la bonne marche du chantier.</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prévoira dans son offre :</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numPr>
          <w:ilvl w:val="0"/>
          <w:numId w:val="4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Toute la logistique et les moyens humains nécessaires à la réalisation des terrassements généraux ;</w:t>
      </w:r>
    </w:p>
    <w:p>
      <w:pPr>
        <w:pStyle w:val="Normal"/>
        <w:numPr>
          <w:ilvl w:val="0"/>
          <w:numId w:val="4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installations suffisantes pour garantir la sécurité du personnel, des visiteurs et des matériaux et matériels stockés sur le chantier ;</w:t>
      </w:r>
    </w:p>
    <w:p>
      <w:pPr>
        <w:pStyle w:val="Normal"/>
        <w:numPr>
          <w:ilvl w:val="0"/>
          <w:numId w:val="4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mise en place et le maintien pendant toute la durée des travaux, de tous les dispositifs de protection collective, la sécurité des biens et des personnes ;</w:t>
      </w:r>
    </w:p>
    <w:p>
      <w:pPr>
        <w:pStyle w:val="Normal"/>
        <w:numPr>
          <w:ilvl w:val="0"/>
          <w:numId w:val="4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tenue au jour le jour et pendant toute la durée des travaux un cahier journalier de chantier où seront mentionnés la date du jour, le nom de toutes les personnes travaillant sur le chantier avec leurs fonctions respectives, les heures d’arrivée, ainsi que les observations pertinentes relevées ;</w:t>
      </w:r>
    </w:p>
    <w:p>
      <w:pPr>
        <w:pStyle w:val="Normal"/>
        <w:numPr>
          <w:ilvl w:val="0"/>
          <w:numId w:val="4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L’hygiène et la sécurité du chantier.</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sera responsable du site durant le chantier et cela jusqu’à la réception provisoire des travaux.</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 ce titre il devra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numPr>
          <w:ilvl w:val="0"/>
          <w:numId w:val="4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Présenter à l’approbation du Maître d’œuvre et avant le démarrage des travaux, le plan d’installation de chantier, le projet d’exécution ;</w:t>
      </w:r>
    </w:p>
    <w:p>
      <w:pPr>
        <w:pStyle w:val="Normal"/>
        <w:numPr>
          <w:ilvl w:val="0"/>
          <w:numId w:val="4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Assurer le gardiennage de jour comme de nuit ;</w:t>
      </w:r>
    </w:p>
    <w:p>
      <w:pPr>
        <w:pStyle w:val="Normal"/>
        <w:numPr>
          <w:ilvl w:val="0"/>
          <w:numId w:val="4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Procéder au repli de toutes les machines et matériaux à la fin des travaux ;</w:t>
      </w:r>
    </w:p>
    <w:p>
      <w:pPr>
        <w:pStyle w:val="Normal"/>
        <w:numPr>
          <w:ilvl w:val="0"/>
          <w:numId w:val="4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Assurer le nettoyage régulier du chantier ainsi qu’un nettoyage général du site en fin de chantier ;</w:t>
      </w:r>
    </w:p>
    <w:p>
      <w:pPr>
        <w:pStyle w:val="Normal"/>
        <w:numPr>
          <w:ilvl w:val="0"/>
          <w:numId w:val="4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Mettre en place une clôture provisoire de façon à clore l’enceinte du chantier ainsi que des panneaux réglementaires de prévention des risques et de restriction d’accès ;</w:t>
      </w:r>
    </w:p>
    <w:p>
      <w:pPr>
        <w:pStyle w:val="Normal"/>
        <w:numPr>
          <w:ilvl w:val="0"/>
          <w:numId w:val="4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Mettre en place les panneaux de chantier à l’entrée du site, soumis à l’approbation du maître d'œuvre ;</w:t>
      </w:r>
    </w:p>
    <w:p>
      <w:pPr>
        <w:pStyle w:val="Normal"/>
        <w:numPr>
          <w:ilvl w:val="0"/>
          <w:numId w:val="4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Installer des bureaux de chantier ainsi que des sanitaires dans le respect des normes d’hygiènes des locaux à l’usage collectif ;</w:t>
      </w:r>
    </w:p>
    <w:p>
      <w:pPr>
        <w:pStyle w:val="Normal"/>
        <w:numPr>
          <w:ilvl w:val="0"/>
          <w:numId w:val="4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alimentations eau et électricité ainsi que l’ensemble des démarches administratives pour que ces branchements soient faits dans le respect de la réglementation et de la législation ;</w:t>
      </w:r>
    </w:p>
    <w:p>
      <w:pPr>
        <w:pStyle w:val="Normal"/>
        <w:numPr>
          <w:ilvl w:val="0"/>
          <w:numId w:val="4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L’ensemble des assurances dues au titre du marché, notamment les assurances tout risque chantier (TRC), responsabilité civile (RC) et la garantie décennale ;</w:t>
      </w:r>
    </w:p>
    <w:p>
      <w:pPr>
        <w:pStyle w:val="Normal"/>
        <w:numPr>
          <w:ilvl w:val="0"/>
          <w:numId w:val="4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réalisation de l’ensemble des notes de calculs et plans d’exécutions nécessaires à la bonne réalisation des ouvrages notamment ceux en béton armé ;</w:t>
      </w:r>
    </w:p>
    <w:p>
      <w:pPr>
        <w:pStyle w:val="Normal"/>
        <w:numPr>
          <w:ilvl w:val="0"/>
          <w:numId w:val="4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fourniture, dans un délai de 15 jours à partir de la réception provisoire, des plans de recollement des ouvrages.</w:t>
      </w:r>
    </w:p>
    <w:p>
      <w:pPr>
        <w:pStyle w:val="Normal"/>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1.1.2</w:t>
        <w:tab/>
        <w:t>Coordination des travaux</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En outre, pour permettre une bonne coordination des travaux, le Cocontractant et ses éventuels sous-traitants sont tenus de prendre connaissance des présentes spécifications dans leur totalité.</w:t>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et ses éventuels sous-traitants seront obligés de prévoir toutes les fournitures et sujétions nécessaires au complet achèvement des ouvrages dès que ces fournitures et sujétions seront reconnues indispensables à l’ensemble du travail.</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FIN DE LOT ***</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386" w:name="_Toc96447856"/>
      <w:bookmarkStart w:id="387" w:name="_Toc146032765"/>
      <w:r>
        <w:rPr>
          <w:rFonts w:cs="Calibri" w:ascii="Tw Cen MT" w:hAnsi="Tw Cen MT"/>
          <w:b/>
          <w:bCs/>
        </w:rPr>
        <w:t>LOT – 2 : TERRASSEMENTS COMPLEMENTAIRES</w:t>
      </w:r>
      <w:bookmarkEnd w:id="386"/>
      <w:bookmarkEnd w:id="387"/>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2.1</w:t>
        <w:tab/>
        <w:t>GENERALITE</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2.1.1</w:t>
        <w:tab/>
        <w:t>Etendue des travaux</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travaux à réaliser par le Cocontractant dans le cadre du présent lot sont essentiellement les suivants :</w:t>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numPr>
          <w:ilvl w:val="0"/>
          <w:numId w:val="47"/>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Fouilles en rigoles</w:t>
      </w:r>
    </w:p>
    <w:p>
      <w:pPr>
        <w:pStyle w:val="Normal"/>
        <w:numPr>
          <w:ilvl w:val="0"/>
          <w:numId w:val="47"/>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Fouilles en puits</w:t>
      </w:r>
    </w:p>
    <w:p>
      <w:pPr>
        <w:pStyle w:val="Normal"/>
        <w:numPr>
          <w:ilvl w:val="0"/>
          <w:numId w:val="47"/>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Remblais sous dallage et autour des fondations</w:t>
      </w:r>
    </w:p>
    <w:p>
      <w:pPr>
        <w:pStyle w:val="Normal"/>
        <w:numPr>
          <w:ilvl w:val="0"/>
          <w:numId w:val="47"/>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L’enlèvement des terres excédentaires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708"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localisation des travaux cités ci-dessus se trouve dans les plans et dans la description des travaux (partie 3 du CCTP)</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2.1.2</w:t>
        <w:tab/>
        <w:t>Documents de référence</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ouvrages du présent lot devront répondre aux conditions et prescriptions des textes législatifs, réglementaires, techniques et technologiques en vigueur en république du Cameroun, ainsi qu'à ceux publiés ailleurs et rendus applicable au Cameroun dont notamment les suivants :</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2.1.2.1</w:t>
        <w:tab/>
        <w:t>Normes et DTU</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numPr>
          <w:ilvl w:val="0"/>
          <w:numId w:val="48"/>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N° 12 : Terrassement pour le bâtiment</w:t>
      </w:r>
    </w:p>
    <w:p>
      <w:pPr>
        <w:pStyle w:val="Normal"/>
        <w:numPr>
          <w:ilvl w:val="0"/>
          <w:numId w:val="48"/>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N° 13.1: Fondations superficielles</w:t>
      </w:r>
    </w:p>
    <w:p>
      <w:pPr>
        <w:pStyle w:val="Normal"/>
        <w:numPr>
          <w:ilvl w:val="0"/>
          <w:numId w:val="48"/>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Norme NF P 98-331 : Techniques et contraintes liées aux terrassements.</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2.1.2.2</w:t>
        <w:tab/>
        <w:t>Règles de calcul</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numPr>
          <w:ilvl w:val="0"/>
          <w:numId w:val="4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13.12 : Règles pour le calcul des fondations superficielles.</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2.2</w:t>
        <w:tab/>
        <w:t>PRESCRIPTION D'EXECUTION</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2.2.1</w:t>
        <w:tab/>
        <w:t>Sécurité des ouvriers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devra prendre toutes dispositions pour respecter la réglementation à ce sujet, notamment le Décret n° 65-48 du 8 Janvier 1965 - Titre 4, et plus particulièrement les points suivants:</w:t>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numPr>
          <w:ilvl w:val="0"/>
          <w:numId w:val="5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b/>
          <w:spacing w:val="-2"/>
          <w:sz w:val="24"/>
          <w:szCs w:val="24"/>
        </w:rPr>
        <w:t>Article 64 qui stipule</w:t>
      </w:r>
      <w:r>
        <w:rPr>
          <w:rFonts w:eastAsia="Arial" w:cs="Times New Roman" w:ascii="Tw Cen MT" w:hAnsi="Tw Cen MT"/>
          <w:spacing w:val="-2"/>
          <w:sz w:val="24"/>
          <w:szCs w:val="24"/>
        </w:rPr>
        <w:t> : "Avant tout travaux de terrassement à ciel ouvert, s'assurer auprès des services de voirie et des propriétaires de terrains de la présence de canalisations, vieilles fondations, terres rapportées, etc. Dans le cas de présence de canalisations, l'article 178 du décret du 8 janvier 1965 oblige la signalisation de ceux-ci et la présence d'un surveillant afin que la pelle mécanique ne s'approche pas à moins de 1,50 m de ceux-ci".</w:t>
      </w:r>
    </w:p>
    <w:p>
      <w:pPr>
        <w:pStyle w:val="Normal"/>
        <w:numPr>
          <w:ilvl w:val="0"/>
          <w:numId w:val="5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b/>
          <w:spacing w:val="-2"/>
          <w:sz w:val="24"/>
          <w:szCs w:val="24"/>
        </w:rPr>
        <w:t>Article 66 qui stipule</w:t>
      </w:r>
      <w:r>
        <w:rPr>
          <w:rFonts w:eastAsia="Arial" w:cs="Times New Roman" w:ascii="Tw Cen MT" w:hAnsi="Tw Cen MT"/>
          <w:spacing w:val="-2"/>
          <w:sz w:val="24"/>
          <w:szCs w:val="24"/>
        </w:rPr>
        <w:t> : "Les fouilles de plus de 1,30 m. de profondeur de largeur inférieure aux 2/3 de la hauteur doivent être blindées. Ces blindages doivent suivre l'avancement des travaux."</w:t>
      </w:r>
    </w:p>
    <w:p>
      <w:pPr>
        <w:pStyle w:val="Normal"/>
        <w:numPr>
          <w:ilvl w:val="0"/>
          <w:numId w:val="5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b/>
          <w:spacing w:val="-2"/>
          <w:sz w:val="24"/>
          <w:szCs w:val="24"/>
        </w:rPr>
        <w:t>Article 73 qui stipule</w:t>
      </w:r>
      <w:r>
        <w:rPr>
          <w:rFonts w:eastAsia="Arial" w:cs="Times New Roman" w:ascii="Tw Cen MT" w:hAnsi="Tw Cen MT"/>
          <w:spacing w:val="-2"/>
          <w:sz w:val="24"/>
          <w:szCs w:val="24"/>
        </w:rPr>
        <w:t> : "Il faut aménager une berme de 40 cm, dégagée en permanence de tout dépôt".</w:t>
      </w:r>
    </w:p>
    <w:p>
      <w:pPr>
        <w:pStyle w:val="Normal"/>
        <w:numPr>
          <w:ilvl w:val="0"/>
          <w:numId w:val="5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b/>
          <w:spacing w:val="-2"/>
          <w:sz w:val="24"/>
          <w:szCs w:val="24"/>
        </w:rPr>
        <w:t>Article 75 qui stipule</w:t>
      </w:r>
      <w:r>
        <w:rPr>
          <w:rFonts w:eastAsia="Arial" w:cs="Times New Roman" w:ascii="Tw Cen MT" w:hAnsi="Tw Cen MT"/>
          <w:spacing w:val="-2"/>
          <w:sz w:val="24"/>
          <w:szCs w:val="24"/>
        </w:rPr>
        <w:t> : "Les fouilles en tranchées ou en excavation doivent comporter les moyens nécessaires à une évacuation rapide des personnes, par exemple une échelle à proximité de la zone de travaux."</w:t>
      </w:r>
    </w:p>
    <w:p>
      <w:pPr>
        <w:pStyle w:val="Normal"/>
        <w:numPr>
          <w:ilvl w:val="0"/>
          <w:numId w:val="5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b/>
          <w:spacing w:val="-2"/>
          <w:sz w:val="24"/>
          <w:szCs w:val="24"/>
        </w:rPr>
        <w:t>Article 76 qui stipule</w:t>
      </w:r>
      <w:r>
        <w:rPr>
          <w:rFonts w:eastAsia="Arial" w:cs="Times New Roman" w:ascii="Tw Cen MT" w:hAnsi="Tw Cen MT"/>
          <w:spacing w:val="-2"/>
          <w:sz w:val="24"/>
          <w:szCs w:val="24"/>
        </w:rPr>
        <w:t> : "Lorsque les travailleurs sont appelés à franchir une tranchée de plus de 40 cm de largeur, des moyens de passage doivent être mis à leur disposition".</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2.2.2</w:t>
        <w:tab/>
        <w:t>Déblais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2.2.2.1</w:t>
        <w:tab/>
        <w:t>Consistance des travaux</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Sauf spécifications contraires explicites ci-après, toutes les fouilles à exécuter dans le cadre du présent lot s'entendent en terrain de toute nature, et quelles que soient les difficultés d'extraction. Les travaux comprendront toutes sujétions d'exécution quelles qu'elles soient, nécessaires en fonction de la nature des terrains rencontrés, y compris la démolition par tous moyens de bancs de pierres, ou de roches, ou d'ouvrages de toute nature en maçonnerie, ou autres éventuellement rencontrés, ainsi que l'arrachage de toutes anciennes souches ou racines. Dans le cas de fouilles au droit de constructions existantes, il pourra s'avérer nécessaire de réserver des talus de sécurité contre existants.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2.2.2.2</w:t>
        <w:tab/>
        <w:t>Exécution des fouilles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Au sujet de l'exécution des fouilles par engins mécaniques, il est rappelé les limites d'emploi fixées par l'article 1.214 du DTU 12 prescrivant la finition de la fouille à la main. L'exécution comprendra implicitement toutes sujétions nécessaires, emploi de pic, de la masse et pointerolle, du marteau-piqueur, etc.</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prestations du présent lot comprendront tous mouvements de terre et manutentions, notamment tous jets de pelle, montages, roulages, façon de banquettes ou rampes, etc., nécessaires dans le cadre de l'exécution des travaux du présent lot et suivant le cas :</w:t>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numPr>
          <w:ilvl w:val="0"/>
          <w:numId w:val="5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mise en dépôt des terres devant être réutilisées,</w:t>
      </w:r>
    </w:p>
    <w:p>
      <w:pPr>
        <w:pStyle w:val="Normal"/>
        <w:numPr>
          <w:ilvl w:val="0"/>
          <w:numId w:val="5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chargement des terres devant être enlevées.</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L'emploi d'explosifs pour l'exécution des fouilles est interdit.</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2.2.2.3</w:t>
        <w:tab/>
        <w:t>Parois et fond de fouille</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fonds de fouilles seront dressés horizontalement suivant un plan, ou des plans successifs aux cotes du projet.</w:t>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Pour assurer la stabilité des parois, celles-ci seront taillées avec fruit, degré d'inclinaison à définir en fonction de la nature du, ou des différents terrains rencontrés. Dans le cas où le Cocontractant ne prendrait pas toutes les dispositions voulues à ce sujet, tous les frais entraînés par des éboulements éventuels lui seraient imputés.</w:t>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2.2.2.4</w:t>
        <w:tab/>
        <w:t>Evacuation des eaux de ruissèlement</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Pendant l'exécution des déblais, le Cocontractant devra préserver la bonne tenue de ses ouvrages en assurant l'évacuation le plus vite possible des eaux de ruissellement. Pour ce faire, le Cocontractant prévoira en temps utile tous petits ouvrages provisoires, tels que saignées, rigoles, fossés, nécessaires pour permettre l'écoulement gravitaire des eaux. En cas d'impossibilité d'écoulement gravitaire, il sera tenu d'assurer le pompage de ces eaux.</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2.2.2.5</w:t>
        <w:tab/>
        <w:t>Eaux de fouilles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Sauf spécifications contraires explicites ci-après, et par dérogation aux dispositions de l'article 6 du CCS DTU 12, il est spécifié que dans le cas de présence d'eau, soit eaux de ruissellements extérieures ou eaux survenant par les parois ou par le fond, le Cocontractant devra en assurer l'épuisement et l'évacuation et prendre toutes dispositions utiles dans les conditions prévues aux articles 3.1 à 3.5 inclus du DTU 12 sans que ces prestations puissent donner lieu à un supplément de prix. Ces dispositions seront à la charge du Cocontractant pendant toute la durée nécessaire.</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2.2.2.6</w:t>
        <w:tab/>
        <w:t>Blindages et étaiements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aura à sa charge sans supplément de prix, tous les blindages et étaiements qui s'avéreraient éventuellement nécessaires, ceci par dérogation aux clauses de l'article 5 du CCS DTU 12.</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2.2.3</w:t>
        <w:tab/>
        <w:t>Remblais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Tous les remblais à réaliser seront, sauf spécifications contraires expresses ci-après, à exécuter avec des terres en provenance des fouilles. Dans le cas où la nature des terres provenant des fouilles ne permettrait pas l'exécution des remblais dans les conditions fixées par le DTU, il appartiendra au Cocontractant d'amener des matériaux de remblais conformes.</w:t>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Ces remblais ne devront contenir ni mottes, ni gazon, ni débris végétaux. Ils seront exécutés par couches successives de 0,20 ou 0,30 m maximum, selon le cas. La densité sèche après compactage sera au moins égale à 95 % de la densité sèche pour chaque couche.</w:t>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Préalablement à l'exécution de tous remblais, l'emprise devant être remblayée devra être soigneusement nettoyée et débarrassée de tous gravois, déchets, matières végétales, etc.</w:t>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Maître d'œuvre pourra demander au Cocontractant des essais de compactage qui seront entièrement à la charge de ce dernier.</w:t>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prix des remblais comprendront implicitement tous mouvements et manutentions nécessaires, notamment le piochage pour reprise, tous jets de pelle, roulages, tous transports, etc., nécessaires en fonction des conditions de chantier.</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2.2.4</w:t>
        <w:tab/>
        <w:t>Enlèvement des terres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transports des déblais pourront se faire par tous moyens, sous réserve du respect des dispositions de l'article 4 du DTU 12. Les déblais devant être évacués hors du chantier seront transportés par le Cocontractant à la décharge à toute distance, et il fera son affaire des autorisations, droits éventuels, etc.</w:t>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déblais devant être utilisés ultérieurement en remblais seront mis en dépôt dans l'enceinte du chantier. Avant la mise en dépôt, ces déblais devront être purgés de tous débris végétaux et autres matériaux inaptes au remblai. En cas d'éléments rocheux, ils devront être concassés afin que la dimension maximale des plus gros éléments soit inférieure à 0,15 m dans leur plus grande dimension.</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2.2.5</w:t>
        <w:tab/>
        <w:t>Classification des terrains</w:t>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classification des terrains est celle définie à l'article 0 du DTU 12.</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2.2.6</w:t>
        <w:tab/>
        <w:t>Protection des canalisations rencontrées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992"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devra prendre toutes les précautions lors de l'exécution des travaux, afin de ne pas endommager ou détruire les canalisations ou câbles éventuellement rencontrés. Il devra, le cas échéant, dès la localisation d'un de ces ouvrages, avertir immédiatement le Maître d'Œuvre et les services techniques compétents. Le Cocontractant devra assurer la sauvegarde et la protection de la canalisation ou câble rencontré.</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FIN DE LOT ***</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keepNext w:val="true"/>
        <w:spacing w:lineRule="auto" w:line="240" w:before="0" w:after="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CM98"/>
        <w:numPr>
          <w:ilvl w:val="0"/>
          <w:numId w:val="0"/>
        </w:numPr>
        <w:spacing w:before="0" w:after="0"/>
        <w:ind w:left="0" w:hanging="0"/>
        <w:jc w:val="both"/>
        <w:outlineLvl w:val="1"/>
        <w:rPr>
          <w:rFonts w:ascii="Tw Cen MT" w:hAnsi="Tw Cen MT" w:cs="Calibri"/>
          <w:b/>
          <w:b/>
          <w:bCs/>
        </w:rPr>
      </w:pPr>
      <w:bookmarkStart w:id="388" w:name="_Toc96447857"/>
      <w:bookmarkStart w:id="389" w:name="_Toc146032766"/>
      <w:r>
        <w:rPr>
          <w:rFonts w:cs="Calibri" w:ascii="Tw Cen MT" w:hAnsi="Tw Cen MT"/>
          <w:b/>
          <w:bCs/>
        </w:rPr>
        <w:t>LOT – 3 : TRAVAUX DE BETON ET BETON ARMÉ</w:t>
      </w:r>
      <w:bookmarkEnd w:id="388"/>
      <w:bookmarkEnd w:id="389"/>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3.1</w:t>
        <w:tab/>
        <w:t>GENERALITES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3.1.1</w:t>
        <w:tab/>
        <w:t>Étendue des travaux</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travaux à réaliser par le Cocontractant dans le cadre du présent lot sont essentiellement les suivants :</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numPr>
          <w:ilvl w:val="0"/>
          <w:numId w:val="52"/>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réalisation des fondations sous les ouvrages en sous-sol à créer, en béton ou en maçonnerie,</w:t>
      </w:r>
    </w:p>
    <w:p>
      <w:pPr>
        <w:pStyle w:val="Normal"/>
        <w:numPr>
          <w:ilvl w:val="0"/>
          <w:numId w:val="52"/>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réalisation du dallage</w:t>
      </w:r>
    </w:p>
    <w:p>
      <w:pPr>
        <w:pStyle w:val="Normal"/>
        <w:numPr>
          <w:ilvl w:val="0"/>
          <w:numId w:val="52"/>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réalisation de l'ossature des étages des bâtiments</w:t>
      </w:r>
    </w:p>
    <w:p>
      <w:pPr>
        <w:pStyle w:val="Normal"/>
        <w:numPr>
          <w:ilvl w:val="0"/>
          <w:numId w:val="52"/>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réalisation des planchers</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700" w:leader="none"/>
          <w:tab w:val="left" w:pos="2550" w:leader="none"/>
          <w:tab w:val="left" w:pos="3400" w:leader="none"/>
          <w:tab w:val="left" w:pos="4252" w:leader="none"/>
          <w:tab w:val="left" w:pos="5100" w:leader="none"/>
          <w:tab w:val="left" w:pos="5950" w:leader="none"/>
          <w:tab w:val="left" w:pos="6800" w:leader="none"/>
          <w:tab w:val="left" w:pos="7654" w:leader="none"/>
          <w:tab w:val="left" w:pos="8500" w:leader="none"/>
          <w:tab w:val="left" w:pos="9350" w:leader="none"/>
          <w:tab w:val="left" w:pos="10200" w:leader="none"/>
          <w:tab w:val="left" w:pos="11056"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localisation des travaux cités ci-dessus se trouve dans les plans (Document de référence)</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3.1.2</w:t>
        <w:tab/>
        <w:t>Documents de références</w:t>
      </w:r>
    </w:p>
    <w:p>
      <w:pPr>
        <w:pStyle w:val="Normal"/>
        <w:tabs>
          <w:tab w:val="clear" w:pos="708"/>
          <w:tab w:val="left" w:pos="1700" w:leader="none"/>
          <w:tab w:val="left" w:pos="2550" w:leader="none"/>
          <w:tab w:val="left" w:pos="3400" w:leader="none"/>
          <w:tab w:val="left" w:pos="4252" w:leader="none"/>
          <w:tab w:val="left" w:pos="5100" w:leader="none"/>
          <w:tab w:val="left" w:pos="5950" w:leader="none"/>
          <w:tab w:val="left" w:pos="6800" w:leader="none"/>
          <w:tab w:val="left" w:pos="7654" w:leader="none"/>
          <w:tab w:val="left" w:pos="8500" w:leader="none"/>
          <w:tab w:val="left" w:pos="9350" w:leader="none"/>
          <w:tab w:val="left" w:pos="10200" w:leader="none"/>
          <w:tab w:val="left" w:pos="11056"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3.1.2.1</w:t>
        <w:tab/>
        <w:t>Normes et DTU</w:t>
      </w:r>
    </w:p>
    <w:p>
      <w:pPr>
        <w:pStyle w:val="Normal"/>
        <w:numPr>
          <w:ilvl w:val="0"/>
          <w:numId w:val="5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13.11 : Fondations superficielles ;</w:t>
      </w:r>
    </w:p>
    <w:p>
      <w:pPr>
        <w:pStyle w:val="Normal"/>
        <w:numPr>
          <w:ilvl w:val="0"/>
          <w:numId w:val="5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13.2 : Fondations profondes ;</w:t>
      </w:r>
    </w:p>
    <w:p>
      <w:pPr>
        <w:pStyle w:val="Normal"/>
        <w:numPr>
          <w:ilvl w:val="0"/>
          <w:numId w:val="5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20.12 : Conception du gros œuvre en maçonnerie des toitures destinées à recevoir un revêtement d'étanchéité : NF P 10-203-1 et 2 ;</w:t>
      </w:r>
    </w:p>
    <w:p>
      <w:pPr>
        <w:pStyle w:val="Normal"/>
        <w:numPr>
          <w:ilvl w:val="0"/>
          <w:numId w:val="5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21 : Exécution des travaux en béton : NF P 18-201 ;</w:t>
      </w:r>
    </w:p>
    <w:p>
      <w:pPr>
        <w:pStyle w:val="Normal"/>
        <w:numPr>
          <w:ilvl w:val="0"/>
          <w:numId w:val="5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21.4 : L'utilisation du chlorure de calcium et des adjuvants contenant des chlorures dans la confection des coulis, mortiers et béton ;</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3.1.2.2</w:t>
        <w:tab/>
        <w:t>Règles de calcul</w:t>
      </w:r>
    </w:p>
    <w:p>
      <w:pPr>
        <w:pStyle w:val="Normal"/>
        <w:numPr>
          <w:ilvl w:val="0"/>
          <w:numId w:val="5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Règles BAEL 91 : Règles techniques de conception et de calcul des ouvrages et constructions en béton armé, suivant la méthode des états limites (fascicule 62, titre I, section I du CCTG).</w:t>
      </w:r>
    </w:p>
    <w:p>
      <w:pPr>
        <w:pStyle w:val="Normal"/>
        <w:numPr>
          <w:ilvl w:val="0"/>
          <w:numId w:val="5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Règles FB : Méthode de prévision par le calcul du comportement au feu des structures en béton.</w:t>
      </w:r>
    </w:p>
    <w:p>
      <w:pPr>
        <w:pStyle w:val="Normal"/>
        <w:numPr>
          <w:ilvl w:val="0"/>
          <w:numId w:val="5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13.12 : Règles pour le calcul des fondations superficielles.</w:t>
      </w:r>
    </w:p>
    <w:p>
      <w:pPr>
        <w:pStyle w:val="Normal"/>
        <w:numPr>
          <w:ilvl w:val="0"/>
          <w:numId w:val="5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Règles NV65 avec règles N 84 : Règles définissant les effets de la neige et du vent sur les constructions et annexes.</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3.1.3</w:t>
        <w:tab/>
        <w:t>Hypothèses de charges pour le calcul</w:t>
      </w:r>
    </w:p>
    <w:p>
      <w:pPr>
        <w:pStyle w:val="Normal"/>
        <w:tabs>
          <w:tab w:val="clear" w:pos="708"/>
          <w:tab w:val="left" w:pos="1700" w:leader="none"/>
          <w:tab w:val="left" w:pos="2550" w:leader="none"/>
          <w:tab w:val="left" w:pos="3400" w:leader="none"/>
          <w:tab w:val="left" w:pos="4252" w:leader="none"/>
          <w:tab w:val="left" w:pos="5100" w:leader="none"/>
          <w:tab w:val="left" w:pos="5950" w:leader="none"/>
          <w:tab w:val="left" w:pos="6800" w:leader="none"/>
          <w:tab w:val="left" w:pos="7654" w:leader="none"/>
          <w:tab w:val="left" w:pos="8500" w:leader="none"/>
          <w:tab w:val="left" w:pos="9350" w:leader="none"/>
          <w:tab w:val="left" w:pos="10200" w:leader="none"/>
          <w:tab w:val="left" w:pos="11056"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charges permanentes seront conformes à la norme NF P 06-004</w:t>
      </w:r>
    </w:p>
    <w:p>
      <w:pPr>
        <w:pStyle w:val="Normal"/>
        <w:tabs>
          <w:tab w:val="clear" w:pos="708"/>
          <w:tab w:val="left" w:pos="1700" w:leader="none"/>
          <w:tab w:val="left" w:pos="2550" w:leader="none"/>
          <w:tab w:val="left" w:pos="3400" w:leader="none"/>
          <w:tab w:val="left" w:pos="4252" w:leader="none"/>
          <w:tab w:val="left" w:pos="5100" w:leader="none"/>
          <w:tab w:val="left" w:pos="5950" w:leader="none"/>
          <w:tab w:val="left" w:pos="6800" w:leader="none"/>
          <w:tab w:val="left" w:pos="7654" w:leader="none"/>
          <w:tab w:val="left" w:pos="8500" w:leader="none"/>
          <w:tab w:val="left" w:pos="9350" w:leader="none"/>
          <w:tab w:val="left" w:pos="10200" w:leader="none"/>
          <w:tab w:val="left" w:pos="11056"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700" w:leader="none"/>
          <w:tab w:val="left" w:pos="2550" w:leader="none"/>
          <w:tab w:val="left" w:pos="3400" w:leader="none"/>
          <w:tab w:val="left" w:pos="4252" w:leader="none"/>
          <w:tab w:val="left" w:pos="5100" w:leader="none"/>
          <w:tab w:val="left" w:pos="5950" w:leader="none"/>
          <w:tab w:val="left" w:pos="6800" w:leader="none"/>
          <w:tab w:val="left" w:pos="7654" w:leader="none"/>
          <w:tab w:val="left" w:pos="8500" w:leader="none"/>
          <w:tab w:val="left" w:pos="9350" w:leader="none"/>
          <w:tab w:val="left" w:pos="10200" w:leader="none"/>
          <w:tab w:val="left" w:pos="11056"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En plus des charges permanentes (poids propre des planchers, de l’ossature, des cloisonnements, des revêtements, des étanchéités, des socles, etc.) la structure des bâtiments sera dimensionnée et calculée en fonction des charges d’exploitation qui seront conformes à la norme NF P 06-001 :</w:t>
      </w:r>
    </w:p>
    <w:p>
      <w:pPr>
        <w:pStyle w:val="Normal"/>
        <w:tabs>
          <w:tab w:val="clear" w:pos="708"/>
          <w:tab w:val="left" w:pos="1700" w:leader="none"/>
          <w:tab w:val="left" w:pos="2550" w:leader="none"/>
          <w:tab w:val="left" w:pos="3400" w:leader="none"/>
          <w:tab w:val="left" w:pos="4252" w:leader="none"/>
          <w:tab w:val="left" w:pos="5100" w:leader="none"/>
          <w:tab w:val="left" w:pos="5950" w:leader="none"/>
          <w:tab w:val="left" w:pos="6800" w:leader="none"/>
          <w:tab w:val="left" w:pos="7654" w:leader="none"/>
          <w:tab w:val="left" w:pos="8500" w:leader="none"/>
          <w:tab w:val="left" w:pos="9350" w:leader="none"/>
          <w:tab w:val="left" w:pos="10200" w:leader="none"/>
          <w:tab w:val="left" w:pos="11056"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numPr>
          <w:ilvl w:val="0"/>
          <w:numId w:val="5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le vent on prendra une pression de base de 0.5 kN/m2,</w:t>
      </w:r>
    </w:p>
    <w:p>
      <w:pPr>
        <w:pStyle w:val="Normal"/>
        <w:numPr>
          <w:ilvl w:val="0"/>
          <w:numId w:val="5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charges de chantier devront être inférieures aux charges d'exploitations des locaux, sinon un étaiement s'avèrera nécessaire.</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3.1.4</w:t>
        <w:tab/>
        <w:t>Études et plans d’exécution</w:t>
      </w:r>
    </w:p>
    <w:p>
      <w:pPr>
        <w:pStyle w:val="Normal"/>
        <w:tabs>
          <w:tab w:val="clear" w:pos="708"/>
          <w:tab w:val="left" w:pos="1700" w:leader="none"/>
          <w:tab w:val="left" w:pos="2550" w:leader="none"/>
          <w:tab w:val="left" w:pos="3400" w:leader="none"/>
          <w:tab w:val="left" w:pos="4252" w:leader="none"/>
          <w:tab w:val="left" w:pos="5100" w:leader="none"/>
          <w:tab w:val="left" w:pos="5950" w:leader="none"/>
          <w:tab w:val="left" w:pos="6800" w:leader="none"/>
          <w:tab w:val="left" w:pos="7654" w:leader="none"/>
          <w:tab w:val="left" w:pos="8500" w:leader="none"/>
          <w:tab w:val="left" w:pos="9350" w:leader="none"/>
          <w:tab w:val="left" w:pos="10200" w:leader="none"/>
          <w:tab w:val="left" w:pos="11056"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études et plans d’exécution doivent être établis conformément aux spécifications des documents visés à l’article « Documents de référence ». Le Cocontractant est tenu de fournir au Maître d’œuvre et au bureau de contrôle, tous les éléments d’études techniques tels que notes explicatives, notes de calcul, plans détaillés de ses ouvrages, avant toute mise en fabrication ou mise en œuvre.</w:t>
      </w:r>
    </w:p>
    <w:p>
      <w:pPr>
        <w:pStyle w:val="Normal"/>
        <w:tabs>
          <w:tab w:val="clear" w:pos="708"/>
          <w:tab w:val="left" w:pos="1700" w:leader="none"/>
          <w:tab w:val="left" w:pos="2550" w:leader="none"/>
          <w:tab w:val="left" w:pos="3400" w:leader="none"/>
          <w:tab w:val="left" w:pos="4252" w:leader="none"/>
          <w:tab w:val="left" w:pos="5100" w:leader="none"/>
          <w:tab w:val="left" w:pos="5950" w:leader="none"/>
          <w:tab w:val="left" w:pos="6800" w:leader="none"/>
          <w:tab w:val="left" w:pos="7654" w:leader="none"/>
          <w:tab w:val="left" w:pos="8500" w:leader="none"/>
          <w:tab w:val="left" w:pos="9350" w:leader="none"/>
          <w:tab w:val="left" w:pos="10200" w:leader="none"/>
          <w:tab w:val="left" w:pos="11056"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Pour les prestations d’ouvrages fabriqués dans le commerce, le Cocontractant devra fournir les fiches techniques du fabricant et les avis techniques du CSTB. Les calepins d’exécution sont établis par le Cocontractant sur instructions du Maître d’œuvre.</w:t>
      </w:r>
    </w:p>
    <w:p>
      <w:pPr>
        <w:pStyle w:val="Normal"/>
        <w:tabs>
          <w:tab w:val="clear" w:pos="708"/>
          <w:tab w:val="left" w:pos="1700" w:leader="none"/>
          <w:tab w:val="left" w:pos="2550" w:leader="none"/>
          <w:tab w:val="left" w:pos="3400" w:leader="none"/>
          <w:tab w:val="left" w:pos="4252" w:leader="none"/>
          <w:tab w:val="left" w:pos="5100" w:leader="none"/>
          <w:tab w:val="left" w:pos="5950" w:leader="none"/>
          <w:tab w:val="left" w:pos="6800" w:leader="none"/>
          <w:tab w:val="left" w:pos="7654" w:leader="none"/>
          <w:tab w:val="left" w:pos="8500" w:leader="none"/>
          <w:tab w:val="left" w:pos="9350" w:leader="none"/>
          <w:tab w:val="left" w:pos="10200" w:leader="none"/>
          <w:tab w:val="left" w:pos="11056"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nombre d’exemplaires des documents produits doit permettre les transmissions, à titre provisoire et définitif, ainsi que les archives. Les destinataires de ces documents sont : le Maître de d’œuvre, les Bureaux d’Etudes et Bureau de Contrôle.</w:t>
      </w:r>
    </w:p>
    <w:p>
      <w:pPr>
        <w:pStyle w:val="Normal"/>
        <w:tabs>
          <w:tab w:val="clear" w:pos="708"/>
          <w:tab w:val="left" w:pos="1700" w:leader="none"/>
          <w:tab w:val="left" w:pos="2550" w:leader="none"/>
          <w:tab w:val="left" w:pos="3400" w:leader="none"/>
          <w:tab w:val="left" w:pos="4252" w:leader="none"/>
          <w:tab w:val="left" w:pos="5100" w:leader="none"/>
          <w:tab w:val="left" w:pos="5950" w:leader="none"/>
          <w:tab w:val="left" w:pos="6800" w:leader="none"/>
          <w:tab w:val="left" w:pos="7654" w:leader="none"/>
          <w:tab w:val="left" w:pos="8500" w:leader="none"/>
          <w:tab w:val="left" w:pos="9350" w:leader="none"/>
          <w:tab w:val="left" w:pos="10200" w:leader="none"/>
          <w:tab w:val="left" w:pos="11056"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transmissions de documents se feront par l’intermédiaire de l’organisme de pilotage et de coordination qui en tiendra le registre. Il est spécifié que les frais d’établissement, de contrôle et de transmission de ces documents sont à la charge du Cocontractant</w:t>
      </w:r>
    </w:p>
    <w:p>
      <w:pPr>
        <w:pStyle w:val="Normal"/>
        <w:tabs>
          <w:tab w:val="clear" w:pos="708"/>
          <w:tab w:val="left" w:pos="1700" w:leader="none"/>
          <w:tab w:val="left" w:pos="2550" w:leader="none"/>
          <w:tab w:val="left" w:pos="3400" w:leader="none"/>
          <w:tab w:val="left" w:pos="4252" w:leader="none"/>
          <w:tab w:val="left" w:pos="5100" w:leader="none"/>
          <w:tab w:val="left" w:pos="5950" w:leader="none"/>
          <w:tab w:val="left" w:pos="6800" w:leader="none"/>
          <w:tab w:val="left" w:pos="7654" w:leader="none"/>
          <w:tab w:val="left" w:pos="8500" w:leader="none"/>
          <w:tab w:val="left" w:pos="9350" w:leader="none"/>
          <w:tab w:val="left" w:pos="10200" w:leader="none"/>
          <w:tab w:val="left" w:pos="11056"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plans d’exécution élaborés par le Cocontractant doivent comporter, en plus des dimensions, des cotes des sections et épaisseurs, toutes indications concernant la nature des matériaux et tous détails particuliers tels que réservations, position des trous, feuillures, type de joints, etc. Ces plans et notes de calcul devront être approuvés par le Maître d’œuvre et le Bureau de Contrôle avant toute exécution.</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3.1.5</w:t>
        <w:tab/>
        <w:t>Trait de niveau</w:t>
      </w:r>
    </w:p>
    <w:p>
      <w:pPr>
        <w:pStyle w:val="Normal"/>
        <w:tabs>
          <w:tab w:val="clear" w:pos="708"/>
          <w:tab w:val="left" w:pos="1700" w:leader="none"/>
          <w:tab w:val="left" w:pos="2550" w:leader="none"/>
          <w:tab w:val="left" w:pos="3400" w:leader="none"/>
          <w:tab w:val="left" w:pos="4252" w:leader="none"/>
          <w:tab w:val="left" w:pos="5100" w:leader="none"/>
          <w:tab w:val="left" w:pos="5950" w:leader="none"/>
          <w:tab w:val="left" w:pos="6800" w:leader="none"/>
          <w:tab w:val="left" w:pos="7654" w:leader="none"/>
          <w:tab w:val="left" w:pos="8500" w:leader="none"/>
          <w:tab w:val="left" w:pos="9350" w:leader="none"/>
          <w:tab w:val="left" w:pos="10200" w:leader="none"/>
          <w:tab w:val="left" w:pos="11056"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 l'intérieur des bâtiments, les traits de niveaux seront établis à 1.00 m du sol fini, autant de fois qu'il sera nécessaire à tous les emplacements utiles aux travaux de tous les corps d'état. Le Cocontractant devra toujours avoir sur le chantier, à la disposition du Maître d'Œuvre, tous les instruments (niveaux, mires, équerres, chaines, règles, jalons, piquets, cordeaux, nivelettes, etc.) nécessaire au tracé des ouvrages et à leur vérification. Il devra mettre à disposition la main d'œuvre nécessaire pour aider les techniciens chargés des travaux de vérification éventuelle. Le Cocontractant chargé des implantations et des traits de niveaux sera tenu pour responsable des conséquences qu'entraîneraient, tant pour le gros œuvre que pour les autres lots, des erreurs dans ces tracés et niveaux.</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3.1.6.1</w:t>
        <w:tab/>
        <w:t>Classement du projet</w:t>
      </w:r>
    </w:p>
    <w:p>
      <w:pPr>
        <w:pStyle w:val="Normal"/>
        <w:tabs>
          <w:tab w:val="clear" w:pos="708"/>
          <w:tab w:val="left" w:pos="1700" w:leader="none"/>
          <w:tab w:val="left" w:pos="2550" w:leader="none"/>
          <w:tab w:val="left" w:pos="3400" w:leader="none"/>
          <w:tab w:val="left" w:pos="4252" w:leader="none"/>
          <w:tab w:val="left" w:pos="5100" w:leader="none"/>
          <w:tab w:val="left" w:pos="5950" w:leader="none"/>
          <w:tab w:val="left" w:pos="6800" w:leader="none"/>
          <w:tab w:val="left" w:pos="7654" w:leader="none"/>
          <w:tab w:val="left" w:pos="8500" w:leader="none"/>
          <w:tab w:val="left" w:pos="9350" w:leader="none"/>
          <w:tab w:val="left" w:pos="10200" w:leader="none"/>
          <w:tab w:val="left" w:pos="11056"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bâtiments repartis en types selon la nature de leur exploitation sont soumis aux dispositions générales communes et aux dispositions particulières qui leurs sont propres. Les bâtiments sont en outre quel que soit leur type, classés en catégorie d’après l’effectif du public et du personnel.</w:t>
      </w:r>
    </w:p>
    <w:p>
      <w:pPr>
        <w:pStyle w:val="Normal"/>
        <w:tabs>
          <w:tab w:val="clear" w:pos="708"/>
          <w:tab w:val="left" w:pos="1700" w:leader="none"/>
          <w:tab w:val="left" w:pos="2550" w:leader="none"/>
          <w:tab w:val="left" w:pos="3400" w:leader="none"/>
          <w:tab w:val="left" w:pos="4252" w:leader="none"/>
          <w:tab w:val="left" w:pos="5100" w:leader="none"/>
          <w:tab w:val="left" w:pos="5950" w:leader="none"/>
          <w:tab w:val="left" w:pos="6800" w:leader="none"/>
          <w:tab w:val="left" w:pos="7654" w:leader="none"/>
          <w:tab w:val="left" w:pos="8500" w:leader="none"/>
          <w:tab w:val="left" w:pos="9350" w:leader="none"/>
          <w:tab w:val="left" w:pos="10200" w:leader="none"/>
          <w:tab w:val="left" w:pos="11056"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L’effectif du public et du personnel admis dans les différents bâtiments est déterminé par la destination des locaux et le programme.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Dans le cadre de ce projet, Il s'agit d'un établissement recevant du public, type (ERP) de 4eme catégorie et classe W.</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3.1.6.2</w:t>
        <w:tab/>
        <w:t>Résistance au feu des éléments de structure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Pour le dimensionnement des éléments porteurs, des planchers et des cloisonnements, la résistance au feu sera d’une (1) heure.</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3.2</w:t>
        <w:tab/>
        <w:t>PRESCRIPTIONS RELATIVES AUX MATERIAUX</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3.2.1</w:t>
        <w:tab/>
        <w:t>Granulats naturels et artificiels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Voir normes NF 18-301 et 304, articles 2.1 et 3.3 du D.T.U. 20.</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granulats fournis au chantier sont propres, exempts de toute matière argileuse, de terre, de poussière et de tout corps étranger.</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Ils sont stockés dans des endroits préparés préalablement de façon à garantir une assise horizontale. Toute pollution par le sol sous-jacent doit être évitée.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différentes classes granulaires sont stockées dans des endroits séparés.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granulats, utilisés pour réaliser du béton apparent, sont de même provenance.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L'emploi des cendres volantes est interdit pour la réalisation des bétons apparents.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sables seront de préférence de rivière, de granulométrie 0,8/2,5 (courbe granulométrique continue) :</w:t>
      </w:r>
    </w:p>
    <w:p>
      <w:pPr>
        <w:pStyle w:val="Normal"/>
        <w:numPr>
          <w:ilvl w:val="0"/>
          <w:numId w:val="5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Equivalent de sable supérieur à 70% ; Teneur en calcaire inférieure à 30% ; quantité de matières étrangères inférieure à 2%</w:t>
      </w:r>
    </w:p>
    <w:p>
      <w:pPr>
        <w:pStyle w:val="Normal"/>
        <w:numPr>
          <w:ilvl w:val="0"/>
          <w:numId w:val="5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agrégats (graviers) seront de préférence concasses et de granulométrie 5/15 et 15/25.</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3.2.2</w:t>
        <w:tab/>
        <w:t>Ciments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Voir normes NF P 15-301, NF P 15-311 et suivantes, 15-401 à 15-461. Avant son utilisation, le ciment doit avoir un âge suffisant pour qu'il soit complètement refroidi. Les symboles, classe et dosage sont conformes aux normes NF.</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ciment utilisé sera de type CIMENT ORDINAIRE CEM II 42.5 ou similaire, conditionné livré et stocké de la manière suivante :</w:t>
      </w:r>
    </w:p>
    <w:p>
      <w:pPr>
        <w:pStyle w:val="Normal"/>
        <w:numPr>
          <w:ilvl w:val="0"/>
          <w:numId w:val="57"/>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En sacs d'origine de 50 kg ;</w:t>
      </w:r>
    </w:p>
    <w:p>
      <w:pPr>
        <w:pStyle w:val="Normal"/>
        <w:numPr>
          <w:ilvl w:val="0"/>
          <w:numId w:val="57"/>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Stockés en piles sur un plancher sec et aéré, à l'abri des intempéries, si possible dans une baraque sèche et imperméable. S'ils sont stockés à l'extérieur, les sacs doivent être recouverts par des films étanches.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ciments sont rejetés lorsqu'ils présentent des grumeaux. Les ciments employés pour réaliser du béton apparent sont du même type et de la même provenance.</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3.2.3</w:t>
        <w:tab/>
        <w:t>Adjuvants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Accélérateurs, retardateurs, plastifiants, entraîneurs d'air, hydrofuges : voir norme AFNOR P 82-303 et circulaire 80/08 du 8.08.1980, Moniteur du 8.12.1980. Les adjuvants éventuellement utilisés ne sont acceptés que sous les conditions suivantes :</w:t>
      </w:r>
    </w:p>
    <w:p>
      <w:pPr>
        <w:pStyle w:val="Normal"/>
        <w:numPr>
          <w:ilvl w:val="0"/>
          <w:numId w:val="58"/>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Ils doivent figurer sur la liste agréée par la C.O.P.L.A. (Commission Permanente des Liants hydrauliques et des adjuvants de béton).</w:t>
      </w:r>
    </w:p>
    <w:p>
      <w:pPr>
        <w:pStyle w:val="Normal"/>
        <w:numPr>
          <w:ilvl w:val="0"/>
          <w:numId w:val="58"/>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Ils sont mis en œuvre conformément au Cahier des Charges du Fabricant.</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Sont à considérer comme adjuvants des bétons :</w:t>
      </w:r>
    </w:p>
    <w:p>
      <w:pPr>
        <w:pStyle w:val="Normal"/>
        <w:numPr>
          <w:ilvl w:val="0"/>
          <w:numId w:val="5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plastifiants ;</w:t>
      </w:r>
    </w:p>
    <w:p>
      <w:pPr>
        <w:pStyle w:val="Normal"/>
        <w:numPr>
          <w:ilvl w:val="0"/>
          <w:numId w:val="5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fluidifiants ;</w:t>
      </w:r>
    </w:p>
    <w:p>
      <w:pPr>
        <w:pStyle w:val="Normal"/>
        <w:numPr>
          <w:ilvl w:val="0"/>
          <w:numId w:val="5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entraîneurs d’air ;</w:t>
      </w:r>
    </w:p>
    <w:p>
      <w:pPr>
        <w:pStyle w:val="Normal"/>
        <w:numPr>
          <w:ilvl w:val="0"/>
          <w:numId w:val="5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hydrofuges ;</w:t>
      </w:r>
    </w:p>
    <w:p>
      <w:pPr>
        <w:pStyle w:val="Normal"/>
        <w:numPr>
          <w:ilvl w:val="0"/>
          <w:numId w:val="5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retardateurs de prise ;</w:t>
      </w:r>
    </w:p>
    <w:p>
      <w:pPr>
        <w:pStyle w:val="Normal"/>
        <w:numPr>
          <w:ilvl w:val="0"/>
          <w:numId w:val="5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accélérateurs de prise ;</w:t>
      </w:r>
    </w:p>
    <w:p>
      <w:pPr>
        <w:pStyle w:val="Normal"/>
        <w:numPr>
          <w:ilvl w:val="0"/>
          <w:numId w:val="5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accélérateurs de durcissement ;</w:t>
      </w:r>
    </w:p>
    <w:p>
      <w:pPr>
        <w:pStyle w:val="Normal"/>
        <w:numPr>
          <w:ilvl w:val="0"/>
          <w:numId w:val="5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antigels ;</w:t>
      </w:r>
    </w:p>
    <w:p>
      <w:pPr>
        <w:pStyle w:val="Normal"/>
        <w:numPr>
          <w:ilvl w:val="0"/>
          <w:numId w:val="5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adjuvants d'injection.</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adjuvants employés doivent être agréés par un organisme de certification reconnu au Cameroun. La fourniture des adjuvants doit être accompagnée d'une fiche technique contenant les renseignements suivants :</w:t>
      </w:r>
    </w:p>
    <w:p>
      <w:pPr>
        <w:pStyle w:val="Normal"/>
        <w:numPr>
          <w:ilvl w:val="0"/>
          <w:numId w:val="6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Provenance et dénomination commerciale ;</w:t>
      </w:r>
    </w:p>
    <w:p>
      <w:pPr>
        <w:pStyle w:val="Normal"/>
        <w:numPr>
          <w:ilvl w:val="0"/>
          <w:numId w:val="6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Effet principal et actions secondaires ;</w:t>
      </w:r>
    </w:p>
    <w:p>
      <w:pPr>
        <w:pStyle w:val="Normal"/>
        <w:numPr>
          <w:ilvl w:val="0"/>
          <w:numId w:val="6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Etat physique ;</w:t>
      </w:r>
    </w:p>
    <w:p>
      <w:pPr>
        <w:pStyle w:val="Normal"/>
        <w:numPr>
          <w:ilvl w:val="0"/>
          <w:numId w:val="6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Conditions d'emploi et limites de dosage ;</w:t>
      </w:r>
    </w:p>
    <w:p>
      <w:pPr>
        <w:pStyle w:val="Normal"/>
        <w:numPr>
          <w:ilvl w:val="0"/>
          <w:numId w:val="6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Prescriptions relatives à la sécurité des personnes.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adjuvants sont stockés dans des containers munis de la dénomination de leur contenu. Au cas où des adjuvants sont utilisés, Le Cocontractant est tenu de faire réaliser ou de réaliser lui-même des essais de convenance pour déterminer s’il y'a compatibilité du couple ciment/adjuvant du béton.</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3.2.4</w:t>
        <w:tab/>
        <w:t>Eau de gâchage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88"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Elle doit être conforme aux exigences de la norme NFP 18.303 concernant les caractéristiques physiques et chimiques. Les sels dissous ne doivent pas risquer de compromettre la prise, le durcissement, la durabilité, la qualité, et la conservation du béton ou béton armé. En particulier, la présence de chlorure, sel de sodium ou magnésium ne peut être tolérée dans une proportion supérieure à celle qui est admise dans une eau potable. Une analyse à la charge du Cocontractant, peut être demandée par le Maître d’œuvre.</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3.2.5</w:t>
        <w:tab/>
        <w:t>Produits de décoffrage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Tous les moules et coffrages doivent recevoir sur leur parement au contact du béton, un produit destiné à éviter toute adhérence du béton au coffrage. Ce produit ne doit pas tâcher ni être incompatible avec les revêtements scellés, peints ou teintés, ni attaquer le béton. Ce produit doit faire l’objet d’essais aux frais du Cocontractant et requérir l’avis du Maître d’Œuvre et du Bureau de Contrôle.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produits de décoffrage sont choisis en fonction de la nature des parois du coffrage et sont les mêmes pour l'ensemble des coffrages du même type.</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3.2.6</w:t>
        <w:tab/>
        <w:t>Armatures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Voir normes NF A 35-015 et 35-016, D.T.U. 20, 2-121, 20-12, 23-1 à 23-6. Les aciers utilisés, ronds lisses ronds à haute adhérence (HA) ou treillis soudés, doivent être conformes à leur fiche d'homologation et à l'article A-2-2 du BAEL.</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A - Ronds lisses :</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Nuances Fe E24 - caractéristiques suivant les fiches d'identification, conformes au titre 1 du fascicule n° 4 du C.P.C. Domaine d'utilisation :</w:t>
      </w:r>
    </w:p>
    <w:p>
      <w:pPr>
        <w:pStyle w:val="Normal"/>
        <w:numPr>
          <w:ilvl w:val="0"/>
          <w:numId w:val="6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Armatures en attente,</w:t>
      </w:r>
    </w:p>
    <w:p>
      <w:pPr>
        <w:pStyle w:val="Normal"/>
        <w:numPr>
          <w:ilvl w:val="0"/>
          <w:numId w:val="6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Barres de montage,</w:t>
      </w:r>
    </w:p>
    <w:p>
      <w:pPr>
        <w:pStyle w:val="Normal"/>
        <w:numPr>
          <w:ilvl w:val="0"/>
          <w:numId w:val="6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Crochets de levage,</w:t>
      </w:r>
    </w:p>
    <w:p>
      <w:pPr>
        <w:pStyle w:val="Normal"/>
        <w:numPr>
          <w:ilvl w:val="0"/>
          <w:numId w:val="6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Armatures de frettage.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B - Armatures à haute adhérence :</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Nuance Fe HA400 caractéristiques suivant les fiches délivrées par chaque producteur. Domaine d'utilisation :</w:t>
      </w:r>
    </w:p>
    <w:p>
      <w:pPr>
        <w:pStyle w:val="Normal"/>
        <w:numPr>
          <w:ilvl w:val="0"/>
          <w:numId w:val="62"/>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Tous les autres emplois non cités ci-dessus.</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3.2.7</w:t>
        <w:tab/>
        <w:t>Joints d'étanchéité, joints de dilatation et autres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matériaux à mettre en œuvre nécessitent l'approbation préalable du maître d'ouvrage ou du Maître d'œuvre et du Bureau de Contrôle.</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w:t>
        <w:tab/>
        <w:t>PRESCRIPTIONS D'EXECUTION</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3.3.1</w:t>
        <w:tab/>
        <w:t>TRAVAUX DE BETONNAGE</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3.3.1.1</w:t>
        <w:tab/>
        <w:t>Prescriptions générales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88"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béton livré correspond à une des classes de résistance définies dans la norme européenne EN 206 rendue applicable au Cameroun.</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88"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béton doit être homogène, d'un dosage constant et d'une maniabilité suffisante pour s'adapter à la forme du coffrage et pour passer entre les armatures tout en les enrobant totalement sans subir de ségrégation, et tout en assurant la compacité du matériau. La granulométrie est à adapter aux conditions données. L'écart maximal admis sur l'ouvrabilité du béton, mesuré à l'aide de la table à secousses normalisée est de plus ou moins deux centimètres par rapport à l'étalement défini lors de l'exécution de l'épreuve d'études.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88"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bétonnage d’un ouvrage ou d’une partie quelconque d’ouvrage ne sera autorisé que lorsque :</w:t>
      </w:r>
    </w:p>
    <w:p>
      <w:pPr>
        <w:pStyle w:val="Normal"/>
        <w:numPr>
          <w:ilvl w:val="0"/>
          <w:numId w:val="6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composition du béton sera approuvée par le Maître d’œuvre,</w:t>
      </w:r>
    </w:p>
    <w:p>
      <w:pPr>
        <w:pStyle w:val="Normal"/>
        <w:numPr>
          <w:ilvl w:val="0"/>
          <w:numId w:val="6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 Cocontractant aura terminé tous les coffrages et disposé toutes les armatures pour cette partie de l’ouvrage ;</w:t>
      </w:r>
    </w:p>
    <w:p>
      <w:pPr>
        <w:pStyle w:val="Normal"/>
        <w:numPr>
          <w:ilvl w:val="0"/>
          <w:numId w:val="6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 Cocontractant aura approvisionné sur le chantier les quantités de matériaux nécessaires au travail concerné, ainsi que l’équipement en état de fonctionnement pour la fabrication, la mise en œuvre, la consolidation et la cure du béton ;</w:t>
      </w:r>
    </w:p>
    <w:p>
      <w:pPr>
        <w:pStyle w:val="Normal"/>
        <w:numPr>
          <w:ilvl w:val="0"/>
          <w:numId w:val="6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 Maître d’œuvre aura vérifié les dimensions, cotes, alignements des coffrages et armatures.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3.3.1.2</w:t>
        <w:tab/>
        <w:t>Composition nominale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communique pour acceptation par le Maître d'œuvre la formule nominale du béton. Elle précise :</w:t>
      </w:r>
    </w:p>
    <w:p>
      <w:pPr>
        <w:pStyle w:val="Normal"/>
        <w:numPr>
          <w:ilvl w:val="0"/>
          <w:numId w:val="6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dénomination suivant la norme appliquée</w:t>
      </w:r>
    </w:p>
    <w:p>
      <w:pPr>
        <w:pStyle w:val="Normal"/>
        <w:numPr>
          <w:ilvl w:val="0"/>
          <w:numId w:val="6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nature, la qualité et l'origine des constituants du béton</w:t>
      </w:r>
    </w:p>
    <w:p>
      <w:pPr>
        <w:pStyle w:val="Normal"/>
        <w:numPr>
          <w:ilvl w:val="0"/>
          <w:numId w:val="6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conditions et limites d'emploi en fonction de la température ;</w:t>
      </w:r>
    </w:p>
    <w:p>
      <w:pPr>
        <w:pStyle w:val="Normal"/>
        <w:numPr>
          <w:ilvl w:val="0"/>
          <w:numId w:val="6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caractéristiques du béton frais (consistance, air occlus, ...) ;</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matériaux entrant dans la composition des bétons seront conformes aux prescriptions des normes et en particulier à celles de la série NF P 18 010 à NF P18 880 et des DTU 13, 20, 21, 26, 52.</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3.3.1.3</w:t>
        <w:tab/>
        <w:t>Tableau des bétons</w:t>
      </w:r>
    </w:p>
    <w:tbl>
      <w:tblPr>
        <w:tblW w:w="10181" w:type="dxa"/>
        <w:jc w:val="left"/>
        <w:tblInd w:w="30" w:type="dxa"/>
        <w:tblLayout w:type="fixed"/>
        <w:tblCellMar>
          <w:top w:w="0" w:type="dxa"/>
          <w:left w:w="30" w:type="dxa"/>
          <w:bottom w:w="0" w:type="dxa"/>
          <w:right w:w="30" w:type="dxa"/>
        </w:tblCellMar>
        <w:tblLook w:val="04a0" w:noHBand="0" w:noVBand="1" w:firstColumn="1" w:lastRow="0" w:lastColumn="0" w:firstRow="1"/>
      </w:tblPr>
      <w:tblGrid>
        <w:gridCol w:w="1465"/>
        <w:gridCol w:w="2255"/>
        <w:gridCol w:w="1350"/>
        <w:gridCol w:w="1466"/>
        <w:gridCol w:w="1319"/>
        <w:gridCol w:w="1279"/>
        <w:gridCol w:w="1046"/>
      </w:tblGrid>
      <w:tr>
        <w:trPr>
          <w:trHeight w:val="1" w:hRule="atLeast"/>
        </w:trPr>
        <w:tc>
          <w:tcPr>
            <w:tcW w:w="146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Type de béton</w:t>
            </w:r>
          </w:p>
        </w:tc>
        <w:tc>
          <w:tcPr>
            <w:tcW w:w="225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Type d'ouvrage</w:t>
            </w:r>
          </w:p>
        </w:tc>
        <w:tc>
          <w:tcPr>
            <w:tcW w:w="135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Dosages indicatifs en ciment kg/m3</w:t>
            </w:r>
          </w:p>
        </w:tc>
        <w:tc>
          <w:tcPr>
            <w:tcW w:w="146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Résistance approximative à 28 jours en MPa</w:t>
            </w:r>
          </w:p>
        </w:tc>
        <w:tc>
          <w:tcPr>
            <w:tcW w:w="131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Symbole du ciment</w:t>
            </w:r>
          </w:p>
        </w:tc>
        <w:tc>
          <w:tcPr>
            <w:tcW w:w="127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Adjuvants proposés si nécessaire</w:t>
            </w:r>
          </w:p>
        </w:tc>
        <w:tc>
          <w:tcPr>
            <w:tcW w:w="104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Contrôle</w:t>
            </w:r>
          </w:p>
        </w:tc>
      </w:tr>
      <w:tr>
        <w:trPr>
          <w:trHeight w:val="1" w:hRule="atLeast"/>
        </w:trPr>
        <w:tc>
          <w:tcPr>
            <w:tcW w:w="146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B0</w:t>
            </w:r>
          </w:p>
        </w:tc>
        <w:tc>
          <w:tcPr>
            <w:tcW w:w="225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Béton de propreté</w:t>
            </w:r>
          </w:p>
        </w:tc>
        <w:tc>
          <w:tcPr>
            <w:tcW w:w="135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150</w:t>
            </w:r>
          </w:p>
        </w:tc>
        <w:tc>
          <w:tcPr>
            <w:tcW w:w="146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eastAsia="Calibri" w:cs="Times New Roman"/>
                <w:sz w:val="24"/>
                <w:szCs w:val="24"/>
              </w:rPr>
            </w:pPr>
            <w:r>
              <w:rPr>
                <w:rFonts w:eastAsia="Calibri" w:cs="Times New Roman" w:ascii="Tw Cen MT" w:hAnsi="Tw Cen MT"/>
                <w:sz w:val="24"/>
                <w:szCs w:val="24"/>
              </w:rPr>
            </w:r>
          </w:p>
        </w:tc>
        <w:tc>
          <w:tcPr>
            <w:tcW w:w="131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CPJ-CEM II 45,5</w:t>
            </w:r>
          </w:p>
        </w:tc>
        <w:tc>
          <w:tcPr>
            <w:tcW w:w="127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néant</w:t>
            </w:r>
          </w:p>
        </w:tc>
        <w:tc>
          <w:tcPr>
            <w:tcW w:w="104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Néant</w:t>
            </w:r>
          </w:p>
        </w:tc>
      </w:tr>
      <w:tr>
        <w:trPr>
          <w:trHeight w:val="1" w:hRule="atLeast"/>
        </w:trPr>
        <w:tc>
          <w:tcPr>
            <w:tcW w:w="146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B1</w:t>
            </w:r>
          </w:p>
        </w:tc>
        <w:tc>
          <w:tcPr>
            <w:tcW w:w="225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Gros béton en fondation</w:t>
            </w:r>
          </w:p>
        </w:tc>
        <w:tc>
          <w:tcPr>
            <w:tcW w:w="135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250</w:t>
            </w:r>
          </w:p>
        </w:tc>
        <w:tc>
          <w:tcPr>
            <w:tcW w:w="146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16</w:t>
            </w:r>
          </w:p>
        </w:tc>
        <w:tc>
          <w:tcPr>
            <w:tcW w:w="131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CPJ-CEM II 42,5</w:t>
            </w:r>
          </w:p>
        </w:tc>
        <w:tc>
          <w:tcPr>
            <w:tcW w:w="127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néant</w:t>
            </w:r>
          </w:p>
        </w:tc>
        <w:tc>
          <w:tcPr>
            <w:tcW w:w="104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Néant</w:t>
            </w:r>
          </w:p>
        </w:tc>
      </w:tr>
      <w:tr>
        <w:trPr>
          <w:trHeight w:val="1" w:hRule="atLeast"/>
        </w:trPr>
        <w:tc>
          <w:tcPr>
            <w:tcW w:w="146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B2</w:t>
            </w:r>
          </w:p>
        </w:tc>
        <w:tc>
          <w:tcPr>
            <w:tcW w:w="225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Béton non armé en contact avec la terre (puits massifs calages)</w:t>
            </w:r>
          </w:p>
        </w:tc>
        <w:tc>
          <w:tcPr>
            <w:tcW w:w="135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250</w:t>
            </w:r>
          </w:p>
        </w:tc>
        <w:tc>
          <w:tcPr>
            <w:tcW w:w="146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16</w:t>
            </w:r>
          </w:p>
        </w:tc>
        <w:tc>
          <w:tcPr>
            <w:tcW w:w="131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CPJ-CEM II 45,5</w:t>
            </w:r>
          </w:p>
        </w:tc>
        <w:tc>
          <w:tcPr>
            <w:tcW w:w="127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hydrofuge</w:t>
            </w:r>
          </w:p>
        </w:tc>
        <w:tc>
          <w:tcPr>
            <w:tcW w:w="104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Atténué</w:t>
            </w:r>
          </w:p>
        </w:tc>
      </w:tr>
      <w:tr>
        <w:trPr>
          <w:trHeight w:val="1" w:hRule="atLeast"/>
        </w:trPr>
        <w:tc>
          <w:tcPr>
            <w:tcW w:w="146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B3</w:t>
            </w:r>
          </w:p>
        </w:tc>
        <w:tc>
          <w:tcPr>
            <w:tcW w:w="225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Béton armé en contact avec la terre (Voile semelles longrines etc)</w:t>
            </w:r>
          </w:p>
        </w:tc>
        <w:tc>
          <w:tcPr>
            <w:tcW w:w="135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350</w:t>
            </w:r>
          </w:p>
        </w:tc>
        <w:tc>
          <w:tcPr>
            <w:tcW w:w="146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20</w:t>
            </w:r>
          </w:p>
        </w:tc>
        <w:tc>
          <w:tcPr>
            <w:tcW w:w="131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CPJ-CEM II 42,5</w:t>
            </w:r>
          </w:p>
        </w:tc>
        <w:tc>
          <w:tcPr>
            <w:tcW w:w="127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hydrofuge et plastifiant</w:t>
            </w:r>
          </w:p>
        </w:tc>
        <w:tc>
          <w:tcPr>
            <w:tcW w:w="104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Atténué</w:t>
            </w:r>
          </w:p>
        </w:tc>
      </w:tr>
      <w:tr>
        <w:trPr>
          <w:trHeight w:val="1" w:hRule="atLeast"/>
        </w:trPr>
        <w:tc>
          <w:tcPr>
            <w:tcW w:w="146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B4</w:t>
            </w:r>
          </w:p>
        </w:tc>
        <w:tc>
          <w:tcPr>
            <w:tcW w:w="225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Béton armé en élévation (pour parement lisse cas courant)</w:t>
            </w:r>
          </w:p>
        </w:tc>
        <w:tc>
          <w:tcPr>
            <w:tcW w:w="135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350</w:t>
            </w:r>
          </w:p>
        </w:tc>
        <w:tc>
          <w:tcPr>
            <w:tcW w:w="146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20</w:t>
            </w:r>
          </w:p>
        </w:tc>
        <w:tc>
          <w:tcPr>
            <w:tcW w:w="131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CPJ-CEM II 42,5</w:t>
            </w:r>
          </w:p>
        </w:tc>
        <w:tc>
          <w:tcPr>
            <w:tcW w:w="127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néant</w:t>
            </w:r>
          </w:p>
        </w:tc>
        <w:tc>
          <w:tcPr>
            <w:tcW w:w="104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Atténué</w:t>
            </w:r>
          </w:p>
        </w:tc>
      </w:tr>
      <w:tr>
        <w:trPr>
          <w:trHeight w:val="1" w:hRule="atLeast"/>
        </w:trPr>
        <w:tc>
          <w:tcPr>
            <w:tcW w:w="146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B5</w:t>
            </w:r>
          </w:p>
        </w:tc>
        <w:tc>
          <w:tcPr>
            <w:tcW w:w="225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Béton armé pour éléments très sollicités</w:t>
            </w:r>
          </w:p>
        </w:tc>
        <w:tc>
          <w:tcPr>
            <w:tcW w:w="135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400</w:t>
            </w:r>
          </w:p>
        </w:tc>
        <w:tc>
          <w:tcPr>
            <w:tcW w:w="146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25</w:t>
            </w:r>
          </w:p>
        </w:tc>
        <w:tc>
          <w:tcPr>
            <w:tcW w:w="131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CPA-CEM I 55</w:t>
            </w:r>
          </w:p>
        </w:tc>
        <w:tc>
          <w:tcPr>
            <w:tcW w:w="127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Plastifiant et entr. d’air</w:t>
            </w:r>
          </w:p>
        </w:tc>
        <w:tc>
          <w:tcPr>
            <w:tcW w:w="104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Strict</w:t>
            </w:r>
          </w:p>
        </w:tc>
      </w:tr>
      <w:tr>
        <w:trPr>
          <w:trHeight w:val="1" w:hRule="atLeast"/>
        </w:trPr>
        <w:tc>
          <w:tcPr>
            <w:tcW w:w="146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B6</w:t>
            </w:r>
          </w:p>
        </w:tc>
        <w:tc>
          <w:tcPr>
            <w:tcW w:w="2255"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Béton pour forme et recharge</w:t>
            </w:r>
          </w:p>
        </w:tc>
        <w:tc>
          <w:tcPr>
            <w:tcW w:w="1350"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200</w:t>
            </w:r>
          </w:p>
        </w:tc>
        <w:tc>
          <w:tcPr>
            <w:tcW w:w="146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16</w:t>
            </w:r>
          </w:p>
        </w:tc>
        <w:tc>
          <w:tcPr>
            <w:tcW w:w="131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CPJ-CEM II 42,5</w:t>
            </w:r>
          </w:p>
        </w:tc>
        <w:tc>
          <w:tcPr>
            <w:tcW w:w="1279"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néant</w:t>
            </w:r>
          </w:p>
        </w:tc>
        <w:tc>
          <w:tcPr>
            <w:tcW w:w="104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both"/>
              <w:rPr>
                <w:rFonts w:ascii="Tw Cen MT" w:hAnsi="Tw Cen MT" w:cs="Times New Roman"/>
                <w:sz w:val="24"/>
                <w:szCs w:val="24"/>
              </w:rPr>
            </w:pPr>
            <w:r>
              <w:rPr>
                <w:rFonts w:eastAsia="Arial" w:cs="Times New Roman" w:ascii="Tw Cen MT" w:hAnsi="Tw Cen MT"/>
                <w:sz w:val="24"/>
                <w:szCs w:val="24"/>
                <w:shd w:fill="FFFFFF" w:val="clear"/>
              </w:rPr>
              <w:t>néant</w:t>
            </w:r>
          </w:p>
        </w:tc>
      </w:tr>
    </w:tbl>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Remarques :</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indications ci-avant pour les bétons B0 à B5 sont indicatives. En cas de remplacement de ciment (par exemple ciments de provenance étrangère).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soumettra à l'agrément du Maitre d’œuvre, et du Bureau de Contrôle un tableau récapitulatif des différents bétons qu'il compte utiliser. Seront indiqués, les classes, les destinations et les résistances à 28j (compression, traction, cisaillement).</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qualité et les caractéristiques requises devront être au moins équivalentes à celles définies et décrites dans le présent CCTP.</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Suivant le type d'ouvrage les bétons seront notés Bx(yyMPa) où x désigne le type 0, 1, 2, 3... et entre parenthèse y désigne la résistance requis à 28j en MPa tel 25MPa, 30MPa etc....</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Exemple béton indiqué comme B3(25MPa), signifie qu'il s'agit d'un béton type 3 avec une résistance minimum de 25MPa à 28 jour.</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dans le cadre de son marché, fournira les caractéristiques suivantes :</w:t>
      </w:r>
    </w:p>
    <w:p>
      <w:pPr>
        <w:pStyle w:val="Normal"/>
        <w:numPr>
          <w:ilvl w:val="0"/>
          <w:numId w:val="6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Rapport C/E</w:t>
      </w:r>
    </w:p>
    <w:p>
      <w:pPr>
        <w:pStyle w:val="Normal"/>
        <w:numPr>
          <w:ilvl w:val="0"/>
          <w:numId w:val="6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Densité</w:t>
      </w:r>
    </w:p>
    <w:p>
      <w:pPr>
        <w:pStyle w:val="Normal"/>
        <w:numPr>
          <w:ilvl w:val="0"/>
          <w:numId w:val="6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Viscosité au cône</w:t>
      </w:r>
    </w:p>
    <w:p>
      <w:pPr>
        <w:pStyle w:val="Normal"/>
        <w:numPr>
          <w:ilvl w:val="0"/>
          <w:numId w:val="6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Décantation</w:t>
      </w:r>
    </w:p>
    <w:p>
      <w:pPr>
        <w:pStyle w:val="Normal"/>
        <w:numPr>
          <w:ilvl w:val="0"/>
          <w:numId w:val="6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Temps de prise</w:t>
      </w:r>
    </w:p>
    <w:p>
      <w:pPr>
        <w:pStyle w:val="Normal"/>
        <w:numPr>
          <w:ilvl w:val="0"/>
          <w:numId w:val="6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Résistance à la compression simple à 2 et 7 jours.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Remarques :</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bétons devront être strictement contrôlés. Dans ce but, le Cocontractant fera exécuter des éprouvettes par un laboratoire agréé. Ces éprouvettes seront destinées au contrôle des résistances du béton à la compression et à la traction à 7 jours et 28 jours.</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3.3.1.4</w:t>
        <w:tab/>
        <w:t>Etude et contrôle des bétons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Voir D.T.U 20 et D.T.U. 21</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laboratoires qui effectuent les épreuves et essais dus par Le Cocontractant au titre de son marché, aussi bien lors de l'étude préalable que pour le contrôle du béton lors de l'exécution des ouvrages, doivent être agréés par le Maître d'œuvre et le Bureau de Contrôle.</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u w:val="single"/>
        </w:rPr>
      </w:pPr>
      <w:r>
        <w:rPr>
          <w:rFonts w:eastAsia="Arial" w:cs="Times New Roman" w:ascii="Tw Cen MT" w:hAnsi="Tw Cen MT"/>
          <w:sz w:val="24"/>
          <w:szCs w:val="24"/>
          <w:u w:val="single"/>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88" w:leader="none"/>
          <w:tab w:val="left" w:pos="9490" w:leader="none"/>
          <w:tab w:val="left" w:pos="10210" w:leader="none"/>
          <w:tab w:val="left" w:pos="10930"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Définition du béton contrôlé</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Un béton contrôlé a une composition qui résulte d'une étude préalable et sa production est soumise à un contrôle. Cette étude et ce contrôle sont conformes aux prescriptions des articles ci-après.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u w:val="single"/>
        </w:rPr>
      </w:pPr>
      <w:r>
        <w:rPr>
          <w:rFonts w:eastAsia="Arial" w:cs="Times New Roman" w:ascii="Tw Cen MT" w:hAnsi="Tw Cen MT"/>
          <w:sz w:val="24"/>
          <w:szCs w:val="24"/>
          <w:u w:val="single"/>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88" w:leader="none"/>
          <w:tab w:val="left" w:pos="9490" w:leader="none"/>
          <w:tab w:val="left" w:pos="10210" w:leader="none"/>
          <w:tab w:val="left" w:pos="10930"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Étude préalable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L'étude préalable doit être faite par Le Cocontractant aidée par un laboratoire si nécessaire et porte sur les deux points suivants :</w:t>
      </w:r>
    </w:p>
    <w:p>
      <w:pPr>
        <w:pStyle w:val="Normal"/>
        <w:numPr>
          <w:ilvl w:val="0"/>
          <w:numId w:val="6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Examen des constituants du béton : analyse granulométrique</w:t>
      </w:r>
    </w:p>
    <w:p>
      <w:pPr>
        <w:pStyle w:val="Normal"/>
        <w:numPr>
          <w:ilvl w:val="0"/>
          <w:numId w:val="6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Recherche d'une composition optimale du béton.</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Tous les matériaux pris en compte dans les études (granulats, eau, ciment, éventuellement adjuvant, ...) sont ceux qui doivent être utilisés sur le chantier. On détermine les dosages en granulats, ciment, eau, éventuellement adjuvant, qui conduisent à un béton ayant :</w:t>
      </w:r>
    </w:p>
    <w:p>
      <w:pPr>
        <w:pStyle w:val="Normal"/>
        <w:numPr>
          <w:ilvl w:val="0"/>
          <w:numId w:val="67"/>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D'une part, les caractéristiques mécaniques demandées,</w:t>
      </w:r>
    </w:p>
    <w:p>
      <w:pPr>
        <w:pStyle w:val="Normal"/>
        <w:numPr>
          <w:ilvl w:val="0"/>
          <w:numId w:val="67"/>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D'autre part, une consistance convenant à une mise en œuvre correcte eu égard à l'ouvrage considéré et au matériel utilisé.</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essais de résistance mécanique relatifs à cette étude préalable sont à la charge du Cocontractant. Ils sont conduits suivant les prescriptions réglementaires. Leur nombre est déterminé en fonction de la norme, en principe six essais sur éprouvettes cylindriques pour 50 m3 de béton. Selon la qualité du béton et sa régularité.</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88" w:leader="none"/>
          <w:tab w:val="left" w:pos="9490" w:leader="none"/>
          <w:tab w:val="left" w:pos="10210" w:leader="none"/>
          <w:tab w:val="left" w:pos="10930"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Contrôle du béton</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prélèvements de contrôle sont effectués par le Cocontractant à la demande du Maître d'œuvre. Les essais sont réalisés par un laboratoire agréé. Un prélèvement est composé de trois éprouvettes. Les opérations de contrôle relatives à l'acceptation des matériaux, la confection des bétons et à la réception des ouvrages, sont celles définies au chapitre VIII du D.T.U. 20. Les résultats de ces contrôles devront être transmis au Maître d'œuvre, au B.E.T et au Bureau de Contrôle.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Fréquence des prélèvements :</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En général un prélèvement tous les 50m3 de béton dans le cas de bétonnage en continu d'un ouvrage d'un volume de béton à couler supérieur à 50m3. Dans le cas de contrôle strict, la fréquence est la suivante :</w:t>
      </w:r>
    </w:p>
    <w:p>
      <w:pPr>
        <w:pStyle w:val="Normal"/>
        <w:numPr>
          <w:ilvl w:val="0"/>
          <w:numId w:val="68"/>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3 cylindres et 3 prismes par journée de bétonnage avec un minimum de 6 cylindres et 6 prismes par ouvrage.</w:t>
      </w:r>
    </w:p>
    <w:p>
      <w:pPr>
        <w:pStyle w:val="Normal"/>
        <w:numPr>
          <w:ilvl w:val="0"/>
          <w:numId w:val="68"/>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Essai de consistance du béton frais : 1 cône d’Abram par 2 heures de bétonnage avec un minimum de trois essais par ouvrage.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Maître d'Œuvre pourra s'il le juge nécessaire demander des essais complémentaires (en particulier pour des faibles volumes de bétonnage). Dans le cas de coulage en petites quantités (dû essentiellement au phasage), on complétera les essais généraux par des prélèvements complémentaires à raison d’un par type ou partie d'ouvrage distinct tel que :</w:t>
      </w:r>
    </w:p>
    <w:p>
      <w:pPr>
        <w:pStyle w:val="Normal"/>
        <w:numPr>
          <w:ilvl w:val="0"/>
          <w:numId w:val="6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Dalle,</w:t>
      </w:r>
    </w:p>
    <w:p>
      <w:pPr>
        <w:pStyle w:val="Normal"/>
        <w:numPr>
          <w:ilvl w:val="0"/>
          <w:numId w:val="6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Poteau ou mur,</w:t>
      </w:r>
    </w:p>
    <w:p>
      <w:pPr>
        <w:pStyle w:val="Normal"/>
        <w:numPr>
          <w:ilvl w:val="0"/>
          <w:numId w:val="6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Poutre.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frais d'études et d'essais sont à la charge du Cocontractant.</w:t>
      </w:r>
    </w:p>
    <w:p>
      <w:pPr>
        <w:pStyle w:val="Normal"/>
        <w:tabs>
          <w:tab w:val="clear" w:pos="708"/>
          <w:tab w:val="left" w:pos="992" w:leader="none"/>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s>
        <w:spacing w:lineRule="auto" w:line="240" w:before="0" w:after="0"/>
        <w:ind w:left="992" w:hanging="142"/>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Contrôle des bétons durant la fabrication :</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Dans les conditions de chantier et avec le matériel dont le Cocontractant prévoit l’utilisation pour chacun des ouvrages, le Maître d’œuvre fera exécuter sur le chantier des bétons témoins destinés à apporter la preuve que les moyens de mise en œuvre prévus permettent d’obtenir des résultats conformes aux prévisions.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Avec ces bétons témoins, le Maître d’œuvre fera confectionner en nombre suffisant des éprouvettes cylindriques en vue d’essais à sept (7) et vingt-huit (28) jours. Les éprouvettes seront conservées dans les conditions définies à la norme NFP 28 305 reproduite au fascicule 26 du cahier des prescriptions générales. La fourniture des matériaux nécessaires et la réalisation des essais seront à la charge du Cocontractant.</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L’agrément sera donné par le Maître d’œuvre si la résistance nominale à vingt-huit (28) jours, est au moins égale à la résistance correspondante exigée. Toutefois, les travaux pourront démarrer après approbation du Maître d’œuvre, si la résistance nominale à sept (7) jours est au moins égale au 8/10ème de la résistance exigée à 28 jours. Dans le cas contraire, il conviendra d’attendre les résultats à vingt-huit (28) jours. Si les essais à vingt-huit (28) jours ne donnent pas les résistances prescrites, le Cocontractant devra avoir apporté les améliorations indispensables.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Contrôle des bétons durant la mise en place :</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Ces contrôles porteront sur des échantillons frais prélevés sur l’ouvrage après mise en œuvre. Il sera prélevé le béton nécessaire pour confectionner six éprouvettes cylindriques pour chaque 20 m³ de béton d’un certain type. Ces éprouvettes seront testées à la compression et à la traction à 7, 28 et 90 jours d’âge. La conservation des éprouvettes sera faite conformément à la norme NFP 18 305.</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frais correspondants à la fourniture des matériaux seront à la charge du Cocontractant.</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3.3.1.5</w:t>
        <w:tab/>
        <w:t>Fabrication et transport du béton</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béton peut être fabriqué dans une centrale extérieure, qui doit être agréée par le Maître d'œuvre pour les classes de béton demandées. Le transport doit alors être obligatoirement effectué dans des camions toupies.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Après fabrication, la mise en œuvre du béton doit être faite dans un délai maximum fixé en début de chantier à titre indicatif, on pourra adopter un délai de 1 heure 30 par température inférieure à 25 °C, et 1 heure par temps plus chaud. Il peut être également installé des centrales sur le chantier. Tout ajout d'eau postérieur à la fabrication est interdit.</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3.3.1.6</w:t>
        <w:tab/>
        <w:t>Mise en œuvre du béton</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 ne peut être procédé au bétonnage, avant que l'attestation établie par le Cocontractant, récapitulant les résultats des essais préalablement prescrits, et que les vérifications prévues au programme de bétonnage, n'aient été soumises au visa du responsable du chantier. Les coffrages doivent être arrosés préalablement au bétonnage. Leur surface doit être humide mais non mouillée. Le béton doit être mis en œuvre à la benne. Toutefois, certains ouvrages peuvent être coulés à la pompe, après accord du Maître d'œuvre.</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coulage, serrage, reprise de bétonnage, sont effectués conformément au chapitre de l'article 3.6 du D.T.U. 23-1. Pour le coulage partiel d'un élément, se conformer à l'article 3.14 du D.T.U. 20.</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béton doit être mis en œuvre par couche horizontale de faible épaisseur (20 à 30 cm au maximum).</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Afin d'éviter la ségrégation et afin d'entraîner un minimum d'air occlus au moment de la mise en place, le mélange doit être exposé à une chute libre aussi faible que possible. La hauteur de chute du mélange ne doit pas excéder 0,80 m. En plus, quand la hauteur de chute est importante, le mélange n'est jamais mis en place dans le coffrage sans être guidé par des dispositifs appropriés. Une hauteur de chute supérieure à 3 m est proscrite</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laps de temps entre le bétonnage de deux couches successives doit être au plus égal à 15 minutes.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béton est mis en œuvre par vibration. Les procédés utilisés doivent assurer le remplissage des coffrages, l'homogénéité et la compacité du béton "en place", ainsi que la qualité et la régularité d'aspect requises pour les parements. Le temps de vibration doit être limité pour éviter la ségrégation. La vibration par l'intermédiaire des armatures est interdite. Le temps de vibration doit être identique dans tous les points de la masse du béton à serrer. Les paramètres de vibration (fréquence, amplitude) sont choisis de manière à ne pas provoquer de ségrégation.</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 est interdit d'utiliser les aiguilles vibrantes pour la mise en œuvre du béton dans son moule. Les aiguilles doivent toujours être plongées verticalement dans la masse du béton. Les points de plongée du vibrateur doivent être suffisamment rapprochés pour que les zones d'action circulaires de la vibration efficace se recouvrent et qu'elles agissent sur la totalité du béton, tout en évitant que les aiguilles vibrantes soient rapprochées des parois du coffrage, appuyées sur ou contre les armatures, ou qu'elles soient maintenues trop longtemps au même endroit</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Dans le cas de plusieurs couches superposées, le vibreur est introduit à travers la nouvelle couche déjà serrée, de manière à assurer une bonne liaison entre les diverses couches, la répartition de l'eau de ressuage dans la couche nouvellement coulée et l'homogénéité de teinte de l'ensemble.</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post-serrage, c'est-à-dire la vibration effectuée après le début de la prise du béton, peut être conseillé surtout si celui-ci subit un ressuage. Le coulage de béton doit être organisée de façon à exclure toute reprise de bétonnage sur béton durci ou, du moins, à les réduire à un strict minimum. Toutes les reprises de bétonnage sont indiquées par le Cocontractant dans les plans d'exécution.</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béton à la surface de reprise doit être compact dans sa masse. En outre, elle doit être rendue rugueuse, exempte de toute laitance, déchets de bois ou autres produits pouvant nuire au raccord compact et homogène du béton de reprise.  Les nids de gravier sont ragréés et la surface de reprise sera humidifiée jusqu'à saturation avant le coulage du béton frais. Les reprises de bétonnage exécutées dans un béton de qualité supérieure ou égale à C20/25 sont, en outre, recouvertes d'un produit d'accrochage approuvé. Le béton frais doit être protégé contre la dessiccation, jusqu'à la prise complète. Il est arrosé sans risque d'érosion de la surface du béton. Le béton durci, Si le risque de dessiccation demeure, doit être arrosé pour conserver sa surface humide.</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3.3.1.7</w:t>
        <w:tab/>
        <w:t>Arrêt de bétonnage</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D’une manière générale, les arrêts de bétonnage doivent être évités. L’emploi de barbotine de ciment sur les reprises de bétonnage est interdit. Aucun arrêt de bétonnage n’est admis dans les cas suivants :</w:t>
      </w:r>
    </w:p>
    <w:p>
      <w:pPr>
        <w:pStyle w:val="Normal"/>
        <w:numPr>
          <w:ilvl w:val="0"/>
          <w:numId w:val="7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Dans la hauteur d’un poteau, entre deux planchers successifs,</w:t>
      </w:r>
    </w:p>
    <w:p>
      <w:pPr>
        <w:pStyle w:val="Normal"/>
        <w:numPr>
          <w:ilvl w:val="0"/>
          <w:numId w:val="7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Dans la hauteur des acrotères, garde-corps ou bandeaux,</w:t>
      </w:r>
    </w:p>
    <w:p>
      <w:pPr>
        <w:pStyle w:val="Normal"/>
        <w:numPr>
          <w:ilvl w:val="0"/>
          <w:numId w:val="7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Dans la portée d’un ouvrage en porte à faux.</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s>
        <w:spacing w:lineRule="auto" w:line="240" w:before="0" w:after="0"/>
        <w:ind w:left="567"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Dans les poutres, l’arrêt de bétonnage, éventuellement nécessaire, doit être généralement incliné à 30° et coffré comme indiqué ci-avant, le plan de reprise étant perpendiculaire aux bielles de béton comprimé. Tout ouvrage présentant un plan de reprise contraire à cette prescription sera refusé, démoli et reconstruit aux frais du Cocontractant sur l’ordre du Maître d’œuvre.</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3.3.1.8</w:t>
        <w:tab/>
        <w:t>Autres recommandations sur la mise en œuvre</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ouvrages devront comporter toutes les feuillures, rainures, gaines, réservations, etc. Nécessaires demandées par le Maître d'Œuvre ou les autres corps d'état.</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3.3.1.9</w:t>
        <w:tab/>
        <w:t>Bétonnage par temps chaud ou froid</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Quand la température extérieure est supérieure à + 30°C ou inférieure à + 5°C, le béton frais ne peut être mis en œuvre sans prévoir des précautions appropriées. La température du béton n'est en aucun cas supérieure à + 30°C ou inférieure à + 8°C.</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3.3.1.10</w:t>
        <w:tab/>
        <w:t>Protection et cure du béton</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béton frais doit être protégé contre la dessiccation, les influences nuisibles telles que les refroidissements ou réchauffements trop brutaux, le gel, le délavage par l'eau et les attaques chimiques, jusqu'à l'obtention d'un durcissement suffisant. En particulier, une cure du béton doit être réalisée tout de suite après surfaçage (pour les surfaces en béton non coffrées) ou tout de suite après décoffrage, pour permettre au béton de conserver l'eau nécessaire à l'hydratation du ciment. La durée de la protection des bétons est fonction des conditions ambiantes et des conditions de durcissement du béton. La protection des bétons est prolongée aussi longtemps que l'évaporation de l'eau du béton risque d'affecter la qualité requise pour celui-ci.</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3.3.1.11</w:t>
        <w:tab/>
        <w:t>Correction des surfaces et badigeonnage</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décoffrage ne sera admis que 48 heures après sa mise en œuvre pour les parois verticales et sept (7) jours pour les autres éléments, après s’être assuré de l’obtention de résistances suffisantes. Toutes les reprises de bétonnage devront être effectuées dans les 24 heures après ce décoffrage. Tous les parements seront conservés bruts de décoffrage. Les parements vus seront parfaitement réguliers et de teinte uniforme et aucun nu de caillou ne devra être apparent. Toute correction à apporter à la surface sera à la charge du Cocontractant. Les parements non vus, des ouvrages terminés seront ragréés partout où des nids de cailloux seront visibles, puis seront badigeonnés de trois (3) couches d’un des produits suivants :</w:t>
      </w:r>
    </w:p>
    <w:p>
      <w:pPr>
        <w:pStyle w:val="Normal"/>
        <w:numPr>
          <w:ilvl w:val="0"/>
          <w:numId w:val="7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Goudron désacidifié,</w:t>
      </w:r>
    </w:p>
    <w:p>
      <w:pPr>
        <w:pStyle w:val="Normal"/>
        <w:numPr>
          <w:ilvl w:val="0"/>
          <w:numId w:val="7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Bitume à chaud,</w:t>
      </w:r>
    </w:p>
    <w:p>
      <w:pPr>
        <w:pStyle w:val="Normal"/>
        <w:numPr>
          <w:ilvl w:val="0"/>
          <w:numId w:val="7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Emulsion non acide de bitume de ph supérieur à six (6).</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3.3.2</w:t>
        <w:tab/>
        <w:t>COFFRAGE</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3.3.2.1</w:t>
        <w:tab/>
        <w:t>Mise en œuvre des coffrages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coffrages doivent présenter une rigidité suffisante pour résister, sans déformation sensible, aux charges et pressions auxquelles ils sont soumis, ainsi qu’aux chocs accidentels pendant l’exécution des travaux. Ils doivent être suffisamment étanches, notamment aux arêtes, pour éviter toute perte de laitance. L’étanchéité du coffrage doit être telle que ne puissent se produire que de rares suintements de laitance non susceptibles d’affecter les qualités mécaniques, ni éventuellement les qualités d’étanchéité ou d’aspect de la paroi. Préalablement au bétonnage, les coffrages doivent être débarrassés de tous matériaux étrangers (papier, polystyrène expansé, bois fils d’attache, etc...)</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L’emploi de coffrages métalliques ne sera admis que s’ils sont protégés du rayonnement solaire. Lorsque le béton est demandé brut de décoffrage, toutes dispositions doivent être prises pour que les faces après décoffrage présentent une surface parfaitement finie et ne comportent aucune pièce de bois. Les faces de coffrages devant être en contact avec le béton seront enduites d'un produit de décoffrage, choisi de manière à ne causer aucun désordre lors de l'application des enduits, peintures, etc., sur ces parements. Pour tous les parements béton destinés à recevoir un enduit ou un revêtement posé au mortier, il devra être veillé à ce que le parement soit suffisamment rugueux pour permettre une parfaite adhérence du mortier. En cas de non-observation de cette prescription, Le Cocontractant en supportera toutes les conséquences éventuelles.</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3.3.2.2</w:t>
        <w:tab/>
        <w:t>Coffrage des joints de dilatation</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78"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coffrage des joints de dilatation sera constitué par un matériau léger et ductile (laine minérale comprimée) à l'exclusion de polystyrène expansé. L'isorel mou sera proscrit. Le calfeutrement des joints sera réalisé par :</w:t>
      </w:r>
    </w:p>
    <w:p>
      <w:pPr>
        <w:pStyle w:val="Normal"/>
        <w:numPr>
          <w:ilvl w:val="0"/>
          <w:numId w:val="72"/>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Soit un mastic élastomère d'une catégorie adaptée à la variation dimensionnelle du joint.</w:t>
      </w:r>
    </w:p>
    <w:p>
      <w:pPr>
        <w:pStyle w:val="Normal"/>
        <w:numPr>
          <w:ilvl w:val="0"/>
          <w:numId w:val="72"/>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Soit une garniture préfabriquée à base de caoutchouc spécial de chlorure de polyvinyle, de mélange de caoutchouc et résines sur accord du Maître d'œuvre</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3.3.2.3</w:t>
        <w:tab/>
        <w:t>Classification des coffrages ou parements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b/>
          <w:sz w:val="24"/>
          <w:szCs w:val="24"/>
        </w:rPr>
        <w:t>Coffrages et parements verticaux</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A - Généralités ouvrages de référence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Voir norme NF P 01.101 et D.T.U. 23-1, notamment ses articles :</w:t>
      </w:r>
    </w:p>
    <w:p>
      <w:pPr>
        <w:pStyle w:val="Normal"/>
        <w:numPr>
          <w:ilvl w:val="0"/>
          <w:numId w:val="7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Art. 3.3 Coffrages et étaiements.</w:t>
      </w:r>
    </w:p>
    <w:p>
      <w:pPr>
        <w:pStyle w:val="Normal"/>
        <w:numPr>
          <w:ilvl w:val="0"/>
          <w:numId w:val="7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Art. 3.35 Produits de démoulage.</w:t>
      </w:r>
    </w:p>
    <w:p>
      <w:pPr>
        <w:pStyle w:val="Normal"/>
        <w:numPr>
          <w:ilvl w:val="0"/>
          <w:numId w:val="7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Art. 3.4 Tolérances concernant niveau, implantation, épaisseur, verticalité, planéité des affleurs, rectitude des arêtes.</w:t>
      </w:r>
    </w:p>
    <w:p>
      <w:pPr>
        <w:pStyle w:val="Normal"/>
        <w:numPr>
          <w:ilvl w:val="0"/>
          <w:numId w:val="7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Art. 3.7 Décoffrage.</w:t>
      </w:r>
    </w:p>
    <w:p>
      <w:pPr>
        <w:pStyle w:val="Normal"/>
        <w:numPr>
          <w:ilvl w:val="0"/>
          <w:numId w:val="7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Art. 3.8 Ragréages, finitions, trous des broches.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B - Parements coffrés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On les classe en trois familles :</w:t>
      </w:r>
    </w:p>
    <w:p>
      <w:pPr>
        <w:pStyle w:val="Normal"/>
        <w:numPr>
          <w:ilvl w:val="0"/>
          <w:numId w:val="7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parements plans désignés par la lettre "P"</w:t>
      </w:r>
    </w:p>
    <w:p>
      <w:pPr>
        <w:pStyle w:val="Normal"/>
        <w:numPr>
          <w:ilvl w:val="0"/>
          <w:numId w:val="7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parements courbes désignés par la lettre "C"</w:t>
      </w:r>
    </w:p>
    <w:p>
      <w:pPr>
        <w:pStyle w:val="Normal"/>
        <w:numPr>
          <w:ilvl w:val="0"/>
          <w:numId w:val="7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parements spéciaux désignés par la lettre "S" (graviers lavés, cannelures, parements obtenus par incorporation de matrices contre les joues de coffrage, etc....).</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78"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parements doivent être exempts de tout produit nuisant à l'adhérence des enduits, des peintures, revêtements hydrofuges, etc., ou risquant de faire apparaître des traces. Tous les ragréages, ponçages et enduits pelliculaires qui s'avèrent nécessaires pour obtenir un fini acceptable sont dus. Il en est de même pour le redressement des arêtes, notamment celles des poteaux, poutres, tableaux, voussures Le rebouchage des trous de banche sera effectué en creux, avec un béton de la même famille et résine de collage.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C - Types des parements coffrés plans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i/>
          <w:sz w:val="24"/>
          <w:szCs w:val="24"/>
          <w:u w:val="single"/>
        </w:rPr>
        <w:t>Type P1 : Ordinaire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Peut convenir quand le parement est caché ou lorsque la paroi est destinée à recevoir un enduit de parement traditionnel épais.</w:t>
      </w:r>
    </w:p>
    <w:p>
      <w:pPr>
        <w:pStyle w:val="Normal"/>
        <w:numPr>
          <w:ilvl w:val="0"/>
          <w:numId w:val="7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Planéité d'ensemble rapportée à la règle de 2m : 15mm</w:t>
      </w:r>
    </w:p>
    <w:p>
      <w:pPr>
        <w:pStyle w:val="Normal"/>
        <w:numPr>
          <w:ilvl w:val="0"/>
          <w:numId w:val="7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Planéité locale rapportée à une réglette de 20cm : 6mm</w:t>
      </w:r>
    </w:p>
    <w:p>
      <w:pPr>
        <w:pStyle w:val="Normal"/>
        <w:numPr>
          <w:ilvl w:val="0"/>
          <w:numId w:val="7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Caractéristique de l'épiderme tolérances d’aspect :</w:t>
      </w:r>
    </w:p>
    <w:p>
      <w:pPr>
        <w:pStyle w:val="Normal"/>
        <w:numPr>
          <w:ilvl w:val="0"/>
          <w:numId w:val="7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Uniforme et homogène. Nids de cailloux ou zones sableuses ragréées.</w:t>
      </w:r>
    </w:p>
    <w:p>
      <w:pPr>
        <w:pStyle w:val="Normal"/>
        <w:numPr>
          <w:ilvl w:val="0"/>
          <w:numId w:val="7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Balèvres affleurées par meulage.</w:t>
      </w:r>
    </w:p>
    <w:p>
      <w:pPr>
        <w:pStyle w:val="Normal"/>
        <w:numPr>
          <w:ilvl w:val="0"/>
          <w:numId w:val="7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Surface individuelle des bulles inférieures à 3cm2, profondeur inf. à 5mm. Etendue maximale des nuages de bulles 25%.</w:t>
      </w:r>
    </w:p>
    <w:p>
      <w:pPr>
        <w:pStyle w:val="Normal"/>
        <w:numPr>
          <w:ilvl w:val="0"/>
          <w:numId w:val="7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Arêtes et cueillies rectifiées et dressées.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i/>
          <w:i/>
          <w:sz w:val="24"/>
          <w:szCs w:val="24"/>
          <w:u w:val="single"/>
        </w:rPr>
      </w:pPr>
      <w:r>
        <w:rPr>
          <w:rFonts w:eastAsia="Arial" w:cs="Times New Roman" w:ascii="Tw Cen MT" w:hAnsi="Tw Cen MT"/>
          <w:i/>
          <w:sz w:val="24"/>
          <w:szCs w:val="24"/>
          <w:u w:val="single"/>
        </w:rPr>
        <w:t>Type P2 : Courant</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 correspond, par exemple à des ouvrages susceptibles de recevoir des finitions classiques de papiers peints ou peintures moyennant un rebouchage préalable et l'application d'un enduit garnissant.</w:t>
      </w:r>
    </w:p>
    <w:p>
      <w:pPr>
        <w:pStyle w:val="Normal"/>
        <w:numPr>
          <w:ilvl w:val="0"/>
          <w:numId w:val="7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Planéité d'ensemble rapportée à la règle de 2m : 5mm</w:t>
      </w:r>
    </w:p>
    <w:p>
      <w:pPr>
        <w:pStyle w:val="Normal"/>
        <w:numPr>
          <w:ilvl w:val="0"/>
          <w:numId w:val="7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Planéité locale rapportée à une réglette de 20cm : 2mm</w:t>
      </w:r>
    </w:p>
    <w:p>
      <w:pPr>
        <w:pStyle w:val="Normal"/>
        <w:numPr>
          <w:ilvl w:val="0"/>
          <w:numId w:val="7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Caractéristique de l'épiderme tolérances d’aspect : idem P1</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i/>
          <w:i/>
          <w:sz w:val="24"/>
          <w:szCs w:val="24"/>
          <w:u w:val="single"/>
        </w:rPr>
      </w:pPr>
      <w:r>
        <w:rPr>
          <w:rFonts w:eastAsia="Arial" w:cs="Times New Roman" w:ascii="Tw Cen MT" w:hAnsi="Tw Cen MT"/>
          <w:i/>
          <w:sz w:val="24"/>
          <w:szCs w:val="24"/>
          <w:u w:val="single"/>
        </w:rPr>
        <w:t>Type P3 : Soigné</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 convient aux mêmes usages que le parement courant, mais sa meilleure finition permet de limiter les travaux ultérieurs de revêtement éventuel et n'exige qu'une moindre préparation. Il convient seul aux ouvrages destinés à être exposés extérieurement, et destinés à rester apparent.</w:t>
      </w:r>
    </w:p>
    <w:p>
      <w:pPr>
        <w:pStyle w:val="Normal"/>
        <w:numPr>
          <w:ilvl w:val="0"/>
          <w:numId w:val="77"/>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Planéité d'ensemble rapportée à la règle de 2m : 5mm</w:t>
      </w:r>
    </w:p>
    <w:p>
      <w:pPr>
        <w:pStyle w:val="Normal"/>
        <w:numPr>
          <w:ilvl w:val="0"/>
          <w:numId w:val="77"/>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Planéité locale rapportée à une réglette de 20cm : 2mm</w:t>
      </w:r>
    </w:p>
    <w:p>
      <w:pPr>
        <w:pStyle w:val="Normal"/>
        <w:numPr>
          <w:ilvl w:val="0"/>
          <w:numId w:val="77"/>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Caractéristique de l'épiderme tolérances d’aspect : idem P1</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Mais avec l'étendue des nuages de bulles ramené à 10 % et enduit garnissant à prévoir par le peintre (0,6 Kg/m2 environ). Le parement P3 est exigé pour tous les bétons du chantier qui sont vus et qui resteront bruts ou à peindre. En cas de non-respect quant au résultat sur la qualité les ouvrages litigieux seront démolis et refaits au frais du Cocontractant. En particulier la façade principale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i/>
          <w:i/>
          <w:sz w:val="24"/>
          <w:szCs w:val="24"/>
          <w:u w:val="single"/>
        </w:rPr>
      </w:pPr>
      <w:r>
        <w:rPr>
          <w:rFonts w:eastAsia="Arial" w:cs="Times New Roman" w:ascii="Tw Cen MT" w:hAnsi="Tw Cen MT"/>
          <w:i/>
          <w:sz w:val="24"/>
          <w:szCs w:val="24"/>
          <w:u w:val="single"/>
        </w:rPr>
        <w:t>Type P4 : super soigné :</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béton doit être plus que parfait donnant un aspect lissé irréprochable, sans défaut (aucun bullage et planéité parfaite. Le parement P4 sera exigé pour des ouvrages décoratifs particuliers.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Remarques générales :</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parements des bétons doivent être conformes aux prescriptions des DTU spécifiques aux revêtements qui viennent les recouvrir entre autres :</w:t>
      </w:r>
    </w:p>
    <w:p>
      <w:pPr>
        <w:pStyle w:val="Normal"/>
        <w:numPr>
          <w:ilvl w:val="0"/>
          <w:numId w:val="78"/>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cuvelage (DTU 14.1)</w:t>
      </w:r>
    </w:p>
    <w:p>
      <w:pPr>
        <w:pStyle w:val="Normal"/>
        <w:numPr>
          <w:ilvl w:val="0"/>
          <w:numId w:val="78"/>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revêtement d'étanchéité (DTU 20.12)</w:t>
      </w:r>
    </w:p>
    <w:p>
      <w:pPr>
        <w:pStyle w:val="Normal"/>
        <w:numPr>
          <w:ilvl w:val="0"/>
          <w:numId w:val="78"/>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enduits ciment (DTU 26.1 et 26.2)</w:t>
      </w:r>
    </w:p>
    <w:p>
      <w:pPr>
        <w:pStyle w:val="Normal"/>
        <w:numPr>
          <w:ilvl w:val="0"/>
          <w:numId w:val="78"/>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enduits plâtre (DTU 25.1)</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b/>
          <w:b/>
          <w:sz w:val="24"/>
          <w:szCs w:val="24"/>
          <w:u w:val="single"/>
        </w:rPr>
      </w:pPr>
      <w:r>
        <w:rPr>
          <w:rFonts w:eastAsia="Arial" w:cs="Times New Roman" w:ascii="Tw Cen MT" w:hAnsi="Tw Cen MT"/>
          <w:b/>
          <w:sz w:val="24"/>
          <w:szCs w:val="24"/>
          <w:u w:val="single"/>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b/>
          <w:b/>
          <w:sz w:val="24"/>
          <w:szCs w:val="24"/>
          <w:u w:val="single"/>
        </w:rPr>
      </w:pPr>
      <w:r>
        <w:rPr>
          <w:rFonts w:eastAsia="Arial" w:cs="Times New Roman" w:ascii="Tw Cen MT" w:hAnsi="Tw Cen MT"/>
          <w:b/>
          <w:sz w:val="24"/>
          <w:szCs w:val="24"/>
          <w:u w:val="single"/>
        </w:rPr>
        <w:t>Parements supérieurs des dalles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recommandations suivantes s'appliquent à tous les éléments de "dalle" devenant définitifs.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Repère lettre D.</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A - Ouvrages de référence</w:t>
      </w:r>
    </w:p>
    <w:p>
      <w:pPr>
        <w:pStyle w:val="Normal"/>
        <w:numPr>
          <w:ilvl w:val="0"/>
          <w:numId w:val="7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D.T.U.52-1 : Revêtements de sols scellés.</w:t>
      </w:r>
    </w:p>
    <w:p>
      <w:pPr>
        <w:pStyle w:val="Normal"/>
        <w:numPr>
          <w:ilvl w:val="0"/>
          <w:numId w:val="7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Opuscule Fédération Nationale du Bâtiment : Règles professionnelles de préparation des supports courants en béton en vue de la pose des revêtements de sols minces, de janvier 1976.</w:t>
      </w:r>
    </w:p>
    <w:p>
      <w:pPr>
        <w:pStyle w:val="Normal"/>
        <w:numPr>
          <w:ilvl w:val="0"/>
          <w:numId w:val="7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Recommandations professionnelles provisoires "Travaux de dallage", annales de l'I.T.B.T.P., janvier 1980.</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sz w:val="24"/>
          <w:szCs w:val="24"/>
          <w:u w:val="single"/>
        </w:rPr>
        <w:t>B - Classement</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On les classe en 4 types d'état de surface D1, D2, D3, D4, dont les caractéristiques sont définies ci-après :</w:t>
      </w:r>
    </w:p>
    <w:p>
      <w:pPr>
        <w:pStyle w:val="Normal"/>
        <w:numPr>
          <w:ilvl w:val="0"/>
          <w:numId w:val="8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Type D1 : Surface brute</w:t>
      </w:r>
    </w:p>
    <w:p>
      <w:pPr>
        <w:pStyle w:val="Normal"/>
        <w:numPr>
          <w:ilvl w:val="0"/>
          <w:numId w:val="8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Type D2 : Surface courante régulière</w:t>
      </w:r>
    </w:p>
    <w:p>
      <w:pPr>
        <w:pStyle w:val="Normal"/>
        <w:numPr>
          <w:ilvl w:val="0"/>
          <w:numId w:val="8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Type D3 : Surface soignée</w:t>
      </w:r>
    </w:p>
    <w:p>
      <w:pPr>
        <w:pStyle w:val="Normal"/>
        <w:numPr>
          <w:ilvl w:val="0"/>
          <w:numId w:val="8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Type D4 : Surface très soignée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sz w:val="24"/>
          <w:szCs w:val="24"/>
          <w:u w:val="single"/>
        </w:rPr>
        <w:t>C - Tolérance sur l'état de surface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Elles sont définies par les critères ci-après :</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i/>
          <w:sz w:val="24"/>
          <w:szCs w:val="24"/>
          <w:u w:val="single"/>
        </w:rPr>
        <w:t xml:space="preserve">Horizontalité : </w:t>
      </w:r>
      <w:r>
        <w:rPr>
          <w:rFonts w:eastAsia="Arial" w:cs="Times New Roman" w:ascii="Tw Cen MT" w:hAnsi="Tw Cen MT"/>
          <w:sz w:val="24"/>
          <w:szCs w:val="24"/>
        </w:rPr>
        <w:t>L'instrument de mesure est une règle de 2,00 m de longueur, équipée d'un niveau à bulle d'air. Une extrémité de la règle est tenue en contact avec un point du plancher la règle étant horizontale, on mesure la dénivellation du plancher à l'autre extrémité de la règle (valeur H1). On mesure de la même façon la dénivellation cumulée à l'intérieur d'une pièce (valeur H2).</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i/>
          <w:sz w:val="24"/>
          <w:szCs w:val="24"/>
          <w:u w:val="single"/>
        </w:rPr>
        <w:t xml:space="preserve">Planéité </w:t>
      </w:r>
      <w:r>
        <w:rPr>
          <w:rFonts w:eastAsia="Arial" w:cs="Times New Roman" w:ascii="Tw Cen MT" w:hAnsi="Tw Cen MT"/>
          <w:sz w:val="24"/>
          <w:szCs w:val="24"/>
        </w:rPr>
        <w:t>: On distingue trois types de mesures complémentaires les unes aux autres et caractérisant chacune la planéité à une échelle différente :</w:t>
      </w:r>
    </w:p>
    <w:p>
      <w:pPr>
        <w:pStyle w:val="Normal"/>
        <w:numPr>
          <w:ilvl w:val="0"/>
          <w:numId w:val="8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On mesure la flèche de la dalle sous une règle de 2,00 m de longueur (valeur P1).</w:t>
      </w:r>
    </w:p>
    <w:p>
      <w:pPr>
        <w:pStyle w:val="Normal"/>
        <w:numPr>
          <w:ilvl w:val="0"/>
          <w:numId w:val="8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Même opération que ci-dessus avec une règle de 0,20 m de longueur (valeur P2)</w:t>
      </w:r>
    </w:p>
    <w:p>
      <w:pPr>
        <w:pStyle w:val="Normal"/>
        <w:numPr>
          <w:ilvl w:val="0"/>
          <w:numId w:val="8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On mesure la hauteur des saillies locales des grains et des conglomérats de grains (valeur P3)</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valeurs H1, H2, P1, P2, P3 sont portées dans chaque type de parement dalle D1, D2, D3, D4.</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Tolérances dimensionnelles en nivellement (toutes tolérances confondues).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tolérance est de plus ou moins 5 mm/m.</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D - Définition et caractéristiques des états de surface par type.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caractéristiques pour chaque type sont :</w:t>
      </w:r>
    </w:p>
    <w:p>
      <w:pPr>
        <w:pStyle w:val="Normal"/>
        <w:numPr>
          <w:ilvl w:val="0"/>
          <w:numId w:val="82"/>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Type D1 : Surface brute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Destiné à recevoir un revêtement épais tel que chapes, dallages, carrelages épais scellés sur lit de sable, nécessitant une réserve d'épaisseur de l'ordre de 5 cm et plus.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Aucune exigence particulière n'est requise pour l'état de surface.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Horizontalité valeur H1= 10 mm - valeur H2= 15 mm</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Planéité valeur P1= 10 mm - valeur P2= 3 mm - valeur P3= 2 mm</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numPr>
          <w:ilvl w:val="0"/>
          <w:numId w:val="8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Type D2 : Surface courante régulière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Cette surface courante régulière obtenue par un surfaçage à la règle ou à l'hélicoptère.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Destiné à recevoir les types de revêtements tels que : carrelages scellés directement sur dalle et nécessitant une réserve d'épaisseur.</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Horizontalité valeur H1= 6 mm - valeur H2= 9 mm</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Planéité valeur P1= 10 mm - valeur P2= 3 mm - valeur P3= 2 mm</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numPr>
          <w:ilvl w:val="0"/>
          <w:numId w:val="8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Type D.3 : Surface soignée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Idem parement D2, mais destiné à recevoir, en collage direct, des revêtements de sols minces déformables sous réserve d'un lissage (à la charge de l'applicateur) avec un produit agréé en consommation limitée à 2,5 kglm2 maximum ; au-dessus de cette valeur, un ponçage sera exigé.</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Horizontalité valeur H1= 5 mm - valeur H2= 7,5 mm</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Planéité valeur P1= 7 mm - valeur P2= 2 mm - valeur P3= 1 mm</w:t>
      </w:r>
    </w:p>
    <w:p>
      <w:pPr>
        <w:pStyle w:val="Normal"/>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r>
    </w:p>
    <w:p>
      <w:pPr>
        <w:pStyle w:val="Normal"/>
        <w:numPr>
          <w:ilvl w:val="0"/>
          <w:numId w:val="8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Type D4 : Surface très soignée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Réalisée par ponçage si nécessaire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Destiné à recevoir une peinture de sol, un revêtement résine.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Horizontalité valeur H1= 4 mm - valeur H2= 6 mm</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Planéité valeur P1= 7 mm - valeur P2= 2 mm - valeur P3= 0,5 mm</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3.3.2.4</w:t>
        <w:tab/>
        <w:t>Décoffrage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88"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décoffrage doit être entrepris lorsque le béton a acquis un durcissement suffisant pour pouvoir supporter les contraintes auxquelles il sera soumis immédiatement après, sans déformation excessive et dans des conditions de sécurité suffisantes. A titre indicatif et sauf justification des dispositions autres, le décoffrage ne pourra avoir lieu avant :</w:t>
      </w:r>
    </w:p>
    <w:p>
      <w:pPr>
        <w:pStyle w:val="Normal"/>
        <w:numPr>
          <w:ilvl w:val="0"/>
          <w:numId w:val="8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Deux (2) jours pour les poteaux, les joues de poutres et les parois verticales</w:t>
      </w:r>
    </w:p>
    <w:p>
      <w:pPr>
        <w:pStyle w:val="Normal"/>
        <w:numPr>
          <w:ilvl w:val="0"/>
          <w:numId w:val="8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Quinze (15) jours pour les hourdis de portée courante</w:t>
      </w:r>
    </w:p>
    <w:p>
      <w:pPr>
        <w:pStyle w:val="Normal"/>
        <w:numPr>
          <w:ilvl w:val="0"/>
          <w:numId w:val="8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Vingt-huit (28) jours pour les hourdis, planchers, et les poutres de grande portée s'ils sont appelés à recevoir leurs charges de service dès le décoffrage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ragréages ou rebouchages ne doivent être effectués qu'après l'avis du Maître d'œuvre. Ils sont effectués soit avec du béton à fine granulométrie, soit avec du mortier de ciment. Il est rappelé que les parements béton doivent être soignés, le ragréage est interdit pour tous parements en béton vus. Tout ragréage ou rebouchage qui serait fait sans l'accord du Maître d'œuvre entraînerait la démolition et la reconstruction de l’ouvrage aux frais du Cocontractant. Les arêtes des ouvrages bétonnés doivent être, après décoffrage, protégées contre les chocs pendant toute la durée du chantier.  Les surfaces de béton destinées à rester apparentes doivent être protégées par une feuille de polyéthylène contre les projections de mortier, de peinture, etc.</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3.3.3</w:t>
        <w:tab/>
        <w:t>ARMATURES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3.3.3.1</w:t>
        <w:tab/>
        <w:t>Recommandations générales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Selon normes NFA 35.015 et 36.016 - DTU 20, 20.121, 20.12, 23.1 à 23.6</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conditions d'emploi des armatures satisferont aux recommandations incluses dans leur fiche d'identification instaurée par le titre 1er du fascicule 4 du CCTG. En l'absence d'acier soudable, toute fixation par joint de soudure sur chantier est interdite.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88"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armatures seront approvisionnées en longueur telle qu'aucune armature transversale de l'ouvrage ne nécessite de recouvrement, pour autant qu'elles correspondent à des largeurs commerciales usuelles. Les recouvrements des armatures longitudinales devront être espacés de douze mètres au moins. Jamais plus du tiers des barres ne devra être arrêté dans la même section, sauf exception admise par le Maître d'Ouvrage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Toutes les armatures sont disposées suivant les indications des plans d'armatures et d'après la norme.</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3.3.3.2</w:t>
        <w:tab/>
        <w:t>Etat de propreté des armatures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 tous les stades d'exécution, Le Cocontractant veille à la propreté des armatures. Les armatures, au moment de leur mise en œuvre et du bétonnage doivent être exemptes de trace de rouille non adhérente, de peinture, de graisse ou de boue.</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3.3.3.3</w:t>
        <w:tab/>
        <w:t>Flaconnage des armatures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armatures doivent être dimensionnées (diamètre et longueur) et façonnées conformément aux dessins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façonnage des armatures dans les coffrages est interdit.</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préchauffage des armatures destiné à faciliter leur façonnage est interdit.</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Si la température des aciers est comprise entre +5°C et -5°C, des précautions particulières sont prises et soumises à l'approbation préalable du maître d'œuvre.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Si la température des aciers descend en-dessous de -5°C, le façonnage des aciers est, en général, interdit.</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pliage et le dépliage des armatures à haute adhérence sont, en général, interdits. Les armatures en attente doivent être positionnées avec soin et conservées rectilignes avec les longueurs nécessaires pour assurer le recouvrement avec les armatures posées ultérieurement. Dans le cas où les armatures en attente nécessiteraient un pliage, la nuance de l’acier utilisée est obligatoirement celle de l’acier Fe E 24. Les armatures qui présenteraient une forme en baïonnette entraîneraient le refus de l’ouvrage qui les comporterait, donc sa démolition sur ordre du Maître d’Œuvre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88"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cintrage doit se faire mécaniquement à froid à l’aide de matrices de façon à obtenir les rayons de courbure prévus sur les dessins ou, à défaut, notifiés par les conditions d’emploi qui concernent chacune des catégories d’acier.</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3.3.3.4</w:t>
        <w:tab/>
        <w:t>Soudure</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recouvrements, liaisons et assemblages par soudure sont admis pour les aciers dont la soudabilité est garantie par leur fiche d’identification, en conformité avec la norme A 35.018 et interdits dans les autres cas.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3.3.3.5</w:t>
        <w:tab/>
        <w:t>Enrobage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L'enrobage mesuré entre le parement du coffrage et la génératrice extérieure de toute armature est au moins égal :</w:t>
      </w:r>
    </w:p>
    <w:p>
      <w:pPr>
        <w:pStyle w:val="Normal"/>
        <w:numPr>
          <w:ilvl w:val="0"/>
          <w:numId w:val="87"/>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ouvrages courants :</w:t>
      </w:r>
    </w:p>
    <w:p>
      <w:pPr>
        <w:pStyle w:val="Normal"/>
        <w:numPr>
          <w:ilvl w:val="0"/>
          <w:numId w:val="87"/>
        </w:numPr>
        <w:tabs>
          <w:tab w:val="clear" w:pos="708"/>
          <w:tab w:val="left" w:pos="851" w:leader="none"/>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à 3 cm pour les parements exposés aux intempéries, aux condensations ou au contact d'un liquide.</w:t>
      </w:r>
    </w:p>
    <w:p>
      <w:pPr>
        <w:pStyle w:val="Normal"/>
        <w:numPr>
          <w:ilvl w:val="0"/>
          <w:numId w:val="87"/>
        </w:numPr>
        <w:tabs>
          <w:tab w:val="clear" w:pos="708"/>
          <w:tab w:val="left" w:pos="851" w:leader="none"/>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à 1 cm pour les parois situées dans des locaux couverts et clos et non exposés aux condensations.</w:t>
      </w:r>
    </w:p>
    <w:p>
      <w:pPr>
        <w:pStyle w:val="Normal"/>
        <w:numPr>
          <w:ilvl w:val="0"/>
          <w:numId w:val="88"/>
        </w:numPr>
        <w:tabs>
          <w:tab w:val="clear" w:pos="708"/>
          <w:tab w:val="left" w:pos="851" w:leader="none"/>
          <w:tab w:val="left" w:pos="157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les murs de soutènements de grande hauteur :</w:t>
      </w:r>
    </w:p>
    <w:p>
      <w:pPr>
        <w:pStyle w:val="Normal"/>
        <w:numPr>
          <w:ilvl w:val="0"/>
          <w:numId w:val="88"/>
        </w:numPr>
        <w:tabs>
          <w:tab w:val="clear" w:pos="708"/>
          <w:tab w:val="left" w:pos="851" w:leader="none"/>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à 5 cm pour la face contre terre</w:t>
      </w:r>
    </w:p>
    <w:p>
      <w:pPr>
        <w:pStyle w:val="Normal"/>
        <w:numPr>
          <w:ilvl w:val="0"/>
          <w:numId w:val="88"/>
        </w:numPr>
        <w:tabs>
          <w:tab w:val="clear" w:pos="708"/>
          <w:tab w:val="left" w:pos="851" w:leader="none"/>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à 3 cm pour le parement libre à l'air</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u w:val="single"/>
        </w:rPr>
        <w:t>Nota :</w:t>
      </w:r>
      <w:r>
        <w:rPr>
          <w:rFonts w:eastAsia="Arial" w:cs="Times New Roman" w:ascii="Tw Cen MT" w:hAnsi="Tw Cen MT"/>
          <w:sz w:val="24"/>
          <w:szCs w:val="24"/>
        </w:rPr>
        <w:t xml:space="preserve"> pour la tenue au feu l'enrobage minimum du DTU est à respecter.</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L'enrobage des armatures est obtenu par des dispositifs efficaces de calage en béton ou en plastique. En tout état de cause l'enrobage minimum devra prendre en compte les dispositions pour la tenue au feu des éléments de béton armé concernés. Pour les parois exposées aux intempéries les plans de coffrage et/ou ferraillage devront comporter explicitement l'indication et la nature et de la densité des cales.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b/>
          <w:sz w:val="24"/>
          <w:szCs w:val="24"/>
        </w:rPr>
        <w:t xml:space="preserve">Tolérances : </w:t>
      </w:r>
      <w:r>
        <w:rPr>
          <w:rFonts w:eastAsia="Arial" w:cs="Times New Roman" w:ascii="Tw Cen MT" w:hAnsi="Tw Cen MT"/>
          <w:sz w:val="24"/>
          <w:szCs w:val="24"/>
        </w:rPr>
        <w:t>le positionnement doit toujours respecter les enrobages minimaux, l'écart de position ne devra pas excéder :</w:t>
      </w:r>
    </w:p>
    <w:p>
      <w:pPr>
        <w:pStyle w:val="Normal"/>
        <w:numPr>
          <w:ilvl w:val="0"/>
          <w:numId w:val="8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les dalles en aciers bas et aciers haut : 1 cm</w:t>
      </w:r>
    </w:p>
    <w:p>
      <w:pPr>
        <w:pStyle w:val="Normal"/>
        <w:numPr>
          <w:ilvl w:val="0"/>
          <w:numId w:val="8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les aciers verticaux poteaux ou murs : 1,5 cm</w:t>
      </w:r>
    </w:p>
    <w:p>
      <w:pPr>
        <w:pStyle w:val="Normal"/>
        <w:numPr>
          <w:ilvl w:val="0"/>
          <w:numId w:val="8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les aciers des poutres : 1,5 cm</w:t>
      </w:r>
    </w:p>
    <w:p>
      <w:pPr>
        <w:pStyle w:val="Normal"/>
        <w:numPr>
          <w:ilvl w:val="0"/>
          <w:numId w:val="8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l'écartement des aciers transversaux (cadres) : 2 cm (l'écartement moyen défini par le nombre de cadre sera respecté).</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Toute partie bétonnée laissant apparaître les armatures sera soit démolie, soit repiquée et reconstituée avec du béton sur ordre du Maître d'Œuvre.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Ces valeurs d'enrobage peuvent être aggravées pour tenir compte des distances minimum aux parements pour ancrage des barres, pour la tenue au feu de la structure ou pour toute autre cause qui exigerait des valeurs supérieures à celles indiquées ci-dessus. On prendra soin aux tolérances sur les positions des armatures suivant normes et DTU.</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3.3.3.6</w:t>
        <w:tab/>
        <w:t>Calage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cales sont disposées en nombre suffisant, au minimum 6 pièces par m2 de surface de coffrage.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cales en béton ou en mortier doivent présenter des propriétés analogues à celles du béton utilisé.</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L'emplacement, la forme et les dimensions des écarteurs et des trous en résultant sont définis et marqués par Le Cocontractant dans les plans d'exécution.</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L'écart des armatures disposées en plusieurs lits est assuré par des fers appropriés de sorte que la distance entre deux couches d'armatures soit au moins égale au diamètre des barres sans pour autant être inférieure à 2 cm.</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armatures supérieures sont maintenues par des supports en acier (chaises ou cavaliers) d'un diamètre et d'un espacement approprié.  Le soulèvement des armatures destiné à assurer l'enrobage lors du bétonnage est strictement interdit.  Les trous restants après décoffrage sont obturés au moyen de mortier de même teinte et de même aspect que le parement en béton.</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3.3.3.7</w:t>
        <w:tab/>
        <w:t>Arrimage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88"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Lorsque Le Cocontractant assemble les armatures en dehors du coffrage, il constitue des carcasses suffisamment rigides. Les armatures sont assemblées à tous les points de croisement par des ligatures. Les ligatures sont constituées en fil d'acier doux recuit. La continuité mécanique des armatures (jonctions) doit être garantie. La disposition des jonctions est faite de telle façon qu'il n'y ait pas présence de plus d'une jonction dans le même sens au même endroit.</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3.3.3.8</w:t>
        <w:tab/>
        <w:t>Contrôle d’armatures avant le bétonnage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demande la réception des armatures auprès du maître d'oeuvre ou maître d'ouvrage au moins 24 heures avant le bétonnage. A défaut de cette réception, aucun bétonnage n'est admis.</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3.3.4</w:t>
        <w:tab/>
        <w:t>ECHAFAUDAGE ET ETAIS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échafaudages et étais doivent être calculés pour résister sans déformation aux charges qui leur sont transmises par les coffrages et leur contenant, ainsi qu’aux effets du vent. Ils doivent pouvoir être réglables à tout moment pour conserver aux coffrages supportés leur altitude et leur rectitude. Ils doivent être disposés de telle sorte qu'ils ne donnent sur les surfaces d'appui que des efforts compatibles avec leur résistance et qu'ils ne provoquent aucun tassement du sol ou déformation du plancher, qui entraîneraient, par voie de conséquence, la déformation des coffrages. Les ouvrages recevant des charges d'étayage seront calculés et dimensionnés en conséquence (résistance et déformations). Le système de réglage doit permettre la dépose des étais sans provoquer d'efforts sur les ouvrages réalisés ou existants.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3.3.5</w:t>
        <w:tab/>
        <w:t>TOLERANCES DIMENSIONNELLES ET DEFORMATIONS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3.3.5.1</w:t>
        <w:tab/>
        <w:t>Généralités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tolérances dimensionnelles indiquées ci-après sont celles admises au moment des mesures de contrôles opérées entre corps d'état différents et des mises en service. En conséquence, toutes les imprécisions d'implantation de déformation de coffrages, les variations de dimensions résultant de la température et du retrait considérés comme jeu de comportement sont cumulables. Ces valeurs cumulées doivent entrer nécessairement dans les limites définies ci-après.  Aucun ouvrage ne devra dépasser l'emprise de l'opération.</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3.3.5.2</w:t>
        <w:tab/>
        <w:t>Tolérance d'implantation du tramage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trames principales de référence et le niveau de référence sont matérialisés par des bornes, qui doivent être protégées pour demeurer en parfait état pendant toute la durée du chantier.A chaque étage, le Cocontractant doit réimplanter le tramage de l'ouvrage et les cotes de niveau. Les tolérances de positionnement de ces éléments sont les suivantes :</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numPr>
          <w:ilvl w:val="0"/>
          <w:numId w:val="9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A - Niveaux</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Distance verticale entre deux repères quelconques de niveau la plus grande des deux valeurs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-0,5 cm</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-0,05% de la distance verticale entre ces deux points.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u w:val="single"/>
        </w:rPr>
      </w:pPr>
      <w:r>
        <w:rPr>
          <w:rFonts w:eastAsia="Arial" w:cs="Times New Roman" w:ascii="Tw Cen MT" w:hAnsi="Tw Cen MT"/>
          <w:sz w:val="24"/>
          <w:szCs w:val="24"/>
          <w:u w:val="single"/>
        </w:rPr>
      </w:r>
    </w:p>
    <w:p>
      <w:pPr>
        <w:pStyle w:val="Normal"/>
        <w:numPr>
          <w:ilvl w:val="0"/>
          <w:numId w:val="9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B - Tramage de plan</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Distance entre deux points d'intersection du maillage de la trame la plus grande des deux valeurs: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-0,5 cm</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-0,05% de la distance verticale entre ces deux points.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u w:val="single"/>
        </w:rPr>
      </w:pPr>
      <w:r>
        <w:rPr>
          <w:rFonts w:eastAsia="Arial" w:cs="Times New Roman" w:ascii="Tw Cen MT" w:hAnsi="Tw Cen MT"/>
          <w:sz w:val="24"/>
          <w:szCs w:val="24"/>
          <w:u w:val="single"/>
        </w:rPr>
      </w:r>
    </w:p>
    <w:p>
      <w:pPr>
        <w:pStyle w:val="Normal"/>
        <w:numPr>
          <w:ilvl w:val="0"/>
          <w:numId w:val="92"/>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C - Verticalité</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Ecart de verticalité entre deux points quelconques correspondants du maillage de la trame situés à des niveaux différents : la plus grande des deux valeurs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-0,5 cm</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t>-0,05 % de la distance verticale entre ces deux points.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3.3.5.3</w:t>
        <w:tab/>
        <w:t>Tolérance sur les éléments de structure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éléments de structure ou incorporés à la structure (poteaux, voiles, poutres, trémies, baies, etc…) sont positionnés par rapport aux éléments réels de tramage définis au paragraphe précédent, suivants les cotes indiquées sur les plans.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tolérances sur l'implantation réelle d'un élément par rapport aux trames, et sur la distance entre deux points quelconques de l'ouvrage construit et la cote théorique résultant des plans, sont les suivantes (Ec désigne l'écart maximum en cm par rapport aux cotes théoriques) :</w:t>
      </w:r>
    </w:p>
    <w:p>
      <w:pPr>
        <w:pStyle w:val="Normal"/>
        <w:numPr>
          <w:ilvl w:val="0"/>
          <w:numId w:val="9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une cote mesurée inférieure à 2,5 m - Fondations Ec=1 cm - Autres éléments Ec= 1 cm</w:t>
      </w:r>
    </w:p>
    <w:p>
      <w:pPr>
        <w:pStyle w:val="Normal"/>
        <w:numPr>
          <w:ilvl w:val="0"/>
          <w:numId w:val="9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une cote mesurée comprise entre 2,5 m et 5 m - Fondations Ec=1,5 cm - Autres éléments Ec=1,5 cm</w:t>
      </w:r>
    </w:p>
    <w:p>
      <w:pPr>
        <w:pStyle w:val="Normal"/>
        <w:numPr>
          <w:ilvl w:val="0"/>
          <w:numId w:val="9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une cote mesurée comprise entre 5 m et 10 m - Fondations Ec=2 cm -Autres éléments Ec=1,5 cm</w:t>
      </w:r>
    </w:p>
    <w:p>
      <w:pPr>
        <w:pStyle w:val="Normal"/>
        <w:numPr>
          <w:ilvl w:val="0"/>
          <w:numId w:val="9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une cote mesurée comprise entre 10 m et 30 m - Fondations Ec=3 cm -Autres éléments Ec=2 cm</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Au cas où l'utilisation des deux critères précédents conduirait à deux valeurs différentes, c'est la plus petite des deux valeurs qui s'imposerait. Les chiffres indiqués ci-dessus concernent par exemple :</w:t>
      </w:r>
    </w:p>
    <w:p>
      <w:pPr>
        <w:pStyle w:val="Normal"/>
        <w:numPr>
          <w:ilvl w:val="0"/>
          <w:numId w:val="9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 positionnement en plan de tout point par rapport au tramage le plus proche.</w:t>
      </w:r>
    </w:p>
    <w:p>
      <w:pPr>
        <w:pStyle w:val="Normal"/>
        <w:numPr>
          <w:ilvl w:val="0"/>
          <w:numId w:val="9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verticalité.</w:t>
      </w:r>
    </w:p>
    <w:p>
      <w:pPr>
        <w:pStyle w:val="Normal"/>
        <w:numPr>
          <w:ilvl w:val="0"/>
          <w:numId w:val="9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section des poteaux et des poutres.</w:t>
      </w:r>
    </w:p>
    <w:p>
      <w:pPr>
        <w:pStyle w:val="Normal"/>
        <w:numPr>
          <w:ilvl w:val="0"/>
          <w:numId w:val="9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distance entre éléments.</w:t>
      </w:r>
    </w:p>
    <w:p>
      <w:pPr>
        <w:pStyle w:val="Normal"/>
        <w:numPr>
          <w:ilvl w:val="0"/>
          <w:numId w:val="9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épaisseurs des éléments.</w:t>
      </w:r>
    </w:p>
    <w:p>
      <w:pPr>
        <w:pStyle w:val="Normal"/>
        <w:numPr>
          <w:ilvl w:val="0"/>
          <w:numId w:val="9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 niveau d’un plancher par rapport à des niveaux de référence</w:t>
      </w:r>
    </w:p>
    <w:p>
      <w:pPr>
        <w:pStyle w:val="Normal"/>
        <w:numPr>
          <w:ilvl w:val="0"/>
          <w:numId w:val="9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dimension et l'implantation de baies ou trémies.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doit informer le Maître d’œuvre lorsque les tolérances ci-avant sont dépassées.</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3.3.5.4</w:t>
        <w:tab/>
        <w:t>Déformations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A - Calcul des déformations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déformations sont calculées selon les méthodes données à l'article B 6.5.3 du BAEL ou dans les chapitres particuliers du Cahier des Prescriptions Techniques (C.P.T. Planchers).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B - Déformations admissibles, flèches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i/>
          <w:sz w:val="24"/>
          <w:szCs w:val="24"/>
          <w:u w:val="single"/>
        </w:rPr>
        <w:t>B1 - Planchers courants :</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Ce sont ceux qui supportent des cloisons maçonnées ou des revêtements de sol fragiles, pour lesquels on évalue un fléchissement (appelé flèche active) qui, après mise en œuvre des cloisons ou des revêtements de sol, doit rester inférieur aux valeurs ci-dessous fonction de la portée.</w:t>
      </w:r>
    </w:p>
    <w:p>
      <w:pPr>
        <w:pStyle w:val="Normal"/>
        <w:numPr>
          <w:ilvl w:val="0"/>
          <w:numId w:val="9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les éléments supports reposant sur deux appuis :</w:t>
      </w:r>
    </w:p>
    <w:p>
      <w:pPr>
        <w:pStyle w:val="Normal"/>
        <w:numPr>
          <w:ilvl w:val="0"/>
          <w:numId w:val="95"/>
        </w:numPr>
        <w:tabs>
          <w:tab w:val="clear" w:pos="708"/>
          <w:tab w:val="left" w:pos="851"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1/500 jusqu'à 5,00 m</w:t>
      </w:r>
    </w:p>
    <w:p>
      <w:pPr>
        <w:pStyle w:val="Normal"/>
        <w:numPr>
          <w:ilvl w:val="0"/>
          <w:numId w:val="95"/>
        </w:numPr>
        <w:tabs>
          <w:tab w:val="clear" w:pos="708"/>
          <w:tab w:val="left" w:pos="851"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0,5cm + 1/1000 au-delà de 5,00 m</w:t>
      </w:r>
    </w:p>
    <w:p>
      <w:pPr>
        <w:pStyle w:val="Normal"/>
        <w:numPr>
          <w:ilvl w:val="0"/>
          <w:numId w:val="9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les éléments supports en console :</w:t>
      </w:r>
    </w:p>
    <w:p>
      <w:pPr>
        <w:pStyle w:val="Normal"/>
        <w:numPr>
          <w:ilvl w:val="0"/>
          <w:numId w:val="97"/>
        </w:numPr>
        <w:tabs>
          <w:tab w:val="clear" w:pos="708"/>
          <w:tab w:val="left" w:pos="851"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1/250</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i/>
          <w:i/>
          <w:sz w:val="24"/>
          <w:szCs w:val="24"/>
          <w:u w:val="single"/>
        </w:rPr>
      </w:pPr>
      <w:r>
        <w:rPr>
          <w:rFonts w:eastAsia="Arial" w:cs="Times New Roman" w:ascii="Tw Cen MT" w:hAnsi="Tw Cen MT"/>
          <w:i/>
          <w:sz w:val="24"/>
          <w:szCs w:val="24"/>
          <w:u w:val="single"/>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i/>
          <w:i/>
          <w:sz w:val="24"/>
          <w:szCs w:val="24"/>
          <w:u w:val="single"/>
        </w:rPr>
      </w:pPr>
      <w:r>
        <w:rPr>
          <w:rFonts w:eastAsia="Arial" w:cs="Times New Roman" w:ascii="Tw Cen MT" w:hAnsi="Tw Cen MT"/>
          <w:i/>
          <w:sz w:val="24"/>
          <w:szCs w:val="24"/>
          <w:u w:val="single"/>
        </w:rPr>
        <w:t>B2- Autres planchers :</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Ce sont ceux qui ne supportent ni cloisons maçonnées, ni revêtement de sol fragile pour lesquels on évalue un fléchissement (appelé flèche active), qui à partir de leur mise en service, doit rester inférieur à :</w:t>
      </w:r>
    </w:p>
    <w:p>
      <w:pPr>
        <w:pStyle w:val="Normal"/>
        <w:numPr>
          <w:ilvl w:val="0"/>
          <w:numId w:val="98"/>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les éléments supports reposant sur deux appuis :</w:t>
      </w:r>
    </w:p>
    <w:p>
      <w:pPr>
        <w:pStyle w:val="Normal"/>
        <w:numPr>
          <w:ilvl w:val="0"/>
          <w:numId w:val="98"/>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1/350 jusqu'à 3,50 m</w:t>
      </w:r>
    </w:p>
    <w:p>
      <w:pPr>
        <w:pStyle w:val="Normal"/>
        <w:numPr>
          <w:ilvl w:val="0"/>
          <w:numId w:val="98"/>
        </w:numPr>
        <w:tabs>
          <w:tab w:val="clear" w:pos="708"/>
          <w:tab w:val="left" w:pos="851"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0,5cm + 1/700 au-delà de 3,50 m</w:t>
      </w:r>
    </w:p>
    <w:p>
      <w:pPr>
        <w:pStyle w:val="Normal"/>
        <w:numPr>
          <w:ilvl w:val="0"/>
          <w:numId w:val="9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pour les éléments supports en console :</w:t>
      </w:r>
    </w:p>
    <w:p>
      <w:pPr>
        <w:pStyle w:val="Normal"/>
        <w:numPr>
          <w:ilvl w:val="0"/>
          <w:numId w:val="99"/>
        </w:numPr>
        <w:tabs>
          <w:tab w:val="clear" w:pos="708"/>
          <w:tab w:val="left" w:pos="851"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1/250</w:t>
      </w:r>
    </w:p>
    <w:p>
      <w:pPr>
        <w:pStyle w:val="Normal"/>
        <w:tabs>
          <w:tab w:val="clear" w:pos="708"/>
          <w:tab w:val="left" w:pos="851"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709"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851"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709"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t>***   FIN DE LOT  ***</w:t>
      </w:r>
    </w:p>
    <w:p>
      <w:pPr>
        <w:pStyle w:val="Normal"/>
        <w:keepNext w:val="true"/>
        <w:spacing w:lineRule="auto" w:line="240" w:before="0" w:after="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CM98"/>
        <w:numPr>
          <w:ilvl w:val="0"/>
          <w:numId w:val="0"/>
        </w:numPr>
        <w:spacing w:before="0" w:after="0"/>
        <w:ind w:left="0" w:hanging="0"/>
        <w:jc w:val="both"/>
        <w:outlineLvl w:val="1"/>
        <w:rPr>
          <w:rFonts w:ascii="Tw Cen MT" w:hAnsi="Tw Cen MT" w:cs="Calibri"/>
          <w:b/>
          <w:b/>
          <w:bCs/>
        </w:rPr>
      </w:pPr>
      <w:bookmarkStart w:id="390" w:name="_Toc96447858"/>
      <w:bookmarkStart w:id="391" w:name="_Toc146032767"/>
      <w:r>
        <w:rPr>
          <w:rFonts w:cs="Calibri" w:ascii="Tw Cen MT" w:hAnsi="Tw Cen MT"/>
          <w:b/>
          <w:bCs/>
        </w:rPr>
        <w:t>LOT – 4 :   TRAVAUX DE MAÇONNERIES</w:t>
      </w:r>
      <w:bookmarkEnd w:id="390"/>
      <w:bookmarkEnd w:id="391"/>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4.1</w:t>
        <w:tab/>
        <w:t>GENERALITES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4.1.1</w:t>
        <w:tab/>
        <w:t>Étendue des travaux</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travaux à réaliser par le Cocontractant dans le cadre du présent lot sont essentiellement les suivants :</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numPr>
          <w:ilvl w:val="0"/>
          <w:numId w:val="10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réalisation des murs de soubassement en agglos de 20 bourrés</w:t>
      </w:r>
    </w:p>
    <w:p>
      <w:pPr>
        <w:pStyle w:val="Normal"/>
        <w:numPr>
          <w:ilvl w:val="0"/>
          <w:numId w:val="10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réalisation des murs en agglos à tous les niveaux</w:t>
      </w:r>
    </w:p>
    <w:p>
      <w:pPr>
        <w:pStyle w:val="Normal"/>
        <w:numPr>
          <w:ilvl w:val="0"/>
          <w:numId w:val="10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réalisation des enduits</w:t>
      </w:r>
    </w:p>
    <w:p>
      <w:pPr>
        <w:pStyle w:val="Normal"/>
        <w:numPr>
          <w:ilvl w:val="0"/>
          <w:numId w:val="10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drains pour ouvrages de soutènement</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localisation des travaux cités ci-dessus se trouve dans les plans et dans la description des travaux (partie 3 du CCTP)</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4.1.2</w:t>
        <w:tab/>
        <w:t>Documents de références</w:t>
      </w:r>
    </w:p>
    <w:p>
      <w:pPr>
        <w:pStyle w:val="Normal"/>
        <w:tabs>
          <w:tab w:val="clear" w:pos="708"/>
          <w:tab w:val="left" w:pos="1700" w:leader="none"/>
          <w:tab w:val="left" w:pos="2550" w:leader="none"/>
          <w:tab w:val="left" w:pos="3400" w:leader="none"/>
          <w:tab w:val="left" w:pos="4252" w:leader="none"/>
          <w:tab w:val="left" w:pos="5100" w:leader="none"/>
          <w:tab w:val="left" w:pos="5950" w:leader="none"/>
          <w:tab w:val="left" w:pos="6800" w:leader="none"/>
          <w:tab w:val="left" w:pos="7654" w:leader="none"/>
          <w:tab w:val="left" w:pos="8500" w:leader="none"/>
          <w:tab w:val="left" w:pos="9350" w:leader="none"/>
          <w:tab w:val="left" w:pos="10200" w:leader="none"/>
          <w:tab w:val="left" w:pos="11056"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4.1.2.1</w:t>
        <w:tab/>
        <w:t>Normes et DTU</w:t>
      </w:r>
    </w:p>
    <w:p>
      <w:pPr>
        <w:pStyle w:val="Normal"/>
        <w:numPr>
          <w:ilvl w:val="0"/>
          <w:numId w:val="10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20.1 : Parois et murs en maçonnerie de petits éléments : NF  P 10-202-1, XP 10-202-1/A1, P 10-202-2, XP 10-102-2/A1, P 10-203, XP 10-102-3/A1;</w:t>
      </w:r>
    </w:p>
    <w:p>
      <w:pPr>
        <w:pStyle w:val="Normal"/>
        <w:numPr>
          <w:ilvl w:val="0"/>
          <w:numId w:val="10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20.12 :</w:t>
        <w:tab/>
        <w:t>Conception du gros œuvre en maçonnerie des toitures destinées à recevoir un revêtement d'étanchéité : NF P 10-203-1 et 2 ;</w:t>
      </w:r>
    </w:p>
    <w:p>
      <w:pPr>
        <w:pStyle w:val="Normal"/>
        <w:numPr>
          <w:ilvl w:val="0"/>
          <w:numId w:val="10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26.1 :</w:t>
        <w:tab/>
        <w:t>Enduits aux mortiers de ciments, de chaux, et de mélange plâtre et chaux : NF P 15-201-1 et 2 ;</w:t>
      </w:r>
    </w:p>
    <w:p>
      <w:pPr>
        <w:pStyle w:val="Normal"/>
        <w:numPr>
          <w:ilvl w:val="0"/>
          <w:numId w:val="10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26.2 :</w:t>
        <w:tab/>
        <w:t>Chapes et dalles à base de liants hydrauliques : NF P 14-201-1 et 2 ;</w:t>
      </w:r>
    </w:p>
    <w:p>
      <w:pPr>
        <w:pStyle w:val="Normal"/>
        <w:numPr>
          <w:ilvl w:val="0"/>
          <w:numId w:val="10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21 :</w:t>
        <w:tab/>
        <w:t>Exécution des travaux en béton : NF P 18-201 ;</w:t>
      </w:r>
    </w:p>
    <w:p>
      <w:pPr>
        <w:pStyle w:val="Normal"/>
        <w:numPr>
          <w:ilvl w:val="0"/>
          <w:numId w:val="10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21.4 :</w:t>
        <w:tab/>
        <w:t>L'utilisation du chlorure de calcium et des adjuvants contenant des chlorures dans la confection des coulis, mortiers et béton ;</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4.2</w:t>
        <w:tab/>
        <w:t>PRESCRIPTIONS RELATIVES AUX MATERIAUX</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4.2.1</w:t>
        <w:tab/>
        <w:t>Blocs creux en aggloméré</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parpaings d'aggloméré utilisés pour la confection de cloison de type lourd ou murs porteurs seront soit des blocs agglomérés béton/sable creux soit des blocs pleins selon destination et indication de travaux à faire.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Ils devront correspondre aux critères de la fédération nationale du bâtiment (Union nationale de la maçonnerie) recommandations professionnelles, ainsi qu'aux différents DTU énumérés dans le chapitre des réglementations. Ils respecteront les normes suivantes :</w:t>
      </w:r>
    </w:p>
    <w:p>
      <w:pPr>
        <w:pStyle w:val="Normal"/>
        <w:numPr>
          <w:ilvl w:val="0"/>
          <w:numId w:val="102"/>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P14.301 (blocs creux ou pleins de granulats lourds)</w:t>
      </w:r>
    </w:p>
    <w:p>
      <w:pPr>
        <w:pStyle w:val="Normal"/>
        <w:numPr>
          <w:ilvl w:val="0"/>
          <w:numId w:val="102"/>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P14.101 - P14.402 (Blocs en béton pour murs et cloisons)</w:t>
      </w:r>
    </w:p>
    <w:p>
      <w:pPr>
        <w:pStyle w:val="Normal"/>
        <w:numPr>
          <w:ilvl w:val="0"/>
          <w:numId w:val="102"/>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P14.201 recommandations concernant l'emploi des blocs pleins ou creux de granulats lourds pour murs et cloisons.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36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blocs à utiliser sur chantier auront obligatoirement le label NF avec classe de résistance minimale B40 sauf mention contraire dans le descriptif.</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4.2.2</w:t>
        <w:tab/>
        <w:t>Ciment</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Voir normes NF P 15-301, NF P 15-311 et suivantes, 15-401 à 15-461. Avant son utilisation, le ciment doit avoir un âge suffisant pour qu'il soit complètement refroidi. Les symboles, classe et dosage sont conformes aux normes NF. Le ciment utilisé sera de type CIMENCAM ou similaire, conditionnes livres et stocke de la manière suivante :</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numPr>
          <w:ilvl w:val="0"/>
          <w:numId w:val="10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En sacs d'origine de 50 kg,</w:t>
      </w:r>
    </w:p>
    <w:p>
      <w:pPr>
        <w:pStyle w:val="Normal"/>
        <w:tabs>
          <w:tab w:val="clear" w:pos="708"/>
          <w:tab w:val="left" w:pos="851" w:leader="none"/>
        </w:tabs>
        <w:spacing w:lineRule="auto" w:line="240" w:before="0" w:after="0"/>
        <w:ind w:left="360"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r>
    </w:p>
    <w:p>
      <w:pPr>
        <w:pStyle w:val="Normal"/>
        <w:numPr>
          <w:ilvl w:val="0"/>
          <w:numId w:val="10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Stockés en piles sur un plancher sec et aéré, à l'abri des intempéries, si possible dans une baraque sèche et imperméable. S'ils sont stockés à l'extérieur, les sacs doivent être recouverts par des films étanches.</w:t>
      </w:r>
    </w:p>
    <w:p>
      <w:pPr>
        <w:pStyle w:val="Normal"/>
        <w:numPr>
          <w:ilvl w:val="0"/>
          <w:numId w:val="10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ciments sont rejetés lorsqu'ils présentent des grumeaux. Les ciments livrés en vrac sont stockés dans des silos étanches munis d'un filtre d'aération et séparés pour chaque qualité. La désignation normalisée de qualité de ciment contenue dans les silos doit être marquée, d'une écriture lisible, sur le silo à proximité de la bouche de remplissage. Les ciments employés pour réaliser du béton apparent sont du même type et de la même provenance.</w:t>
      </w:r>
    </w:p>
    <w:p>
      <w:pPr>
        <w:pStyle w:val="Normal"/>
        <w:tabs>
          <w:tab w:val="clear" w:pos="708"/>
          <w:tab w:val="left" w:pos="851" w:leader="none"/>
        </w:tabs>
        <w:spacing w:lineRule="auto" w:line="240" w:before="0" w:after="0"/>
        <w:ind w:left="360"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4.2.3</w:t>
        <w:tab/>
        <w:t>Sable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caractéristiques géométriques, physiques et chimiques doivent être conformes à la norme NF.P.18.301. Granulométrie 0,08/3 mm. En particulier, le sable doit être propre et ne pas contenir des matières pouvant provoquer des efflorescences. L'emploi du sable de mer est interdit.</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est tenu de procéder à des essais de détection des risques d'efflorescences dues aux mortiers. Il y incorporera un produit de type HERMITEX qui diminue fortement la carbonatation, améliore l'étanchéité, tenue aux solutions agressives, supprime le ressuage par rétention d'eau</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4.2.4</w:t>
        <w:tab/>
        <w:t>Eau</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L'eau employée pour le gâchage doit répondre aux prescriptions de la norme N.F.P.18.303.</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4.3</w:t>
        <w:tab/>
        <w:t>PRESCRIPTIONS D'EXECUTION</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numPr>
          <w:ilvl w:val="0"/>
          <w:numId w:val="10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Tous les travaux de maçonnerie, à savoir murs respectivement cloisons sont exécutés dans la qualité et les dimensions des agglomérés renseignés au bordereau de soumission.</w:t>
      </w:r>
    </w:p>
    <w:p>
      <w:pPr>
        <w:pStyle w:val="Normal"/>
        <w:numPr>
          <w:ilvl w:val="0"/>
          <w:numId w:val="10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L'utilisation de toute autre qualité de matériaux n'est pas acceptée.</w:t>
      </w:r>
    </w:p>
    <w:p>
      <w:pPr>
        <w:pStyle w:val="Normal"/>
        <w:numPr>
          <w:ilvl w:val="0"/>
          <w:numId w:val="10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 pouvoir adjudicateur accepte uniquement la mise en œuvre de pierres naturelles et de briques conformes aux normes correspondantes et se réserve le droit de refuser tous matériaux non conformes aux exigences du bordereau de soumission.</w:t>
      </w:r>
    </w:p>
    <w:p>
      <w:pPr>
        <w:pStyle w:val="Normal"/>
        <w:numPr>
          <w:ilvl w:val="0"/>
          <w:numId w:val="10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En cas de jonction exigée entre la maçonnerie portante et non portante aux voiles et piliers en béton celle-ci</w:t>
      </w:r>
    </w:p>
    <w:p>
      <w:pPr>
        <w:pStyle w:val="Normal"/>
        <w:numPr>
          <w:ilvl w:val="0"/>
          <w:numId w:val="10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est effectuée suivant les plans du pouvoir adjudicateur.</w:t>
      </w:r>
    </w:p>
    <w:p>
      <w:pPr>
        <w:pStyle w:val="Normal"/>
        <w:numPr>
          <w:ilvl w:val="0"/>
          <w:numId w:val="10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maçonneries élancées sont renforcées moyennant une armature et exécutées avec des joints de dilatation suivant les plans d’exécution élabores par le Cocontractant, et approuves par le Maitre d’œuvre.</w:t>
      </w:r>
    </w:p>
    <w:p>
      <w:pPr>
        <w:pStyle w:val="Normal"/>
        <w:numPr>
          <w:ilvl w:val="0"/>
          <w:numId w:val="10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Des joints horizontaux et verticaux entre la maçonnerie et les éléments porteurs en béton armé sont à prévoir pour tous les murs et cloisons et à exécuter suivant les plans d’exécution élabores par le Cocontractant, et approuves par le Maitre d’œuvre.</w:t>
      </w:r>
    </w:p>
    <w:p>
      <w:pPr>
        <w:pStyle w:val="Normal"/>
        <w:numPr>
          <w:ilvl w:val="0"/>
          <w:numId w:val="10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Des joints verticaux sont également à prévoir dans les maçonneries extérieures des murs à double paroi et à</w:t>
      </w:r>
    </w:p>
    <w:p>
      <w:pPr>
        <w:pStyle w:val="Normal"/>
        <w:numPr>
          <w:ilvl w:val="0"/>
          <w:numId w:val="10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exécuter suivant les plans d’exécution élaborés par le Cocontractant, et approuves par le Maitre d’œuvre.</w:t>
      </w:r>
    </w:p>
    <w:p>
      <w:pPr>
        <w:pStyle w:val="Normal"/>
        <w:numPr>
          <w:ilvl w:val="0"/>
          <w:numId w:val="10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matériaux ainsi que les maçonneries sont protégés en cours d'exécution contre les intempéries.</w:t>
      </w:r>
    </w:p>
    <w:p>
      <w:pPr>
        <w:pStyle w:val="Normal"/>
        <w:numPr>
          <w:ilvl w:val="0"/>
          <w:numId w:val="105"/>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Dans le cas de la réalisation de planchers provisoires pour l'obturation des trémies ou de barrières de protection autour de celle-ci et du maintien pour les autres lots, la surveillance des ouvrages reste sous la responsabilité du Cocontractant.</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4.3.1</w:t>
        <w:tab/>
        <w:t>Mortiers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ciment de laitier et le sable de mer sont rigoureusement proscrits pour les mortiers.  Dans ce qui suit le poids de liant est donné pour un m3 de sable "SEC".</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Type : M1</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Dosage en liant : 350 kg de CM 250</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Destination : Liant à maçonner</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Type : M2</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Dosage en liant: 400 kg de CPA-CEM I 42,5 ou de liants spéciaux pour enduits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Destination : Enduit ciment</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u w:val="single"/>
        </w:rPr>
        <w:t>Type : M3</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Dosage en liant: 400 kg de CPA-CEM I 42,5 ou CPJ-CEM Il/A 42,5</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Destination : Chapes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Remarques : l'attention est attirée sur le fait qu'un surdosage peut entraîner des désordres par fissuration de retrait.</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4.3.2</w:t>
        <w:tab/>
        <w:t>Mise en œuvre des maçonneries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parpaings d'aggloméré seront montés hourdés au mortier de ciment (voir composition des mortiers) selon les recommandations professionnelles. Mortier M1 mise en œuvre conforme au DTU 20.11</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raidisseurs verticaux et horizontaux prescrits aux D.T.U seront réalisés en béton armé. Les raidisseurs seront harpés avec la maçonnerie.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linteaux seront en béton armé, préfabriqué ou non, appui minimum 0,25m à chaque extrémité ; feuillure pour bâtis.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 ne sera admis aucun bloc fendu, et les joints et lits seront parfaitement garnis pour satisfaire aux critères d'isolation phonique. Epaisseur des joints compris entre 1 et 2cm.</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liaisons verticales avec les autres maçonneries seront assurées, selon le cas, par feuillure ou arrachements permettant harpage et lancis. Si les dispositions utiles n'ont pu être ménagées à la construction des maçonneries principales, celles-ci seront refouillées ou piquées pour obtenir le résultat désiré. La bonne liaison entre la maçonnerie et les éléments verticaux en béton (poteau de voiles) sera assurée soit par repiquage de béton, soit par attaches métalliques (environ une tous les mètres).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Nota : on s'assurera lors de la mise en place des cloisons lourdes d'une assise sur élément dur indéformable afin d'éviter le sinistre habituel des décollements en tête.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articles faisant référence aux maçonneries inclus dans la prestation :</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linteaux, chaînages, raidisseurs nécessaires, les réservations, au montage, les trémies, demandées en temps utile par les autres corps d'état, le traçage des cloisonnements sur le plancher, le jointoiement à plat en montant si la face n'est pas prévue enduite.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Pour les murs en parpaings enterrés la protection sera faite par rejointoiement soigné au mortier. Application d'un IGOLATEX (SIKA) ou équivalent en 2 couches minimum selon prescriptions du fabricant. Les enduits au mortier de ciment seront exécutés selon DTU 26.1.</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4.3.3</w:t>
        <w:tab/>
        <w:t>Chape, formes et recharge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On considère dans ce chapitre les chapes incorporées, les chapes rapportées, les formes de pente, les chapes, les remplissages en béton léger.</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Suivant l'utilisation et la destination on considère plusieurs états pourront rester brute. Ce chapitre se veut général, tous les types de chape sont passés en revue, les recommandations à observer peuvent être utiles en cas d'utilisation, pour celles à faire dans le cadre du présent projet, Le Cocontractant se reportera directement à la description des ouvrages (Partie 3 du CCTP)</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4.3.3.1</w:t>
        <w:tab/>
        <w:t>Chapes incorporées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Elles sont constituées de mortier M3, mis en œuvre avant que le béton du support n'ait commencé son durcissement, et taloché soit manuellement, soit mécaniquement. L'épaisseur minimale est de 1 cm. L'état de surface doit être fin et régulier. La tolérance de planéité est de 5 mm sous la règle de 2 mètres. Les façons de pente et raccordements aux siphons de sol font partie de la présente prestation.</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Nota : ne pas confondre ce type de chape avec celle des planchers à voûtains ou des planchers alvéolaires. Dans ce cas elles font partie intégrante des structures plancher et sont constituées et réalisées en béton armé.</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4.3.3.2</w:t>
        <w:tab/>
        <w:t>Chapes rapportées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Chape rapportée en mortier M3 sur éléments en béton. Parement lissé pour recevoir un revêtement de sol mince ou une peinture.</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4.3.3.3</w:t>
        <w:tab/>
        <w:t>Chapes étanches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support devra être conforme au DTU 14.1 en particulier les armatures de peau devront respecter le % imposé par les règlements. Les supports seront lavés, sablés, et les joints de construction seront repiqués. Elles sont réalisées par enduit de mortier hydrofugé et comprennent les façons de gorge à la jonction fond/parois. Elles se relèvent sur les parois verticales avec renforcement du chanfrein à la jonction.</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sables utilisés seront de préférence silco-calcaires non poreux ou siliceux, de granulométrie continue 0/5 mm. Les ciments utilisés doivent être compatibles avec les produits d'incorporation. Les produits adjuvants hydrofuges des mortiers type Sikalite ou Sika1 ou équivalent seront mis en œuvre conformément aux recommandations du fabricant.</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4.3.3.4</w:t>
        <w:tab/>
        <w:t>Forme de pente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support sera conforme au DTU, les recharges avec pente seront en béton B6. Les formes de pente dont il est question ici sont des éléments rapportés à ne pas confondre avec une dalle en pente. L'épaisseur minimale est de 4 cm au point bas. L'état de surface doit être fin et régulier. La tolérance de planéité est de 5 mm sous la règle de 2 mètres. Elles prennent en compte toutes les sujétions de rigole et de caniveau pour cheminement de fluide vers les points bas.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Elles pourront recevoir une armature de peau (TS à maille serrée) pour les cas ou l'on peut craindre une fissuration par effet thermique ou par retrait. En général les formes de pente ne sont pas armées.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Pour les épaisseurs faibles (épaisseurs inférieures de 2 à 4 cm) on pourra utiliser un mortier aux résines.</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4.3.4</w:t>
        <w:tab/>
        <w:t>Enduits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A - Enduit traditionnel au mortier de liants hydrauliques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1" w:hanging="0"/>
        <w:jc w:val="both"/>
        <w:rPr>
          <w:rFonts w:ascii="Tw Cen MT" w:hAnsi="Tw Cen MT" w:eastAsia="Arial" w:cs="Times New Roman"/>
          <w:sz w:val="24"/>
          <w:szCs w:val="24"/>
        </w:rPr>
      </w:pPr>
      <w:r>
        <w:rPr>
          <w:rFonts w:eastAsia="Arial" w:cs="Times New Roman" w:ascii="Tw Cen MT" w:hAnsi="Tw Cen MT"/>
          <w:sz w:val="24"/>
          <w:szCs w:val="24"/>
        </w:rPr>
        <w:t>La fabrication, la préparation du support et la mise en œuvre doivent être conformes au DTU 26-1 "Enduits aux mortiers de liants hydrauliques". Sauf précision particulière, l'enduit doit présenter un aspect de surface régulier (absence de trace de taloche ou truelle).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1" w:hanging="0"/>
        <w:jc w:val="both"/>
        <w:rPr>
          <w:rFonts w:ascii="Tw Cen MT" w:hAnsi="Tw Cen MT" w:eastAsia="Arial" w:cs="Times New Roman"/>
          <w:sz w:val="24"/>
          <w:szCs w:val="24"/>
        </w:rPr>
      </w:pPr>
      <w:r>
        <w:rPr>
          <w:rFonts w:eastAsia="Arial" w:cs="Times New Roman" w:ascii="Tw Cen MT" w:hAnsi="Tw Cen MT"/>
          <w:sz w:val="24"/>
          <w:szCs w:val="24"/>
        </w:rPr>
        <w:t>Sur les cloisons intérieures, l'enduit doit être réalisé "au jeté".</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1" w:hanging="0"/>
        <w:jc w:val="both"/>
        <w:rPr>
          <w:rFonts w:ascii="Tw Cen MT" w:hAnsi="Tw Cen MT" w:eastAsia="Arial" w:cs="Times New Roman"/>
          <w:sz w:val="24"/>
          <w:szCs w:val="24"/>
        </w:rPr>
      </w:pPr>
      <w:r>
        <w:rPr>
          <w:rFonts w:eastAsia="Arial" w:cs="Times New Roman" w:ascii="Tw Cen MT" w:hAnsi="Tw Cen MT"/>
          <w:sz w:val="24"/>
          <w:szCs w:val="24"/>
        </w:rPr>
        <w:t>Sur les façades, l'enduit doit être réalisé suivant la méthode entre "nu et repère".</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1" w:hanging="0"/>
        <w:jc w:val="both"/>
        <w:rPr>
          <w:rFonts w:ascii="Tw Cen MT" w:hAnsi="Tw Cen MT" w:eastAsia="Arial" w:cs="Times New Roman"/>
          <w:sz w:val="24"/>
          <w:szCs w:val="24"/>
        </w:rPr>
      </w:pPr>
      <w:r>
        <w:rPr>
          <w:rFonts w:eastAsia="Arial" w:cs="Times New Roman" w:ascii="Tw Cen MT" w:hAnsi="Tw Cen MT"/>
          <w:sz w:val="24"/>
          <w:szCs w:val="24"/>
        </w:rPr>
        <w:t>Aux jonctions béton - maçonnerie, collage en plein selon DTU</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1" w:hanging="0"/>
        <w:jc w:val="both"/>
        <w:rPr>
          <w:rFonts w:ascii="Tw Cen MT" w:hAnsi="Tw Cen MT" w:eastAsia="Arial" w:cs="Times New Roman"/>
          <w:sz w:val="24"/>
          <w:szCs w:val="24"/>
        </w:rPr>
      </w:pPr>
      <w:r>
        <w:rPr>
          <w:rFonts w:eastAsia="Arial" w:cs="Times New Roman" w:ascii="Tw Cen MT" w:hAnsi="Tw Cen MT"/>
          <w:sz w:val="24"/>
          <w:szCs w:val="24"/>
        </w:rPr>
        <w:t>Ils seront parfaitement dressés et comprendront tous travaux accessoires (garnissages, calfeutrements, renformis), etc...)</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ind w:left="1" w:hanging="0"/>
        <w:jc w:val="both"/>
        <w:rPr>
          <w:rFonts w:ascii="Tw Cen MT" w:hAnsi="Tw Cen MT" w:eastAsia="Arial" w:cs="Times New Roman"/>
          <w:sz w:val="24"/>
          <w:szCs w:val="24"/>
        </w:rPr>
      </w:pPr>
      <w:r>
        <w:rPr>
          <w:rFonts w:eastAsia="Arial" w:cs="Times New Roman" w:ascii="Tw Cen MT" w:hAnsi="Tw Cen MT"/>
          <w:sz w:val="24"/>
          <w:szCs w:val="24"/>
        </w:rPr>
        <w:t>Les arêtes et cueillis seront parfaitement rectilignes.</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enduits sont constitués par :</w:t>
      </w:r>
    </w:p>
    <w:p>
      <w:pPr>
        <w:pStyle w:val="Normal"/>
        <w:numPr>
          <w:ilvl w:val="0"/>
          <w:numId w:val="10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Un gobetis ou couche d'accrochage,</w:t>
      </w:r>
    </w:p>
    <w:p>
      <w:pPr>
        <w:pStyle w:val="Normal"/>
        <w:numPr>
          <w:ilvl w:val="0"/>
          <w:numId w:val="10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Une couche intermédiaire formant corps de l'enduit,</w:t>
      </w:r>
    </w:p>
    <w:p>
      <w:pPr>
        <w:pStyle w:val="Normal"/>
        <w:numPr>
          <w:ilvl w:val="0"/>
          <w:numId w:val="106"/>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Une couche de finition donnant l'aspect.</w:t>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70" w:leader="none"/>
          <w:tab w:val="left" w:pos="2290" w:leader="none"/>
          <w:tab w:val="left" w:pos="3010" w:leader="none"/>
          <w:tab w:val="left" w:pos="3730" w:leader="none"/>
          <w:tab w:val="left" w:pos="4450" w:leader="none"/>
          <w:tab w:val="left" w:pos="5170" w:leader="none"/>
          <w:tab w:val="left" w:pos="5890" w:leader="none"/>
          <w:tab w:val="left" w:pos="6610" w:leader="none"/>
          <w:tab w:val="left" w:pos="7330" w:leader="none"/>
          <w:tab w:val="left" w:pos="8050" w:leader="none"/>
          <w:tab w:val="left" w:pos="8770" w:leader="none"/>
          <w:tab w:val="left" w:pos="9490" w:leader="none"/>
          <w:tab w:val="left" w:pos="10210" w:leader="none"/>
          <w:tab w:val="left" w:pos="1093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Dosage de liant par mètre cube de sable sec :</w:t>
      </w:r>
    </w:p>
    <w:p>
      <w:pPr>
        <w:pStyle w:val="Normal"/>
        <w:numPr>
          <w:ilvl w:val="0"/>
          <w:numId w:val="107"/>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Gobetis: 500 à 600 kg</w:t>
      </w:r>
    </w:p>
    <w:p>
      <w:pPr>
        <w:pStyle w:val="Normal"/>
        <w:numPr>
          <w:ilvl w:val="0"/>
          <w:numId w:val="107"/>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Corps d'enduit: 400 à 500 kg</w:t>
      </w:r>
    </w:p>
    <w:p>
      <w:pPr>
        <w:pStyle w:val="Normal"/>
        <w:numPr>
          <w:ilvl w:val="0"/>
          <w:numId w:val="107"/>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Finition: 300 à 400 kg</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t>***   FIN DE LOT  ***</w:t>
      </w:r>
    </w:p>
    <w:p>
      <w:pPr>
        <w:pStyle w:val="CM98"/>
        <w:numPr>
          <w:ilvl w:val="0"/>
          <w:numId w:val="0"/>
        </w:numPr>
        <w:spacing w:before="0" w:after="0"/>
        <w:ind w:left="0" w:hanging="0"/>
        <w:jc w:val="both"/>
        <w:outlineLvl w:val="1"/>
        <w:rPr>
          <w:rFonts w:ascii="Tw Cen MT" w:hAnsi="Tw Cen MT" w:cs="Calibri"/>
          <w:b/>
          <w:b/>
          <w:bCs/>
        </w:rPr>
      </w:pPr>
      <w:bookmarkStart w:id="392" w:name="_Toc96447859"/>
      <w:bookmarkStart w:id="393" w:name="_Toc146032768"/>
      <w:r>
        <w:rPr>
          <w:rFonts w:cs="Calibri" w:ascii="Tw Cen MT" w:hAnsi="Tw Cen MT"/>
          <w:b/>
          <w:bCs/>
        </w:rPr>
        <w:t>LOT – 5 :   ETANCHEITE</w:t>
      </w:r>
      <w:bookmarkEnd w:id="392"/>
      <w:bookmarkEnd w:id="393"/>
      <w:r>
        <w:rPr>
          <w:rFonts w:cs="Calibri" w:ascii="Tw Cen MT" w:hAnsi="Tw Cen MT"/>
          <w:b/>
          <w:bCs/>
        </w:rPr>
        <w:t xml:space="preserve"> </w:t>
      </w:r>
    </w:p>
    <w:p>
      <w:pPr>
        <w:pStyle w:val="Normal"/>
        <w:spacing w:lineRule="auto" w:line="252" w:before="0" w:after="0"/>
        <w:ind w:left="192" w:hanging="0"/>
        <w:jc w:val="both"/>
        <w:rPr>
          <w:rFonts w:ascii="Tw Cen MT" w:hAnsi="Tw Cen MT" w:cs="Times New Roman"/>
          <w:sz w:val="24"/>
          <w:szCs w:val="24"/>
        </w:rPr>
      </w:pPr>
      <w:r>
        <w:rPr>
          <w:rFonts w:cs="Times New Roman" w:ascii="Tw Cen MT" w:hAnsi="Tw Cen MT"/>
          <w:sz w:val="24"/>
          <w:szCs w:val="24"/>
        </w:rPr>
        <w:t xml:space="preserve"> </w:t>
      </w:r>
    </w:p>
    <w:p>
      <w:pPr>
        <w:pStyle w:val="Normal"/>
        <w:keepNext w:val="true"/>
        <w:spacing w:lineRule="auto" w:line="240" w:before="0" w:after="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 xml:space="preserve">5.1 </w:t>
        <w:tab/>
        <w:t xml:space="preserve">GENERALITES </w:t>
      </w:r>
    </w:p>
    <w:p>
      <w:pPr>
        <w:pStyle w:val="Normal"/>
        <w:spacing w:lineRule="auto" w:line="252" w:before="0" w:after="0"/>
        <w:ind w:left="192" w:hanging="0"/>
        <w:jc w:val="both"/>
        <w:rPr>
          <w:rFonts w:ascii="Tw Cen MT" w:hAnsi="Tw Cen MT" w:cs="Times New Roman"/>
          <w:sz w:val="24"/>
          <w:szCs w:val="24"/>
        </w:rPr>
      </w:pPr>
      <w:r>
        <w:rPr>
          <w:rFonts w:cs="Times New Roman" w:ascii="Tw Cen MT" w:hAnsi="Tw Cen MT"/>
          <w:sz w:val="24"/>
          <w:szCs w:val="24"/>
        </w:rPr>
        <w:t xml:space="preserve"> </w:t>
      </w:r>
    </w:p>
    <w:p>
      <w:pPr>
        <w:pStyle w:val="Normal"/>
        <w:tabs>
          <w:tab w:val="clear" w:pos="708"/>
          <w:tab w:val="center" w:pos="404" w:leader="none"/>
          <w:tab w:val="center" w:pos="1972" w:leader="none"/>
        </w:tabs>
        <w:spacing w:lineRule="auto" w:line="240" w:before="0" w:after="0"/>
        <w:jc w:val="both"/>
        <w:rPr>
          <w:rFonts w:ascii="Tw Cen MT" w:hAnsi="Tw Cen MT" w:cs="Times New Roman"/>
          <w:sz w:val="24"/>
          <w:szCs w:val="24"/>
        </w:rPr>
      </w:pPr>
      <w:r>
        <w:rPr>
          <w:rFonts w:cs="Times New Roman" w:ascii="Tw Cen MT" w:hAnsi="Tw Cen MT"/>
          <w:b/>
          <w:sz w:val="24"/>
          <w:szCs w:val="24"/>
        </w:rPr>
        <w:t xml:space="preserve">5.1.1 Étendue des travaux </w:t>
      </w:r>
    </w:p>
    <w:p>
      <w:pPr>
        <w:pStyle w:val="Normal"/>
        <w:tabs>
          <w:tab w:val="clear" w:pos="708"/>
          <w:tab w:val="center" w:pos="404" w:leader="none"/>
          <w:tab w:val="center" w:pos="1972" w:leader="none"/>
        </w:tabs>
        <w:spacing w:lineRule="auto" w:line="240" w:before="0" w:after="0"/>
        <w:jc w:val="both"/>
        <w:rPr>
          <w:rFonts w:ascii="Tw Cen MT" w:hAnsi="Tw Cen MT" w:cs="Times New Roman"/>
          <w:sz w:val="24"/>
          <w:szCs w:val="24"/>
        </w:rPr>
      </w:pPr>
      <w:r>
        <w:rPr>
          <w:rFonts w:cs="Times New Roman" w:ascii="Tw Cen MT" w:hAnsi="Tw Cen MT"/>
          <w:sz w:val="24"/>
          <w:szCs w:val="24"/>
        </w:rPr>
        <w:t xml:space="preserve">Les travaux à réaliser par le Cocontractant dans le cadre du marché et du présent lot sont essentiellement les suivants :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La réalisation des formes de pente </w:t>
      </w:r>
    </w:p>
    <w:p>
      <w:pPr>
        <w:pStyle w:val="Normal"/>
        <w:numPr>
          <w:ilvl w:val="0"/>
          <w:numId w:val="179"/>
        </w:numPr>
        <w:spacing w:lineRule="auto" w:line="240" w:before="0" w:after="0"/>
        <w:ind w:left="1134" w:right="294" w:hanging="0"/>
        <w:jc w:val="both"/>
        <w:rPr>
          <w:rFonts w:ascii="Tw Cen MT" w:hAnsi="Tw Cen MT" w:cs="Times New Roman"/>
          <w:sz w:val="24"/>
          <w:szCs w:val="24"/>
        </w:rPr>
      </w:pPr>
      <w:r>
        <w:rPr>
          <w:rFonts w:cs="Times New Roman" w:ascii="Tw Cen MT" w:hAnsi="Tw Cen MT"/>
          <w:sz w:val="24"/>
          <w:szCs w:val="24"/>
        </w:rPr>
        <w:t xml:space="preserve">Les salles d’eau, et les pièces humides </w:t>
      </w:r>
    </w:p>
    <w:p>
      <w:pPr>
        <w:pStyle w:val="Normal"/>
        <w:numPr>
          <w:ilvl w:val="0"/>
          <w:numId w:val="179"/>
        </w:numPr>
        <w:spacing w:lineRule="auto" w:line="240" w:before="0" w:after="0"/>
        <w:ind w:left="1134" w:right="294" w:hanging="0"/>
        <w:jc w:val="both"/>
        <w:rPr>
          <w:rFonts w:ascii="Tw Cen MT" w:hAnsi="Tw Cen MT" w:cs="Times New Roman"/>
          <w:sz w:val="24"/>
          <w:szCs w:val="24"/>
        </w:rPr>
      </w:pPr>
      <w:r>
        <w:rPr>
          <w:rFonts w:cs="Times New Roman" w:ascii="Tw Cen MT" w:hAnsi="Tw Cen MT"/>
          <w:sz w:val="24"/>
          <w:szCs w:val="24"/>
        </w:rPr>
        <w:t xml:space="preserve">La réalisation des travaux d'étanchéités des toitures terrasse accessibles et non accessibles et des chéneaux.  </w:t>
      </w:r>
    </w:p>
    <w:p>
      <w:pPr>
        <w:pStyle w:val="Normal"/>
        <w:spacing w:lineRule="auto" w:line="240" w:before="0" w:after="0"/>
        <w:ind w:left="1042" w:hanging="0"/>
        <w:jc w:val="both"/>
        <w:rPr>
          <w:rFonts w:ascii="Tw Cen MT" w:hAnsi="Tw Cen MT" w:cs="Times New Roman"/>
          <w:sz w:val="24"/>
          <w:szCs w:val="24"/>
        </w:rPr>
      </w:pPr>
      <w:r>
        <w:rPr>
          <w:rFonts w:cs="Times New Roman" w:ascii="Tw Cen MT" w:hAnsi="Tw Cen MT"/>
          <w:sz w:val="24"/>
          <w:szCs w:val="24"/>
        </w:rPr>
      </w:r>
    </w:p>
    <w:p>
      <w:pPr>
        <w:pStyle w:val="Normal"/>
        <w:tabs>
          <w:tab w:val="clear" w:pos="708"/>
          <w:tab w:val="center" w:pos="404" w:leader="none"/>
          <w:tab w:val="center" w:pos="2203" w:leader="none"/>
        </w:tabs>
        <w:spacing w:lineRule="auto" w:line="240" w:before="0" w:after="0"/>
        <w:jc w:val="both"/>
        <w:rPr>
          <w:rFonts w:ascii="Tw Cen MT" w:hAnsi="Tw Cen MT" w:cs="Times New Roman"/>
          <w:sz w:val="24"/>
          <w:szCs w:val="24"/>
        </w:rPr>
      </w:pPr>
      <w:r>
        <w:rPr>
          <w:rFonts w:cs="Times New Roman" w:ascii="Tw Cen MT" w:hAnsi="Tw Cen MT"/>
          <w:b/>
          <w:sz w:val="24"/>
          <w:szCs w:val="24"/>
        </w:rPr>
        <w:t xml:space="preserve">5.1.2 Documents de références </w:t>
      </w:r>
    </w:p>
    <w:p>
      <w:pPr>
        <w:pStyle w:val="Normal"/>
        <w:tabs>
          <w:tab w:val="clear" w:pos="708"/>
          <w:tab w:val="center" w:pos="404" w:leader="none"/>
          <w:tab w:val="center" w:pos="2203" w:leader="none"/>
        </w:tabs>
        <w:spacing w:lineRule="auto" w:line="240" w:before="0" w:after="0"/>
        <w:jc w:val="both"/>
        <w:rPr>
          <w:rFonts w:ascii="Tw Cen MT" w:hAnsi="Tw Cen MT" w:cs="Times New Roman"/>
          <w:sz w:val="24"/>
          <w:szCs w:val="24"/>
        </w:rPr>
      </w:pPr>
      <w:r>
        <w:rPr>
          <w:rFonts w:cs="Times New Roman" w:ascii="Tw Cen MT" w:hAnsi="Tw Cen MT"/>
          <w:sz w:val="24"/>
          <w:szCs w:val="24"/>
        </w:rPr>
        <w:t xml:space="preserve">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pPr>
        <w:pStyle w:val="Normal"/>
        <w:spacing w:lineRule="auto" w:line="240" w:before="0" w:after="0"/>
        <w:ind w:left="192" w:hanging="0"/>
        <w:jc w:val="both"/>
        <w:rPr>
          <w:rFonts w:ascii="Tw Cen MT" w:hAnsi="Tw Cen MT" w:cs="Times New Roman"/>
          <w:sz w:val="24"/>
          <w:szCs w:val="24"/>
        </w:rPr>
      </w:pPr>
      <w:r>
        <w:rPr>
          <w:rFonts w:cs="Times New Roman" w:ascii="Tw Cen MT" w:hAnsi="Tw Cen MT"/>
          <w:sz w:val="24"/>
          <w:szCs w:val="24"/>
        </w:rPr>
        <w:t xml:space="preserve"> </w:t>
      </w:r>
    </w:p>
    <w:p>
      <w:pPr>
        <w:pStyle w:val="Normal"/>
        <w:numPr>
          <w:ilvl w:val="0"/>
          <w:numId w:val="179"/>
        </w:numPr>
        <w:spacing w:lineRule="auto" w:line="240" w:before="0" w:after="0"/>
        <w:ind w:left="1134" w:right="294" w:hanging="0"/>
        <w:jc w:val="both"/>
        <w:rPr>
          <w:rFonts w:ascii="Tw Cen MT" w:hAnsi="Tw Cen MT" w:cs="Times New Roman"/>
          <w:sz w:val="24"/>
          <w:szCs w:val="24"/>
        </w:rPr>
      </w:pPr>
      <w:r>
        <w:rPr>
          <w:rFonts w:cs="Times New Roman" w:ascii="Tw Cen MT" w:hAnsi="Tw Cen MT"/>
          <w:sz w:val="24"/>
          <w:szCs w:val="24"/>
        </w:rPr>
        <w:t xml:space="preserve">DTU 43.1 : Étanchéité des toitures terrasses avec éléments porteurs maçonnerie; </w:t>
      </w:r>
    </w:p>
    <w:p>
      <w:pPr>
        <w:pStyle w:val="Normal"/>
        <w:numPr>
          <w:ilvl w:val="0"/>
          <w:numId w:val="179"/>
        </w:numPr>
        <w:spacing w:lineRule="auto" w:line="240" w:before="0" w:after="0"/>
        <w:ind w:left="1134" w:right="294" w:hanging="0"/>
        <w:jc w:val="both"/>
        <w:rPr>
          <w:rFonts w:ascii="Tw Cen MT" w:hAnsi="Tw Cen MT" w:cs="Times New Roman"/>
          <w:sz w:val="24"/>
          <w:szCs w:val="24"/>
        </w:rPr>
      </w:pPr>
      <w:r>
        <w:rPr>
          <w:rFonts w:cs="Times New Roman" w:ascii="Tw Cen MT" w:hAnsi="Tw Cen MT"/>
          <w:sz w:val="24"/>
          <w:szCs w:val="24"/>
        </w:rPr>
        <w:t xml:space="preserve">Norme NF P 84-204-1et 2 </w:t>
      </w:r>
    </w:p>
    <w:p>
      <w:pPr>
        <w:pStyle w:val="Normal"/>
        <w:numPr>
          <w:ilvl w:val="0"/>
          <w:numId w:val="179"/>
        </w:numPr>
        <w:spacing w:lineRule="auto" w:line="240" w:before="0" w:after="0"/>
        <w:ind w:left="1134" w:right="294" w:hanging="0"/>
        <w:jc w:val="both"/>
        <w:rPr>
          <w:rFonts w:ascii="Tw Cen MT" w:hAnsi="Tw Cen MT" w:cs="Times New Roman"/>
          <w:sz w:val="24"/>
          <w:szCs w:val="24"/>
        </w:rPr>
      </w:pPr>
      <w:r>
        <w:rPr>
          <w:rFonts w:cs="Times New Roman" w:ascii="Tw Cen MT" w:hAnsi="Tw Cen MT"/>
          <w:sz w:val="24"/>
          <w:szCs w:val="24"/>
        </w:rPr>
        <w:t xml:space="preserve">NF P Norme : 84-204-1 et 2 </w:t>
      </w:r>
    </w:p>
    <w:p>
      <w:pPr>
        <w:pStyle w:val="Normal"/>
        <w:numPr>
          <w:ilvl w:val="0"/>
          <w:numId w:val="179"/>
        </w:numPr>
        <w:spacing w:lineRule="auto" w:line="240" w:before="0" w:after="0"/>
        <w:ind w:left="1134" w:right="294" w:hanging="0"/>
        <w:jc w:val="both"/>
        <w:rPr>
          <w:rFonts w:ascii="Tw Cen MT" w:hAnsi="Tw Cen MT" w:cs="Times New Roman"/>
          <w:sz w:val="24"/>
          <w:szCs w:val="24"/>
        </w:rPr>
      </w:pPr>
      <w:r>
        <w:rPr>
          <w:rFonts w:cs="Times New Roman" w:ascii="Tw Cen MT" w:hAnsi="Tw Cen MT"/>
          <w:sz w:val="24"/>
          <w:szCs w:val="24"/>
        </w:rPr>
        <w:t xml:space="preserve">DTU 43.2 : Étanchéité des toitures avec éléments porteurs maçonnerie de pente &gt;= 5 %; </w:t>
      </w:r>
    </w:p>
    <w:p>
      <w:pPr>
        <w:pStyle w:val="Normal"/>
        <w:numPr>
          <w:ilvl w:val="0"/>
          <w:numId w:val="179"/>
        </w:numPr>
        <w:spacing w:lineRule="auto" w:line="240" w:before="0" w:after="0"/>
        <w:ind w:left="1134" w:right="294" w:hanging="0"/>
        <w:jc w:val="both"/>
        <w:rPr>
          <w:rFonts w:ascii="Tw Cen MT" w:hAnsi="Tw Cen MT" w:cs="Times New Roman"/>
          <w:sz w:val="24"/>
          <w:szCs w:val="24"/>
        </w:rPr>
      </w:pPr>
      <w:r>
        <w:rPr>
          <w:rFonts w:cs="Times New Roman" w:ascii="Tw Cen MT" w:hAnsi="Tw Cen MT"/>
          <w:sz w:val="24"/>
          <w:szCs w:val="24"/>
        </w:rPr>
        <w:t xml:space="preserve">Norme NF P 84-205-1et 2 </w:t>
      </w:r>
    </w:p>
    <w:p>
      <w:pPr>
        <w:pStyle w:val="Normal"/>
        <w:numPr>
          <w:ilvl w:val="0"/>
          <w:numId w:val="179"/>
        </w:numPr>
        <w:spacing w:lineRule="auto" w:line="240" w:before="0" w:after="0"/>
        <w:ind w:left="1134" w:right="294" w:hanging="0"/>
        <w:jc w:val="both"/>
        <w:rPr>
          <w:rFonts w:ascii="Tw Cen MT" w:hAnsi="Tw Cen MT" w:cs="Times New Roman"/>
          <w:sz w:val="24"/>
          <w:szCs w:val="24"/>
        </w:rPr>
      </w:pPr>
      <w:r>
        <w:rPr>
          <w:rFonts w:cs="Times New Roman" w:ascii="Tw Cen MT" w:hAnsi="Tw Cen MT"/>
          <w:sz w:val="24"/>
          <w:szCs w:val="24"/>
        </w:rPr>
        <w:t xml:space="preserve">DTU 43.3 : Mise en œuvre des toitures en tôles d'acier nervurées avec revêtement d'étanchéité; </w:t>
      </w:r>
      <w:r>
        <w:rPr>
          <w:rFonts w:eastAsia="Calibri" w:cs="Calibri"/>
          <w:sz w:val="24"/>
          <w:szCs w:val="24"/>
        </w:rPr>
        <w:t></w:t>
      </w:r>
      <w:r>
        <w:rPr>
          <w:rFonts w:cs="Times New Roman" w:ascii="Tw Cen MT" w:hAnsi="Tw Cen MT"/>
          <w:sz w:val="24"/>
          <w:szCs w:val="24"/>
        </w:rPr>
        <w:t xml:space="preserve"> Norme NF P 84-206-1 et 2 </w:t>
      </w:r>
    </w:p>
    <w:p>
      <w:pPr>
        <w:pStyle w:val="Normal"/>
        <w:numPr>
          <w:ilvl w:val="0"/>
          <w:numId w:val="179"/>
        </w:numPr>
        <w:spacing w:lineRule="auto" w:line="240" w:before="0" w:after="0"/>
        <w:ind w:left="1134" w:right="294" w:hanging="0"/>
        <w:jc w:val="both"/>
        <w:rPr>
          <w:rFonts w:ascii="Tw Cen MT" w:hAnsi="Tw Cen MT" w:cs="Times New Roman"/>
          <w:sz w:val="24"/>
          <w:szCs w:val="24"/>
        </w:rPr>
      </w:pPr>
      <w:r>
        <w:rPr>
          <w:rFonts w:cs="Times New Roman" w:ascii="Tw Cen MT" w:hAnsi="Tw Cen MT"/>
          <w:sz w:val="24"/>
          <w:szCs w:val="24"/>
        </w:rPr>
        <w:t xml:space="preserve">DTU 43.4 : Toitures en éléments porteurs en bois avec revêtement d'étanchéité; </w:t>
      </w:r>
      <w:r>
        <w:rPr>
          <w:rFonts w:eastAsia="Calibri" w:cs="Calibri"/>
          <w:sz w:val="24"/>
          <w:szCs w:val="24"/>
        </w:rPr>
        <w:t></w:t>
      </w:r>
      <w:r>
        <w:rPr>
          <w:rFonts w:cs="Times New Roman" w:ascii="Tw Cen MT" w:hAnsi="Tw Cen MT"/>
          <w:sz w:val="24"/>
          <w:szCs w:val="24"/>
        </w:rPr>
        <w:t xml:space="preserve"> Norme : NF P 84-207-1 et 2; </w:t>
      </w:r>
    </w:p>
    <w:p>
      <w:pPr>
        <w:pStyle w:val="Normal"/>
        <w:numPr>
          <w:ilvl w:val="0"/>
          <w:numId w:val="179"/>
        </w:numPr>
        <w:spacing w:lineRule="auto" w:line="240" w:before="0" w:after="0"/>
        <w:ind w:left="1134" w:right="294" w:hanging="0"/>
        <w:jc w:val="both"/>
        <w:rPr>
          <w:rFonts w:ascii="Tw Cen MT" w:hAnsi="Tw Cen MT" w:cs="Times New Roman"/>
          <w:sz w:val="24"/>
          <w:szCs w:val="24"/>
        </w:rPr>
      </w:pPr>
      <w:r>
        <w:rPr>
          <w:rFonts w:cs="Times New Roman" w:ascii="Tw Cen MT" w:hAnsi="Tw Cen MT"/>
          <w:sz w:val="24"/>
          <w:szCs w:val="24"/>
        </w:rPr>
        <w:t xml:space="preserve">DTU 20.12 : Conception du G.o. en maçonnerie des toitures destinées à recevoir un revêtement d'étanchéité; </w:t>
      </w:r>
    </w:p>
    <w:p>
      <w:pPr>
        <w:pStyle w:val="Normal"/>
        <w:numPr>
          <w:ilvl w:val="0"/>
          <w:numId w:val="179"/>
        </w:numPr>
        <w:spacing w:lineRule="auto" w:line="240" w:before="0" w:after="0"/>
        <w:ind w:left="1134" w:right="294" w:hanging="0"/>
        <w:jc w:val="both"/>
        <w:rPr>
          <w:rFonts w:ascii="Tw Cen MT" w:hAnsi="Tw Cen MT" w:cs="Times New Roman"/>
          <w:sz w:val="24"/>
          <w:szCs w:val="24"/>
        </w:rPr>
      </w:pPr>
      <w:r>
        <w:rPr>
          <w:rFonts w:cs="Times New Roman" w:ascii="Tw Cen MT" w:hAnsi="Tw Cen MT"/>
          <w:sz w:val="24"/>
          <w:szCs w:val="24"/>
        </w:rPr>
        <w:t xml:space="preserve">Norme : NF P 10-203-1 et 2; </w:t>
      </w:r>
    </w:p>
    <w:p>
      <w:pPr>
        <w:pStyle w:val="Normal"/>
        <w:numPr>
          <w:ilvl w:val="0"/>
          <w:numId w:val="179"/>
        </w:numPr>
        <w:spacing w:lineRule="auto" w:line="240" w:before="0" w:after="0"/>
        <w:ind w:left="1134" w:right="294" w:hanging="0"/>
        <w:jc w:val="both"/>
        <w:rPr>
          <w:rFonts w:ascii="Tw Cen MT" w:hAnsi="Tw Cen MT" w:cs="Times New Roman"/>
          <w:sz w:val="24"/>
          <w:szCs w:val="24"/>
        </w:rPr>
      </w:pPr>
      <w:r>
        <w:rPr>
          <w:rFonts w:cs="Times New Roman" w:ascii="Tw Cen MT" w:hAnsi="Tw Cen MT"/>
          <w:sz w:val="24"/>
          <w:szCs w:val="24"/>
        </w:rPr>
        <w:t xml:space="preserve">DTU 26.1 : Enduits aux mortiers de liants hydrauliques </w:t>
      </w:r>
    </w:p>
    <w:p>
      <w:pPr>
        <w:pStyle w:val="Normal"/>
        <w:numPr>
          <w:ilvl w:val="0"/>
          <w:numId w:val="179"/>
        </w:numPr>
        <w:spacing w:lineRule="auto" w:line="240" w:before="0" w:after="0"/>
        <w:ind w:left="1134" w:right="294" w:hanging="0"/>
        <w:jc w:val="both"/>
        <w:rPr>
          <w:rFonts w:ascii="Tw Cen MT" w:hAnsi="Tw Cen MT" w:cs="Times New Roman"/>
          <w:sz w:val="24"/>
          <w:szCs w:val="24"/>
        </w:rPr>
      </w:pPr>
      <w:r>
        <w:rPr>
          <w:rFonts w:cs="Times New Roman" w:ascii="Tw Cen MT" w:hAnsi="Tw Cen MT"/>
          <w:sz w:val="24"/>
          <w:szCs w:val="24"/>
        </w:rPr>
        <w:t xml:space="preserve">Norme : NF P 15-201-1 et 2; </w:t>
      </w:r>
    </w:p>
    <w:p>
      <w:pPr>
        <w:pStyle w:val="Normal"/>
        <w:numPr>
          <w:ilvl w:val="0"/>
          <w:numId w:val="179"/>
        </w:numPr>
        <w:spacing w:lineRule="auto" w:line="240" w:before="0" w:after="0"/>
        <w:ind w:left="1134" w:right="294" w:hanging="0"/>
        <w:jc w:val="both"/>
        <w:rPr>
          <w:rFonts w:ascii="Tw Cen MT" w:hAnsi="Tw Cen MT" w:cs="Times New Roman"/>
          <w:sz w:val="24"/>
          <w:szCs w:val="24"/>
        </w:rPr>
      </w:pPr>
      <w:r>
        <w:rPr>
          <w:rFonts w:cs="Times New Roman" w:ascii="Tw Cen MT" w:hAnsi="Tw Cen MT"/>
          <w:sz w:val="24"/>
          <w:szCs w:val="24"/>
        </w:rPr>
        <w:t xml:space="preserve">DTU 26.2 : Chapes et dalles a base de liants hydrauliques </w:t>
      </w:r>
    </w:p>
    <w:p>
      <w:pPr>
        <w:pStyle w:val="Normal"/>
        <w:numPr>
          <w:ilvl w:val="0"/>
          <w:numId w:val="179"/>
        </w:numPr>
        <w:spacing w:lineRule="auto" w:line="240" w:before="0" w:after="0"/>
        <w:ind w:left="1134" w:right="294" w:hanging="0"/>
        <w:jc w:val="both"/>
        <w:rPr>
          <w:rFonts w:ascii="Tw Cen MT" w:hAnsi="Tw Cen MT" w:cs="Times New Roman"/>
          <w:sz w:val="24"/>
          <w:szCs w:val="24"/>
        </w:rPr>
      </w:pPr>
      <w:r>
        <w:rPr>
          <w:rFonts w:cs="Times New Roman" w:ascii="Tw Cen MT" w:hAnsi="Tw Cen MT"/>
          <w:sz w:val="24"/>
          <w:szCs w:val="24"/>
        </w:rPr>
        <w:t xml:space="preserve">Norme : NF P 14-201-1 et 2; </w:t>
      </w:r>
    </w:p>
    <w:p>
      <w:pPr>
        <w:pStyle w:val="Normal"/>
        <w:numPr>
          <w:ilvl w:val="0"/>
          <w:numId w:val="179"/>
        </w:numPr>
        <w:spacing w:lineRule="auto" w:line="240" w:before="0" w:after="0"/>
        <w:ind w:left="1134" w:right="294" w:hanging="0"/>
        <w:jc w:val="both"/>
        <w:rPr>
          <w:rFonts w:ascii="Tw Cen MT" w:hAnsi="Tw Cen MT" w:cs="Times New Roman"/>
          <w:sz w:val="24"/>
          <w:szCs w:val="24"/>
        </w:rPr>
      </w:pPr>
      <w:r>
        <w:rPr>
          <w:rFonts w:cs="Times New Roman" w:ascii="Tw Cen MT" w:hAnsi="Tw Cen MT"/>
          <w:sz w:val="24"/>
          <w:szCs w:val="24"/>
        </w:rPr>
        <w:t xml:space="preserve">DTU 52.1 : Revêtements de sols scelles - Norme : NF P 61-202-1 et 2; </w:t>
      </w:r>
    </w:p>
    <w:p>
      <w:pPr>
        <w:pStyle w:val="Normal"/>
        <w:numPr>
          <w:ilvl w:val="0"/>
          <w:numId w:val="179"/>
        </w:numPr>
        <w:spacing w:lineRule="auto" w:line="240" w:before="0" w:after="0"/>
        <w:ind w:left="1134" w:right="294" w:hanging="0"/>
        <w:jc w:val="both"/>
        <w:rPr>
          <w:rFonts w:ascii="Tw Cen MT" w:hAnsi="Tw Cen MT" w:cs="Times New Roman"/>
          <w:sz w:val="24"/>
          <w:szCs w:val="24"/>
        </w:rPr>
      </w:pPr>
      <w:r>
        <w:rPr>
          <w:rFonts w:cs="Times New Roman" w:ascii="Tw Cen MT" w:hAnsi="Tw Cen MT"/>
          <w:sz w:val="24"/>
          <w:szCs w:val="24"/>
        </w:rPr>
        <w:t xml:space="preserve">DTU 60.11 : Règles de calcul des installations de plomberie et des installations d'évacuation des eaux pluviales; </w:t>
      </w:r>
    </w:p>
    <w:p>
      <w:pPr>
        <w:pStyle w:val="Normal"/>
        <w:spacing w:lineRule="auto" w:line="240" w:before="0" w:after="0"/>
        <w:ind w:left="192" w:hanging="0"/>
        <w:jc w:val="both"/>
        <w:rPr>
          <w:rFonts w:ascii="Tw Cen MT" w:hAnsi="Tw Cen MT" w:cs="Times New Roman"/>
          <w:sz w:val="24"/>
          <w:szCs w:val="24"/>
        </w:rPr>
      </w:pPr>
      <w:r>
        <w:rPr>
          <w:rFonts w:cs="Times New Roman" w:ascii="Tw Cen MT" w:hAnsi="Tw Cen MT"/>
          <w:sz w:val="24"/>
          <w:szCs w:val="24"/>
        </w:rPr>
        <w:t xml:space="preserve"> </w:t>
      </w:r>
    </w:p>
    <w:p>
      <w:pPr>
        <w:pStyle w:val="Normal"/>
        <w:tabs>
          <w:tab w:val="clear" w:pos="708"/>
          <w:tab w:val="center" w:pos="404" w:leader="none"/>
          <w:tab w:val="center" w:pos="2133" w:leader="none"/>
        </w:tabs>
        <w:spacing w:lineRule="auto" w:line="240" w:before="0" w:after="0"/>
        <w:jc w:val="both"/>
        <w:rPr>
          <w:rFonts w:ascii="Tw Cen MT" w:hAnsi="Tw Cen MT" w:cs="Times New Roman"/>
          <w:sz w:val="24"/>
          <w:szCs w:val="24"/>
        </w:rPr>
      </w:pPr>
      <w:r>
        <w:rPr>
          <w:rFonts w:cs="Times New Roman" w:ascii="Tw Cen MT" w:hAnsi="Tw Cen MT"/>
          <w:b/>
          <w:sz w:val="24"/>
          <w:szCs w:val="24"/>
        </w:rPr>
        <w:t xml:space="preserve">5.1.3 Règles professionnelles </w:t>
      </w:r>
    </w:p>
    <w:p>
      <w:pPr>
        <w:pStyle w:val="Normal"/>
        <w:spacing w:lineRule="auto" w:line="240" w:before="0" w:after="0"/>
        <w:ind w:left="192" w:hanging="0"/>
        <w:jc w:val="both"/>
        <w:rPr>
          <w:rFonts w:ascii="Tw Cen MT" w:hAnsi="Tw Cen MT" w:cs="Times New Roman"/>
          <w:sz w:val="24"/>
          <w:szCs w:val="24"/>
        </w:rPr>
      </w:pPr>
      <w:r>
        <w:rPr>
          <w:rFonts w:cs="Times New Roman" w:ascii="Tw Cen MT" w:hAnsi="Tw Cen MT"/>
          <w:b/>
          <w:sz w:val="24"/>
          <w:szCs w:val="24"/>
        </w:rPr>
        <w:t xml:space="preserve"> </w:t>
      </w:r>
    </w:p>
    <w:p>
      <w:pPr>
        <w:pStyle w:val="Normal"/>
        <w:numPr>
          <w:ilvl w:val="0"/>
          <w:numId w:val="181"/>
        </w:numPr>
        <w:spacing w:lineRule="auto" w:line="240" w:before="0" w:after="0"/>
        <w:ind w:left="1418"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 xml:space="preserve">Règles professionnelles de la Chambre syndicale nationale de l'étanchéité. </w:t>
      </w:r>
    </w:p>
    <w:p>
      <w:pPr>
        <w:pStyle w:val="Normal"/>
        <w:numPr>
          <w:ilvl w:val="0"/>
          <w:numId w:val="181"/>
        </w:numPr>
        <w:spacing w:lineRule="auto" w:line="240" w:before="0" w:after="0"/>
        <w:ind w:left="1418"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 xml:space="preserve">Cahier des charges de l'Office des Asphaltes. </w:t>
      </w:r>
    </w:p>
    <w:p>
      <w:pPr>
        <w:pStyle w:val="Normal"/>
        <w:numPr>
          <w:ilvl w:val="0"/>
          <w:numId w:val="181"/>
        </w:numPr>
        <w:spacing w:lineRule="auto" w:line="240" w:before="0" w:after="0"/>
        <w:ind w:left="1418"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 xml:space="preserve">Recommandations de la Chambre syndicale nationale de l'étanchéité, concernant: </w:t>
      </w:r>
    </w:p>
    <w:p>
      <w:pPr>
        <w:pStyle w:val="Normal"/>
        <w:spacing w:lineRule="auto" w:line="240" w:before="0" w:after="0"/>
        <w:ind w:left="1042" w:hanging="0"/>
        <w:jc w:val="both"/>
        <w:rPr>
          <w:rFonts w:ascii="Tw Cen MT" w:hAnsi="Tw Cen MT" w:cs="Times New Roman"/>
          <w:sz w:val="24"/>
          <w:szCs w:val="24"/>
        </w:rPr>
      </w:pPr>
      <w:r>
        <w:rPr>
          <w:rFonts w:cs="Times New Roman" w:ascii="Tw Cen MT" w:hAnsi="Tw Cen MT"/>
          <w:sz w:val="24"/>
          <w:szCs w:val="24"/>
        </w:rPr>
        <w:t xml:space="preserve"> </w:t>
      </w:r>
    </w:p>
    <w:p>
      <w:pPr>
        <w:pStyle w:val="Normal"/>
        <w:numPr>
          <w:ilvl w:val="0"/>
          <w:numId w:val="180"/>
        </w:numPr>
        <w:spacing w:lineRule="auto" w:line="240" w:before="0" w:after="0"/>
        <w:ind w:left="2045"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 xml:space="preserve">Les revêtements d'étanchéité admissibles sur panneaux isolants non porteurs en polystyrène expansé; </w:t>
      </w:r>
    </w:p>
    <w:p>
      <w:pPr>
        <w:pStyle w:val="Normal"/>
        <w:numPr>
          <w:ilvl w:val="0"/>
          <w:numId w:val="180"/>
        </w:numPr>
        <w:spacing w:lineRule="auto" w:line="240" w:before="0" w:after="0"/>
        <w:ind w:left="2045"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 xml:space="preserve">Les revêtements d'étanchéité mono couches réalises a l'aide de feuilles manufacturées a base de bitume. </w:t>
      </w:r>
    </w:p>
    <w:p>
      <w:pPr>
        <w:pStyle w:val="Normal"/>
        <w:spacing w:lineRule="auto" w:line="240" w:before="0" w:after="0"/>
        <w:ind w:left="1042" w:hanging="0"/>
        <w:jc w:val="both"/>
        <w:rPr>
          <w:rFonts w:ascii="Tw Cen MT" w:hAnsi="Tw Cen MT" w:cs="Times New Roman"/>
          <w:sz w:val="24"/>
          <w:szCs w:val="24"/>
        </w:rPr>
      </w:pPr>
      <w:r>
        <w:rPr>
          <w:rFonts w:cs="Times New Roman" w:ascii="Tw Cen MT" w:hAnsi="Tw Cen MT"/>
          <w:sz w:val="24"/>
          <w:szCs w:val="24"/>
        </w:rPr>
        <w:t xml:space="preserve"> </w:t>
      </w:r>
    </w:p>
    <w:p>
      <w:pPr>
        <w:pStyle w:val="Normal"/>
        <w:numPr>
          <w:ilvl w:val="0"/>
          <w:numId w:val="182"/>
        </w:numPr>
        <w:spacing w:lineRule="auto" w:line="240" w:before="0" w:after="0"/>
        <w:ind w:left="1418"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 xml:space="preserve">Cahier des prescriptions techniques d'exécution des toitures en panneaux de particules porteuses supports d'étanchéité. </w:t>
      </w:r>
    </w:p>
    <w:p>
      <w:pPr>
        <w:pStyle w:val="Normal"/>
        <w:numPr>
          <w:ilvl w:val="0"/>
          <w:numId w:val="182"/>
        </w:numPr>
        <w:spacing w:lineRule="auto" w:line="240" w:before="0" w:after="0"/>
        <w:ind w:left="1418"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Fiche de</w:t>
      </w:r>
      <w:r>
        <w:rPr>
          <w:rFonts w:eastAsia="Times New Roman" w:cs="Times New Roman" w:ascii="Tw Cen MT" w:hAnsi="Tw Cen MT"/>
          <w:sz w:val="24"/>
          <w:szCs w:val="24"/>
        </w:rPr>
        <w:t xml:space="preserve"> sécurité</w:t>
      </w:r>
      <w:r>
        <w:rPr>
          <w:rFonts w:eastAsia="Times New Roman" w:cs="Times New Roman" w:ascii="Tw Cen MT" w:hAnsi="Tw Cen MT"/>
          <w:sz w:val="24"/>
          <w:szCs w:val="24"/>
          <w:lang w:val="fr-CM"/>
        </w:rPr>
        <w:t xml:space="preserve"> de l'organisme de prévention du BTP pour ce qui concerne</w:t>
      </w:r>
      <w:r>
        <w:rPr>
          <w:rFonts w:eastAsia="Times New Roman" w:cs="Times New Roman" w:ascii="Tw Cen MT" w:hAnsi="Tw Cen MT"/>
          <w:sz w:val="24"/>
          <w:szCs w:val="24"/>
        </w:rPr>
        <w:t xml:space="preserve"> l'étanchéité</w:t>
      </w:r>
      <w:r>
        <w:rPr>
          <w:rFonts w:eastAsia="Times New Roman" w:cs="Times New Roman" w:ascii="Tw Cen MT" w:hAnsi="Tw Cen MT"/>
          <w:sz w:val="24"/>
          <w:szCs w:val="24"/>
          <w:lang w:val="fr-CM"/>
        </w:rPr>
        <w:t xml:space="preserve"> multicouche sur les terrasses. </w:t>
      </w:r>
    </w:p>
    <w:p>
      <w:pPr>
        <w:pStyle w:val="Normal"/>
        <w:numPr>
          <w:ilvl w:val="0"/>
          <w:numId w:val="182"/>
        </w:numPr>
        <w:spacing w:lineRule="auto" w:line="240" w:before="0" w:after="0"/>
        <w:ind w:left="1418"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Conditions générales de l'emploi des dalles de toiture en béton cellulaire autoclave,</w:t>
      </w:r>
      <w:r>
        <w:rPr>
          <w:rFonts w:eastAsia="Times New Roman" w:cs="Times New Roman" w:ascii="Tw Cen MT" w:hAnsi="Tw Cen MT"/>
          <w:sz w:val="24"/>
          <w:szCs w:val="24"/>
        </w:rPr>
        <w:t xml:space="preserve"> armées</w:t>
      </w:r>
      <w:r>
        <w:rPr>
          <w:rFonts w:eastAsia="Times New Roman" w:cs="Times New Roman" w:ascii="Tw Cen MT" w:hAnsi="Tw Cen MT"/>
          <w:sz w:val="24"/>
          <w:szCs w:val="24"/>
          <w:lang w:val="fr-CM"/>
        </w:rPr>
        <w:t xml:space="preserve">. </w:t>
      </w:r>
    </w:p>
    <w:p>
      <w:pPr>
        <w:pStyle w:val="Normal"/>
        <w:spacing w:lineRule="auto" w:line="240" w:before="0" w:after="0"/>
        <w:ind w:left="1042" w:hanging="0"/>
        <w:jc w:val="both"/>
        <w:rPr>
          <w:rFonts w:ascii="Tw Cen MT" w:hAnsi="Tw Cen MT" w:cs="Times New Roman"/>
          <w:sz w:val="24"/>
          <w:szCs w:val="24"/>
        </w:rPr>
      </w:pPr>
      <w:r>
        <w:rPr>
          <w:rFonts w:cs="Times New Roman" w:ascii="Tw Cen MT" w:hAnsi="Tw Cen MT"/>
          <w:sz w:val="24"/>
          <w:szCs w:val="24"/>
        </w:rPr>
      </w:r>
    </w:p>
    <w:p>
      <w:pPr>
        <w:pStyle w:val="Normal"/>
        <w:spacing w:lineRule="auto" w:line="240" w:before="0" w:after="0"/>
        <w:ind w:left="1042" w:hanging="0"/>
        <w:jc w:val="both"/>
        <w:rPr>
          <w:rFonts w:ascii="Tw Cen MT" w:hAnsi="Tw Cen MT" w:cs="Times New Roman"/>
          <w:sz w:val="24"/>
          <w:szCs w:val="24"/>
        </w:rPr>
      </w:pPr>
      <w:r>
        <w:rPr>
          <w:rFonts w:cs="Times New Roman" w:ascii="Tw Cen MT" w:hAnsi="Tw Cen MT"/>
          <w:sz w:val="24"/>
          <w:szCs w:val="24"/>
        </w:rPr>
      </w:r>
    </w:p>
    <w:p>
      <w:pPr>
        <w:pStyle w:val="Normal"/>
        <w:spacing w:lineRule="auto" w:line="240" w:before="0" w:after="0"/>
        <w:ind w:left="1042" w:hanging="0"/>
        <w:jc w:val="both"/>
        <w:rPr>
          <w:rFonts w:ascii="Tw Cen MT" w:hAnsi="Tw Cen MT" w:cs="Times New Roman"/>
          <w:sz w:val="24"/>
          <w:szCs w:val="24"/>
        </w:rPr>
      </w:pPr>
      <w:r>
        <w:rPr>
          <w:rFonts w:cs="Times New Roman" w:ascii="Tw Cen MT" w:hAnsi="Tw Cen MT"/>
          <w:sz w:val="24"/>
          <w:szCs w:val="24"/>
        </w:rPr>
        <w:t xml:space="preserve"> </w:t>
      </w:r>
    </w:p>
    <w:p>
      <w:pPr>
        <w:pStyle w:val="Normal"/>
        <w:tabs>
          <w:tab w:val="clear" w:pos="708"/>
          <w:tab w:val="center" w:pos="404" w:leader="none"/>
          <w:tab w:val="center" w:pos="1785" w:leader="none"/>
        </w:tabs>
        <w:spacing w:lineRule="auto" w:line="240" w:before="0" w:after="0"/>
        <w:jc w:val="both"/>
        <w:rPr>
          <w:rFonts w:ascii="Tw Cen MT" w:hAnsi="Tw Cen MT" w:cs="Times New Roman"/>
          <w:sz w:val="24"/>
          <w:szCs w:val="24"/>
        </w:rPr>
      </w:pPr>
      <w:r>
        <w:rPr>
          <w:rFonts w:cs="Times New Roman" w:ascii="Tw Cen MT" w:hAnsi="Tw Cen MT"/>
          <w:b/>
          <w:sz w:val="24"/>
          <w:szCs w:val="24"/>
        </w:rPr>
        <w:t xml:space="preserve">5.1.4 Règles de calcul </w:t>
      </w:r>
    </w:p>
    <w:p>
      <w:pPr>
        <w:pStyle w:val="Normal"/>
        <w:spacing w:lineRule="auto" w:line="240" w:before="0" w:after="0"/>
        <w:ind w:left="192" w:hanging="0"/>
        <w:jc w:val="both"/>
        <w:rPr>
          <w:rFonts w:ascii="Tw Cen MT" w:hAnsi="Tw Cen MT" w:cs="Times New Roman"/>
          <w:sz w:val="24"/>
          <w:szCs w:val="24"/>
        </w:rPr>
      </w:pPr>
      <w:r>
        <w:rPr>
          <w:rFonts w:cs="Times New Roman" w:ascii="Tw Cen MT" w:hAnsi="Tw Cen MT"/>
          <w:b/>
          <w:sz w:val="24"/>
          <w:szCs w:val="24"/>
        </w:rPr>
        <w:t xml:space="preserve"> </w:t>
      </w:r>
    </w:p>
    <w:p>
      <w:pPr>
        <w:pStyle w:val="Normal"/>
        <w:numPr>
          <w:ilvl w:val="0"/>
          <w:numId w:val="183"/>
        </w:numPr>
        <w:spacing w:lineRule="auto" w:line="240" w:before="0" w:after="0"/>
        <w:ind w:left="1418"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 xml:space="preserve">Règles  NV 65 : Règles définissant les effets de la neige et du vent sur les constructions ( norme P 06-002 ). </w:t>
      </w:r>
    </w:p>
    <w:p>
      <w:pPr>
        <w:pStyle w:val="Normal"/>
        <w:numPr>
          <w:ilvl w:val="0"/>
          <w:numId w:val="183"/>
        </w:numPr>
        <w:spacing w:lineRule="auto" w:line="240" w:before="0" w:after="0"/>
        <w:ind w:left="1418"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 xml:space="preserve">Règles N 84 : Action de la neige sur les constructions (norme P 06-006). </w:t>
      </w:r>
    </w:p>
    <w:p>
      <w:pPr>
        <w:pStyle w:val="Normal"/>
        <w:spacing w:lineRule="auto" w:line="252" w:before="0" w:after="0"/>
        <w:ind w:left="1608" w:hanging="0"/>
        <w:jc w:val="both"/>
        <w:rPr>
          <w:rFonts w:ascii="Tw Cen MT" w:hAnsi="Tw Cen MT" w:cs="Times New Roman"/>
          <w:sz w:val="24"/>
          <w:szCs w:val="24"/>
        </w:rPr>
      </w:pPr>
      <w:r>
        <w:rPr>
          <w:rFonts w:cs="Times New Roman" w:ascii="Tw Cen MT" w:hAnsi="Tw Cen MT"/>
          <w:sz w:val="24"/>
          <w:szCs w:val="24"/>
        </w:rPr>
        <w:t xml:space="preserve"> </w:t>
      </w:r>
    </w:p>
    <w:p>
      <w:pPr>
        <w:pStyle w:val="Normal"/>
        <w:tabs>
          <w:tab w:val="clear" w:pos="708"/>
          <w:tab w:val="center" w:pos="404" w:leader="none"/>
          <w:tab w:val="center" w:pos="1785" w:leader="none"/>
        </w:tabs>
        <w:spacing w:lineRule="auto" w:line="259" w:before="0" w:after="12"/>
        <w:jc w:val="both"/>
        <w:rPr>
          <w:rFonts w:ascii="Tw Cen MT" w:hAnsi="Tw Cen MT" w:cs="Times New Roman"/>
          <w:b/>
          <w:b/>
          <w:sz w:val="24"/>
          <w:szCs w:val="24"/>
        </w:rPr>
      </w:pPr>
      <w:r>
        <w:rPr>
          <w:rFonts w:cs="Times New Roman" w:ascii="Tw Cen MT" w:hAnsi="Tw Cen MT"/>
          <w:b/>
          <w:sz w:val="24"/>
          <w:szCs w:val="24"/>
        </w:rPr>
        <w:t xml:space="preserve">5.1.5 Normes et autres </w:t>
      </w:r>
    </w:p>
    <w:p>
      <w:pPr>
        <w:pStyle w:val="Normal"/>
        <w:tabs>
          <w:tab w:val="clear" w:pos="708"/>
          <w:tab w:val="center" w:pos="404" w:leader="none"/>
          <w:tab w:val="center" w:pos="1785" w:leader="none"/>
        </w:tabs>
        <w:spacing w:lineRule="auto" w:line="240" w:before="0" w:after="0"/>
        <w:jc w:val="both"/>
        <w:rPr>
          <w:rFonts w:ascii="Tw Cen MT" w:hAnsi="Tw Cen MT" w:cs="Times New Roman"/>
          <w:sz w:val="24"/>
          <w:szCs w:val="24"/>
        </w:rPr>
      </w:pPr>
      <w:r>
        <w:rPr>
          <w:rFonts w:cs="Times New Roman" w:ascii="Tw Cen MT" w:hAnsi="Tw Cen MT"/>
          <w:sz w:val="24"/>
          <w:szCs w:val="24"/>
        </w:rPr>
        <w:t xml:space="preserve">Toutes les Normes citées dans les annexes normatives des DTU cites ci-avant. Pour les métaux utilises pour les ouvrages accessoires divers, il y a lieu de se reporter à chacun des documents suivants selon la nature du métal :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DTU 40.41 - 40.42 - 40.43 - 40.44 - 40.45. </w:t>
      </w:r>
    </w:p>
    <w:p>
      <w:pPr>
        <w:pStyle w:val="Normal"/>
        <w:spacing w:lineRule="auto" w:line="240" w:before="0" w:after="0"/>
        <w:ind w:right="294" w:hanging="0"/>
        <w:jc w:val="both"/>
        <w:rPr>
          <w:rFonts w:ascii="Tw Cen MT" w:hAnsi="Tw Cen MT" w:cs="Times New Roman"/>
          <w:sz w:val="24"/>
          <w:szCs w:val="24"/>
        </w:rPr>
      </w:pPr>
      <w:r>
        <w:rPr>
          <w:rFonts w:cs="Times New Roman" w:ascii="Tw Cen MT" w:hAnsi="Tw Cen MT"/>
          <w:sz w:val="24"/>
          <w:szCs w:val="24"/>
        </w:rPr>
        <w:t xml:space="preserve">Pour le plomb, il devra répondre aux Normes NF A 55-401 / 402 / 411.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Les bétons bitumineux à utiliser pour les protections de l'étanchéité des toitures terrasses accessibles aux véhicules devront être de qualités décrites dans la Directive du LCPC - SETRA de Septembre 1969. Les dallettes utilisées pour les terrasses sur plots, devront être conformes au cahier des charges du CERIB.  </w:t>
      </w:r>
    </w:p>
    <w:p>
      <w:pPr>
        <w:pStyle w:val="Normal"/>
        <w:spacing w:lineRule="auto" w:line="240" w:before="0" w:after="0"/>
        <w:ind w:right="294" w:hanging="0"/>
        <w:jc w:val="both"/>
        <w:rPr>
          <w:rFonts w:ascii="Tw Cen MT" w:hAnsi="Tw Cen MT" w:cs="Times New Roman"/>
          <w:sz w:val="24"/>
          <w:szCs w:val="24"/>
        </w:rPr>
      </w:pPr>
      <w:r>
        <w:rPr>
          <w:rFonts w:cs="Times New Roman" w:ascii="Tw Cen MT" w:hAnsi="Tw Cen MT"/>
          <w:sz w:val="24"/>
          <w:szCs w:val="24"/>
        </w:rPr>
        <w:t xml:space="preserve">Au sujet des DTU / CCTG et normes le cas échéant vises ci-dessus, il est ici bien précisé qu'en cas de discordance entre les spécifications, prescriptions et descriptions ci-après du présent document, et celles des DTU / CCTG et normes, l'ordre de préséance sera celui énoncé aux "Clauses communes a tous les Lots". </w:t>
      </w:r>
    </w:p>
    <w:p>
      <w:pPr>
        <w:pStyle w:val="Normal"/>
        <w:spacing w:lineRule="auto" w:line="252" w:before="0" w:after="0"/>
        <w:ind w:left="902" w:hanging="0"/>
        <w:jc w:val="both"/>
        <w:rPr>
          <w:rFonts w:ascii="Tw Cen MT" w:hAnsi="Tw Cen MT" w:cs="Times New Roman"/>
          <w:sz w:val="24"/>
          <w:szCs w:val="24"/>
        </w:rPr>
      </w:pPr>
      <w:r>
        <w:rPr>
          <w:rFonts w:cs="Times New Roman" w:ascii="Tw Cen MT" w:hAnsi="Tw Cen MT"/>
          <w:sz w:val="24"/>
          <w:szCs w:val="24"/>
        </w:rPr>
        <w:t xml:space="preserve"> </w:t>
      </w:r>
    </w:p>
    <w:p>
      <w:pPr>
        <w:pStyle w:val="Normal"/>
        <w:tabs>
          <w:tab w:val="clear" w:pos="708"/>
          <w:tab w:val="center" w:pos="404" w:leader="none"/>
          <w:tab w:val="center" w:pos="1785" w:leader="none"/>
        </w:tabs>
        <w:spacing w:lineRule="auto" w:line="259" w:before="0" w:after="12"/>
        <w:jc w:val="both"/>
        <w:rPr>
          <w:rFonts w:ascii="Tw Cen MT" w:hAnsi="Tw Cen MT" w:cs="Times New Roman"/>
          <w:b/>
          <w:b/>
          <w:sz w:val="24"/>
          <w:szCs w:val="24"/>
        </w:rPr>
      </w:pPr>
      <w:r>
        <w:rPr>
          <w:rFonts w:cs="Times New Roman" w:ascii="Tw Cen MT" w:hAnsi="Tw Cen MT"/>
          <w:b/>
          <w:sz w:val="24"/>
          <w:szCs w:val="24"/>
        </w:rPr>
        <w:t xml:space="preserve">5.1.6 Fournitures et matériaux </w:t>
      </w:r>
    </w:p>
    <w:p>
      <w:pPr>
        <w:pStyle w:val="Normal"/>
        <w:spacing w:lineRule="auto" w:line="259" w:before="0" w:after="160"/>
        <w:ind w:right="294" w:hanging="0"/>
        <w:jc w:val="both"/>
        <w:rPr>
          <w:rFonts w:ascii="Tw Cen MT" w:hAnsi="Tw Cen MT" w:cs="Times New Roman"/>
          <w:sz w:val="24"/>
          <w:szCs w:val="24"/>
        </w:rPr>
      </w:pPr>
      <w:r>
        <w:rPr>
          <w:rFonts w:cs="Times New Roman" w:ascii="Tw Cen MT" w:hAnsi="Tw Cen MT"/>
          <w:sz w:val="24"/>
          <w:szCs w:val="24"/>
        </w:rPr>
        <w:t xml:space="preserve">Les fournitures et matériaux entrant dans les ouvrages et prestations du présent lot devront répondre aux spécifications suivantes. </w:t>
      </w:r>
    </w:p>
    <w:p>
      <w:pPr>
        <w:pStyle w:val="Normal"/>
        <w:spacing w:lineRule="auto" w:line="252" w:before="0" w:after="0"/>
        <w:jc w:val="both"/>
        <w:rPr>
          <w:rFonts w:ascii="Tw Cen MT" w:hAnsi="Tw Cen MT" w:cs="Times New Roman"/>
          <w:b/>
          <w:b/>
          <w:bCs/>
          <w:sz w:val="24"/>
          <w:szCs w:val="24"/>
          <w:lang w:val="fr-CM"/>
        </w:rPr>
      </w:pPr>
      <w:r>
        <w:rPr>
          <w:rFonts w:cs="Times New Roman" w:ascii="Tw Cen MT" w:hAnsi="Tw Cen MT"/>
          <w:b/>
          <w:bCs/>
          <w:sz w:val="24"/>
          <w:szCs w:val="24"/>
          <w:lang w:val="fr-CM"/>
        </w:rPr>
        <w:t xml:space="preserve">5.1.7 Matériaux d'étanchéité </w:t>
      </w:r>
    </w:p>
    <w:p>
      <w:pPr>
        <w:pStyle w:val="Normal"/>
        <w:spacing w:lineRule="auto" w:line="259" w:before="0" w:after="160"/>
        <w:ind w:right="294" w:hanging="0"/>
        <w:jc w:val="both"/>
        <w:rPr>
          <w:rFonts w:ascii="Tw Cen MT" w:hAnsi="Tw Cen MT" w:cs="Times New Roman"/>
          <w:sz w:val="24"/>
          <w:szCs w:val="24"/>
        </w:rPr>
      </w:pPr>
      <w:r>
        <w:rPr>
          <w:rFonts w:cs="Times New Roman" w:ascii="Tw Cen MT" w:hAnsi="Tw Cen MT"/>
          <w:sz w:val="24"/>
          <w:szCs w:val="24"/>
        </w:rPr>
        <w:t xml:space="preserve">Les matériaux d'étanchéité traditionnels devront répondre aux prescriptions de l'annexe 1 du DTU 43.1. Les matériaux élastomères et assimilés devront être titulaires d'un Avis Technique. </w:t>
      </w:r>
    </w:p>
    <w:p>
      <w:pPr>
        <w:pStyle w:val="Normal"/>
        <w:keepNext w:val="true"/>
        <w:numPr>
          <w:ilvl w:val="0"/>
          <w:numId w:val="0"/>
        </w:numPr>
        <w:tabs>
          <w:tab w:val="clear" w:pos="708"/>
          <w:tab w:val="center" w:pos="416" w:leader="none"/>
          <w:tab w:val="center" w:pos="2007" w:leader="none"/>
          <w:tab w:val="left" w:pos="2880" w:leader="none"/>
        </w:tabs>
        <w:spacing w:lineRule="auto" w:line="247" w:before="240" w:after="4"/>
        <w:ind w:left="0" w:hanging="0"/>
        <w:jc w:val="both"/>
        <w:outlineLvl w:val="3"/>
        <w:rPr>
          <w:rFonts w:ascii="Tw Cen MT" w:hAnsi="Tw Cen MT" w:cs="Times New Roman"/>
          <w:b/>
          <w:b/>
          <w:bCs/>
          <w:sz w:val="24"/>
          <w:szCs w:val="24"/>
          <w:lang w:val="fr-CM"/>
        </w:rPr>
      </w:pPr>
      <w:r>
        <w:rPr>
          <w:rFonts w:cs="Times New Roman" w:ascii="Tw Cen MT" w:hAnsi="Tw Cen MT"/>
          <w:b/>
          <w:bCs/>
          <w:sz w:val="24"/>
          <w:szCs w:val="24"/>
          <w:lang w:val="fr-CM"/>
        </w:rPr>
        <w:t xml:space="preserve">5.1.8 Matériaux d'isolation </w:t>
      </w:r>
    </w:p>
    <w:p>
      <w:pPr>
        <w:pStyle w:val="Normal"/>
        <w:spacing w:lineRule="auto" w:line="259" w:before="0" w:after="160"/>
        <w:ind w:right="294" w:hanging="0"/>
        <w:jc w:val="both"/>
        <w:rPr>
          <w:rFonts w:ascii="Tw Cen MT" w:hAnsi="Tw Cen MT" w:cs="Times New Roman"/>
          <w:sz w:val="24"/>
          <w:szCs w:val="24"/>
        </w:rPr>
      </w:pPr>
      <w:r>
        <w:rPr>
          <w:rFonts w:cs="Times New Roman" w:ascii="Tw Cen MT" w:hAnsi="Tw Cen MT"/>
          <w:sz w:val="24"/>
          <w:szCs w:val="24"/>
        </w:rPr>
        <w:t xml:space="preserve">Ces matériaux devront bénéficier d'un Avis Technique spécifiant qu'ils sont admis pour le type de toiture et le système d'étanchéité concerné. </w:t>
      </w:r>
    </w:p>
    <w:p>
      <w:pPr>
        <w:pStyle w:val="Normal"/>
        <w:spacing w:lineRule="auto" w:line="252" w:before="0" w:after="0"/>
        <w:jc w:val="both"/>
        <w:rPr>
          <w:rFonts w:ascii="Tw Cen MT" w:hAnsi="Tw Cen MT" w:cs="Times New Roman"/>
          <w:b/>
          <w:b/>
          <w:bCs/>
          <w:sz w:val="24"/>
          <w:szCs w:val="24"/>
          <w:lang w:val="fr-CM"/>
        </w:rPr>
      </w:pPr>
      <w:r>
        <w:rPr>
          <w:rFonts w:cs="Times New Roman" w:ascii="Tw Cen MT" w:hAnsi="Tw Cen MT"/>
          <w:b/>
          <w:bCs/>
          <w:sz w:val="24"/>
          <w:szCs w:val="24"/>
          <w:lang w:val="fr-CM"/>
        </w:rPr>
        <w:t xml:space="preserve">5.1.9 Métaux </w:t>
      </w:r>
    </w:p>
    <w:p>
      <w:pPr>
        <w:pStyle w:val="Normal"/>
        <w:spacing w:lineRule="auto" w:line="259" w:before="0" w:after="160"/>
        <w:ind w:right="294" w:hanging="0"/>
        <w:jc w:val="both"/>
        <w:rPr>
          <w:rFonts w:ascii="Tw Cen MT" w:hAnsi="Tw Cen MT" w:cs="Times New Roman"/>
          <w:sz w:val="24"/>
          <w:szCs w:val="24"/>
        </w:rPr>
      </w:pPr>
      <w:r>
        <w:rPr>
          <w:rFonts w:cs="Times New Roman" w:ascii="Tw Cen MT" w:hAnsi="Tw Cen MT"/>
          <w:sz w:val="24"/>
          <w:szCs w:val="24"/>
        </w:rPr>
        <w:t xml:space="preserve">Les métaux utilises devront répondre aux DTU vises ci-avant, ainsi qu'aux normes qui leur sont applicables. </w:t>
      </w:r>
    </w:p>
    <w:p>
      <w:pPr>
        <w:pStyle w:val="Normal"/>
        <w:keepNext w:val="true"/>
        <w:numPr>
          <w:ilvl w:val="0"/>
          <w:numId w:val="0"/>
        </w:numPr>
        <w:tabs>
          <w:tab w:val="clear" w:pos="708"/>
          <w:tab w:val="center" w:pos="416" w:leader="none"/>
          <w:tab w:val="center" w:pos="2007" w:leader="none"/>
          <w:tab w:val="left" w:pos="2880" w:leader="none"/>
        </w:tabs>
        <w:spacing w:lineRule="auto" w:line="247" w:before="240" w:after="4"/>
        <w:ind w:left="0" w:hanging="0"/>
        <w:jc w:val="both"/>
        <w:outlineLvl w:val="3"/>
        <w:rPr>
          <w:rFonts w:ascii="Tw Cen MT" w:hAnsi="Tw Cen MT" w:cs="Times New Roman"/>
          <w:b/>
          <w:b/>
          <w:bCs/>
          <w:sz w:val="24"/>
          <w:szCs w:val="24"/>
          <w:lang w:val="fr-CM"/>
        </w:rPr>
      </w:pPr>
      <w:r>
        <w:rPr>
          <w:rFonts w:cs="Times New Roman" w:ascii="Tw Cen MT" w:hAnsi="Tw Cen MT"/>
          <w:b/>
          <w:bCs/>
          <w:sz w:val="24"/>
          <w:szCs w:val="24"/>
          <w:lang w:val="fr-CM"/>
        </w:rPr>
        <w:t xml:space="preserve">5.1.10  Dallettes </w:t>
      </w:r>
    </w:p>
    <w:p>
      <w:pPr>
        <w:pStyle w:val="Normal"/>
        <w:spacing w:lineRule="auto" w:line="252" w:before="0" w:after="0"/>
        <w:jc w:val="both"/>
        <w:rPr>
          <w:rFonts w:ascii="Tw Cen MT" w:hAnsi="Tw Cen MT" w:cs="Times New Roman"/>
          <w:sz w:val="24"/>
          <w:szCs w:val="24"/>
        </w:rPr>
      </w:pPr>
      <w:r>
        <w:rPr>
          <w:rFonts w:cs="Times New Roman" w:ascii="Tw Cen MT" w:hAnsi="Tw Cen MT"/>
          <w:sz w:val="24"/>
          <w:szCs w:val="24"/>
        </w:rPr>
        <w:t xml:space="preserve">Selon leur type d'usage, ils devront répondre au cahier des charges du CERIB : </w:t>
      </w:r>
    </w:p>
    <w:p>
      <w:pPr>
        <w:pStyle w:val="Normal"/>
        <w:numPr>
          <w:ilvl w:val="0"/>
          <w:numId w:val="184"/>
        </w:numPr>
        <w:spacing w:lineRule="auto" w:line="247" w:before="0" w:after="5"/>
        <w:ind w:left="2045"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 xml:space="preserve"> </w:t>
      </w:r>
      <w:r>
        <w:rPr>
          <w:rFonts w:eastAsia="Times New Roman" w:cs="Times New Roman" w:ascii="Tw Cen MT" w:hAnsi="Tw Cen MT"/>
          <w:sz w:val="24"/>
          <w:szCs w:val="24"/>
          <w:lang w:val="fr-CM"/>
        </w:rPr>
        <w:t xml:space="preserve">Pour usage modéré : type D2 ; </w:t>
      </w:r>
    </w:p>
    <w:p>
      <w:pPr>
        <w:pStyle w:val="Normal"/>
        <w:numPr>
          <w:ilvl w:val="0"/>
          <w:numId w:val="184"/>
        </w:numPr>
        <w:spacing w:lineRule="auto" w:line="247" w:before="0" w:after="5"/>
        <w:ind w:left="2045"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 xml:space="preserve">Pour usage intensif : type D3. </w:t>
      </w:r>
    </w:p>
    <w:p>
      <w:pPr>
        <w:pStyle w:val="Normal"/>
        <w:spacing w:lineRule="auto" w:line="252" w:before="0" w:after="0"/>
        <w:ind w:left="192" w:hanging="0"/>
        <w:jc w:val="both"/>
        <w:rPr>
          <w:rFonts w:ascii="Tw Cen MT" w:hAnsi="Tw Cen MT" w:cs="Times New Roman"/>
          <w:sz w:val="24"/>
          <w:szCs w:val="24"/>
        </w:rPr>
      </w:pPr>
      <w:r>
        <w:rPr>
          <w:rFonts w:cs="Times New Roman" w:ascii="Tw Cen MT" w:hAnsi="Tw Cen MT"/>
          <w:b/>
          <w:sz w:val="24"/>
          <w:szCs w:val="24"/>
        </w:rPr>
        <w:t xml:space="preserve"> </w:t>
      </w:r>
    </w:p>
    <w:p>
      <w:pPr>
        <w:pStyle w:val="Normal"/>
        <w:keepNext w:val="true"/>
        <w:numPr>
          <w:ilvl w:val="0"/>
          <w:numId w:val="0"/>
        </w:numPr>
        <w:tabs>
          <w:tab w:val="clear" w:pos="708"/>
          <w:tab w:val="center" w:pos="416" w:leader="none"/>
          <w:tab w:val="center" w:pos="2007" w:leader="none"/>
          <w:tab w:val="left" w:pos="2880" w:leader="none"/>
        </w:tabs>
        <w:spacing w:lineRule="auto" w:line="240" w:before="0" w:after="0"/>
        <w:ind w:left="0" w:hanging="0"/>
        <w:jc w:val="both"/>
        <w:outlineLvl w:val="3"/>
        <w:rPr>
          <w:rFonts w:ascii="Tw Cen MT" w:hAnsi="Tw Cen MT" w:cs="Times New Roman"/>
          <w:b/>
          <w:b/>
          <w:bCs/>
          <w:sz w:val="24"/>
          <w:szCs w:val="24"/>
          <w:lang w:val="fr-CM"/>
        </w:rPr>
      </w:pPr>
      <w:r>
        <w:rPr>
          <w:rFonts w:cs="Times New Roman" w:ascii="Tw Cen MT" w:hAnsi="Tw Cen MT"/>
          <w:b/>
          <w:bCs/>
          <w:sz w:val="24"/>
          <w:szCs w:val="24"/>
          <w:lang w:val="fr-CM"/>
        </w:rPr>
        <w:t xml:space="preserve">5.1.11  Complexes et systèmes élastomères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Tous les complexes et systèmes élastomères devant être mis en œuvre devront bénéficier d'un Avis Technique justifiant qu'ils sont admis a l'emploi prévu. Dans le présent document ci-après, sont décrits des complexes et systèmes SOPREMA et SIPLAST bénéficiant tous d'un Avis Technique.  Le Cocontractant pourra toujours proposer a l'agrément du Maitre d’œuvre des complexes et systèmes d'autres marques, sous réserves qu'ils soient équivalents et qu'ils bénéficient des Avis Techniques voulus. </w:t>
      </w:r>
    </w:p>
    <w:p>
      <w:pPr>
        <w:pStyle w:val="Normal"/>
        <w:keepNext w:val="true"/>
        <w:numPr>
          <w:ilvl w:val="0"/>
          <w:numId w:val="0"/>
        </w:numPr>
        <w:tabs>
          <w:tab w:val="clear" w:pos="708"/>
          <w:tab w:val="center" w:pos="416" w:leader="none"/>
          <w:tab w:val="center" w:pos="2007" w:leader="none"/>
          <w:tab w:val="left" w:pos="2880" w:leader="none"/>
        </w:tabs>
        <w:spacing w:lineRule="auto" w:line="240" w:before="0" w:after="0"/>
        <w:ind w:left="0" w:hanging="0"/>
        <w:jc w:val="both"/>
        <w:outlineLvl w:val="3"/>
        <w:rPr>
          <w:rFonts w:ascii="Tw Cen MT" w:hAnsi="Tw Cen MT" w:cs="Times New Roman"/>
          <w:b/>
          <w:b/>
          <w:bCs/>
          <w:sz w:val="24"/>
          <w:szCs w:val="24"/>
          <w:lang w:val="fr-CM"/>
        </w:rPr>
      </w:pPr>
      <w:r>
        <w:rPr>
          <w:rFonts w:cs="Times New Roman" w:ascii="Tw Cen MT" w:hAnsi="Tw Cen MT"/>
          <w:b/>
          <w:bCs/>
          <w:sz w:val="24"/>
          <w:szCs w:val="24"/>
          <w:lang w:val="fr-CM"/>
        </w:rPr>
        <w:t xml:space="preserve"> </w:t>
      </w:r>
      <w:r>
        <w:rPr>
          <w:rFonts w:cs="Times New Roman" w:ascii="Tw Cen MT" w:hAnsi="Tw Cen MT"/>
          <w:b/>
          <w:bCs/>
          <w:sz w:val="24"/>
          <w:szCs w:val="24"/>
          <w:lang w:val="fr-CM"/>
        </w:rPr>
        <w:t xml:space="preserve">5.1.12  Réception  des supports </w:t>
      </w:r>
    </w:p>
    <w:p>
      <w:pPr>
        <w:pStyle w:val="Normal"/>
        <w:spacing w:lineRule="auto" w:line="240" w:before="0" w:after="0"/>
        <w:ind w:right="294" w:hanging="0"/>
        <w:jc w:val="both"/>
        <w:rPr>
          <w:rFonts w:ascii="Tw Cen MT" w:hAnsi="Tw Cen MT" w:cs="Times New Roman"/>
          <w:sz w:val="24"/>
          <w:szCs w:val="24"/>
        </w:rPr>
      </w:pPr>
      <w:r>
        <w:rPr>
          <w:rFonts w:cs="Times New Roman" w:ascii="Tw Cen MT" w:hAnsi="Tw Cen MT"/>
          <w:sz w:val="24"/>
          <w:szCs w:val="24"/>
        </w:rPr>
        <w:t xml:space="preserve">Le Cocontractant devra procéder à la réception des supports devant recevoir les revêtements d'étanchéité. Pour cette réception, le Cocontractant vérifiera que les supports répondent bien aux exigences des DTU et aux règles professionnelles, et plus particulièrement au DTU 20.12. </w:t>
      </w:r>
    </w:p>
    <w:p>
      <w:pPr>
        <w:pStyle w:val="Normal"/>
        <w:spacing w:lineRule="auto" w:line="240" w:before="0" w:after="0"/>
        <w:ind w:right="294" w:hanging="0"/>
        <w:jc w:val="both"/>
        <w:rPr>
          <w:rFonts w:ascii="Tw Cen MT" w:hAnsi="Tw Cen MT" w:cs="Times New Roman"/>
          <w:sz w:val="24"/>
          <w:szCs w:val="24"/>
        </w:rPr>
      </w:pPr>
      <w:r>
        <w:rPr>
          <w:rFonts w:cs="Times New Roman" w:ascii="Tw Cen MT" w:hAnsi="Tw Cen MT"/>
          <w:sz w:val="24"/>
          <w:szCs w:val="24"/>
        </w:rPr>
        <w:t xml:space="preserve">Cette réception sera faite en présence du Maitre d’œuvre et Bureau de contrôle, et du Cocontractant. </w:t>
      </w:r>
    </w:p>
    <w:p>
      <w:pPr>
        <w:pStyle w:val="Normal"/>
        <w:keepNext w:val="true"/>
        <w:numPr>
          <w:ilvl w:val="0"/>
          <w:numId w:val="0"/>
        </w:numPr>
        <w:tabs>
          <w:tab w:val="clear" w:pos="708"/>
          <w:tab w:val="center" w:pos="416" w:leader="none"/>
          <w:tab w:val="center" w:pos="2007" w:leader="none"/>
          <w:tab w:val="left" w:pos="2880" w:leader="none"/>
        </w:tabs>
        <w:spacing w:lineRule="auto" w:line="240" w:before="0" w:after="0"/>
        <w:ind w:left="0" w:hanging="0"/>
        <w:jc w:val="both"/>
        <w:outlineLvl w:val="3"/>
        <w:rPr>
          <w:rFonts w:ascii="Tw Cen MT" w:hAnsi="Tw Cen MT" w:cs="Times New Roman"/>
          <w:b/>
          <w:b/>
          <w:bCs/>
          <w:sz w:val="24"/>
          <w:szCs w:val="24"/>
          <w:lang w:val="fr-CM"/>
        </w:rPr>
      </w:pPr>
      <w:r>
        <w:rPr>
          <w:rFonts w:cs="Times New Roman" w:ascii="Tw Cen MT" w:hAnsi="Tw Cen MT"/>
          <w:b/>
          <w:bCs/>
          <w:sz w:val="24"/>
          <w:szCs w:val="24"/>
          <w:lang w:val="fr-CM"/>
        </w:rPr>
        <w:t xml:space="preserve">5.1.13  Supports non conformes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En cas de supports ou parties de supports non conformes, Il appartiendra alors au Maitre d’œuvre de prendre toutes décisions en vue de l'obtention de supports conformes. Le Maitre d’œuvre pourra être amené a prescrire des travaux complémentaires nécessaires. Selon leur nature, ces travaux complémentaires seront réalises par le Cocontractant.   </w:t>
      </w:r>
    </w:p>
    <w:p>
      <w:pPr>
        <w:pStyle w:val="Normal"/>
        <w:spacing w:lineRule="auto" w:line="240" w:before="0" w:after="0"/>
        <w:jc w:val="both"/>
        <w:rPr>
          <w:rFonts w:ascii="Tw Cen MT" w:hAnsi="Tw Cen MT" w:cs="Times New Roman"/>
          <w:b/>
          <w:b/>
          <w:bCs/>
          <w:sz w:val="24"/>
          <w:szCs w:val="24"/>
          <w:lang w:val="fr-CM"/>
        </w:rPr>
      </w:pPr>
      <w:r>
        <w:rPr>
          <w:rFonts w:cs="Times New Roman" w:ascii="Tw Cen MT" w:hAnsi="Tw Cen MT"/>
          <w:b/>
          <w:bCs/>
          <w:sz w:val="24"/>
          <w:szCs w:val="24"/>
          <w:lang w:val="fr-CM"/>
        </w:rPr>
        <w:t xml:space="preserve">5.1.14  Prescriptions générales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Tous les ouvrages devront être réalises avec toutes les précautions requises dans les conditions telles qu'ils présentent toutes les qualités de solidité, d'étanchéité et de durée. Il est expressément spécifié ici que le Cocontractant devra l'exécution complète et parfaite de tous les ouvrages, façons et fournitures nécessaires et de dimensions suffisantes pour obtenir une étanchéité parfaite de la toiture.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r>
    </w:p>
    <w:p>
      <w:pPr>
        <w:pStyle w:val="Normal"/>
        <w:keepNext w:val="true"/>
        <w:numPr>
          <w:ilvl w:val="0"/>
          <w:numId w:val="0"/>
        </w:numPr>
        <w:tabs>
          <w:tab w:val="clear" w:pos="708"/>
          <w:tab w:val="center" w:pos="416" w:leader="none"/>
          <w:tab w:val="center" w:pos="2007" w:leader="none"/>
          <w:tab w:val="left" w:pos="2880" w:leader="none"/>
        </w:tabs>
        <w:spacing w:lineRule="auto" w:line="240" w:before="0" w:after="0"/>
        <w:ind w:left="0" w:hanging="0"/>
        <w:jc w:val="both"/>
        <w:outlineLvl w:val="3"/>
        <w:rPr>
          <w:rFonts w:ascii="Tw Cen MT" w:hAnsi="Tw Cen MT" w:cs="Times New Roman"/>
          <w:b/>
          <w:b/>
          <w:bCs/>
          <w:sz w:val="24"/>
          <w:szCs w:val="24"/>
          <w:lang w:val="fr-CM"/>
        </w:rPr>
      </w:pPr>
      <w:r>
        <w:rPr>
          <w:rFonts w:cs="Times New Roman" w:ascii="Tw Cen MT" w:hAnsi="Tw Cen MT"/>
          <w:b/>
          <w:bCs/>
          <w:sz w:val="24"/>
          <w:szCs w:val="24"/>
          <w:lang w:val="fr-CM"/>
        </w:rPr>
        <w:t xml:space="preserve">5.1.15  Travaux préparatoires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Avant tout commencement de travaux, le Cocontractant aura a effectuer un nettoyage parfait par tous moyens, des supports, pour obtenir des surfaces débarrassées de tout ce qui pourrait nuire a la bonne tenue des revêtements d'étanchéité. </w:t>
      </w:r>
    </w:p>
    <w:p>
      <w:pPr>
        <w:pStyle w:val="Normal"/>
        <w:spacing w:lineRule="auto" w:line="240" w:before="0" w:after="0"/>
        <w:ind w:left="902" w:hanging="0"/>
        <w:jc w:val="both"/>
        <w:rPr>
          <w:rFonts w:ascii="Tw Cen MT" w:hAnsi="Tw Cen MT" w:cs="Times New Roman"/>
          <w:sz w:val="24"/>
          <w:szCs w:val="24"/>
        </w:rPr>
      </w:pPr>
      <w:r>
        <w:rPr>
          <w:rFonts w:cs="Times New Roman" w:ascii="Tw Cen MT" w:hAnsi="Tw Cen MT"/>
          <w:sz w:val="24"/>
          <w:szCs w:val="24"/>
        </w:rPr>
        <w:t xml:space="preserve"> </w:t>
      </w:r>
    </w:p>
    <w:p>
      <w:pPr>
        <w:pStyle w:val="Normal"/>
        <w:keepNext w:val="true"/>
        <w:numPr>
          <w:ilvl w:val="0"/>
          <w:numId w:val="0"/>
        </w:numPr>
        <w:tabs>
          <w:tab w:val="clear" w:pos="708"/>
          <w:tab w:val="center" w:pos="416" w:leader="none"/>
          <w:tab w:val="center" w:pos="2007" w:leader="none"/>
          <w:tab w:val="left" w:pos="2880" w:leader="none"/>
        </w:tabs>
        <w:spacing w:lineRule="auto" w:line="240" w:before="0" w:after="0"/>
        <w:ind w:left="0" w:hanging="0"/>
        <w:jc w:val="both"/>
        <w:outlineLvl w:val="3"/>
        <w:rPr>
          <w:rFonts w:ascii="Tw Cen MT" w:hAnsi="Tw Cen MT" w:cs="Times New Roman"/>
          <w:b/>
          <w:b/>
          <w:bCs/>
          <w:sz w:val="24"/>
          <w:szCs w:val="24"/>
          <w:lang w:val="fr-CM"/>
        </w:rPr>
      </w:pPr>
      <w:r>
        <w:rPr>
          <w:rFonts w:cs="Times New Roman" w:ascii="Tw Cen MT" w:hAnsi="Tw Cen MT"/>
          <w:b/>
          <w:bCs/>
          <w:sz w:val="24"/>
          <w:szCs w:val="24"/>
          <w:lang w:val="fr-CM"/>
        </w:rPr>
        <w:t xml:space="preserve">5.1.16 Pontage  des joints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Sur les supports pour lesquels les DTU prescrivent le pontage des joints du support, ce pontage sera implicitement a la charge du présent lot. </w:t>
      </w:r>
    </w:p>
    <w:p>
      <w:pPr>
        <w:pStyle w:val="Normal"/>
        <w:spacing w:lineRule="auto" w:line="252" w:before="0" w:after="0"/>
        <w:ind w:left="192" w:hanging="0"/>
        <w:jc w:val="both"/>
        <w:rPr>
          <w:rFonts w:ascii="Tw Cen MT" w:hAnsi="Tw Cen MT" w:cs="Times New Roman"/>
          <w:sz w:val="24"/>
          <w:szCs w:val="24"/>
        </w:rPr>
      </w:pPr>
      <w:r>
        <w:rPr>
          <w:rFonts w:cs="Times New Roman" w:ascii="Tw Cen MT" w:hAnsi="Tw Cen MT"/>
          <w:sz w:val="24"/>
          <w:szCs w:val="24"/>
        </w:rPr>
      </w:r>
    </w:p>
    <w:p>
      <w:pPr>
        <w:pStyle w:val="Normal"/>
        <w:keepNext w:val="true"/>
        <w:numPr>
          <w:ilvl w:val="0"/>
          <w:numId w:val="0"/>
        </w:numPr>
        <w:tabs>
          <w:tab w:val="clear" w:pos="708"/>
          <w:tab w:val="center" w:pos="416" w:leader="none"/>
          <w:tab w:val="center" w:pos="2007" w:leader="none"/>
          <w:tab w:val="left" w:pos="2880" w:leader="none"/>
        </w:tabs>
        <w:spacing w:lineRule="auto" w:line="247" w:before="240" w:after="4"/>
        <w:ind w:left="0" w:hanging="0"/>
        <w:jc w:val="both"/>
        <w:outlineLvl w:val="3"/>
        <w:rPr>
          <w:rFonts w:ascii="Tw Cen MT" w:hAnsi="Tw Cen MT" w:cs="Times New Roman"/>
          <w:b/>
          <w:b/>
          <w:bCs/>
          <w:sz w:val="24"/>
          <w:szCs w:val="24"/>
          <w:lang w:val="fr-CM"/>
        </w:rPr>
      </w:pPr>
      <w:r>
        <w:rPr>
          <w:rFonts w:cs="Times New Roman" w:ascii="Tw Cen MT" w:hAnsi="Tw Cen MT"/>
          <w:b/>
          <w:bCs/>
          <w:sz w:val="24"/>
          <w:szCs w:val="24"/>
          <w:lang w:val="fr-CM"/>
        </w:rPr>
        <w:t xml:space="preserve">5.1.17  Etanchéité, relevés, protection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Les complexes et systèmes traditionnels devront toujours être mis en œuvre dans les conditions précisées par les DTU.  Les complexes et systèmes élastomères devront être conçus et réalises en conformité avec leur Avis Technique. Aucun travail d'application d'étanchéité ne devra être exécuté sur un support non sec. Les reliefs d'étanchéité seront toujours de hauteur conforme aux règlements et normes, et dans tous les cas, de hauteur suffisante en fonction de la disposition des points d'évacuation d'eau, des hauteurs d'acrotères, etc. Les rives d'étanchéité apparentes seront toujours parfaitement rectilignes sur les acrotères ou autres. Lors de la mise en œuvre des différentes couches d'étanchéité, toutes précautions devront être prises pour éviter toutes bavures, ou coulures, sur les parements vus des acrotères ou autres rives apparentes. En fin de travaux, les terrasses seront soigneusement nettoyées. </w:t>
      </w:r>
    </w:p>
    <w:p>
      <w:pPr>
        <w:pStyle w:val="Normal"/>
        <w:spacing w:lineRule="auto" w:line="240" w:before="0" w:after="0"/>
        <w:ind w:right="294" w:hanging="0"/>
        <w:jc w:val="both"/>
        <w:rPr>
          <w:rFonts w:ascii="Tw Cen MT" w:hAnsi="Tw Cen MT" w:cs="Times New Roman"/>
          <w:sz w:val="24"/>
          <w:szCs w:val="24"/>
        </w:rPr>
      </w:pPr>
      <w:r>
        <w:rPr>
          <w:rFonts w:cs="Times New Roman" w:ascii="Tw Cen MT" w:hAnsi="Tw Cen MT"/>
          <w:sz w:val="24"/>
          <w:szCs w:val="24"/>
        </w:rPr>
      </w:r>
    </w:p>
    <w:p>
      <w:pPr>
        <w:pStyle w:val="Normal"/>
        <w:keepNext w:val="true"/>
        <w:numPr>
          <w:ilvl w:val="0"/>
          <w:numId w:val="0"/>
        </w:numPr>
        <w:tabs>
          <w:tab w:val="clear" w:pos="708"/>
          <w:tab w:val="center" w:pos="416" w:leader="none"/>
          <w:tab w:val="center" w:pos="2007" w:leader="none"/>
          <w:tab w:val="left" w:pos="2880" w:leader="none"/>
        </w:tabs>
        <w:spacing w:lineRule="auto" w:line="240" w:before="0" w:after="0"/>
        <w:ind w:left="0" w:hanging="0"/>
        <w:jc w:val="both"/>
        <w:outlineLvl w:val="3"/>
        <w:rPr>
          <w:rFonts w:ascii="Tw Cen MT" w:hAnsi="Tw Cen MT" w:cs="Times New Roman"/>
          <w:b/>
          <w:b/>
          <w:bCs/>
          <w:sz w:val="24"/>
          <w:szCs w:val="24"/>
          <w:lang w:val="fr-CM"/>
        </w:rPr>
      </w:pPr>
      <w:r>
        <w:rPr>
          <w:rFonts w:cs="Times New Roman" w:ascii="Tw Cen MT" w:hAnsi="Tw Cen MT"/>
          <w:b/>
          <w:bCs/>
          <w:sz w:val="24"/>
          <w:szCs w:val="24"/>
          <w:lang w:val="fr-CM"/>
        </w:rPr>
        <w:t xml:space="preserve">5.1.18 Ouvrages accessoires métalliques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Sauf cas particuliers, les ouvrages accessoires métalliques devront toujours pouvoir se dilater librement dans tous les sens, et l'exécution devra répondre a cette condition. En conséquence, tous les ouvrages devront toujours être poses a libre dilatation et les calotins soudes seront formellement proscrits. Tous ces ouvrages devront comporter tous les accessoires de fixation utiles tels que pattes, bandes d'agrafes, pattes et ferrures en fer galvanise, etc., ainsi que tous les petits ouvrages accessoires nécessaires tels que coulisseaux, couvre-joints, talons, goussets, etc. Tous les ouvrages accessoires de l'étanchéité devront être de dimensions et développement suffisants pour assurer une parfaite étanchéité dans tous les cas. Dans le cas ou certains ouvrages comporteraient des matériaux différents, en contact entre eux, toutes dispositions devront être prises pour éviter toute action électrochimique entre eux. </w:t>
      </w:r>
    </w:p>
    <w:p>
      <w:pPr>
        <w:pStyle w:val="Normal"/>
        <w:spacing w:lineRule="auto" w:line="240" w:before="0" w:after="0"/>
        <w:ind w:left="902" w:hanging="0"/>
        <w:jc w:val="both"/>
        <w:rPr>
          <w:rFonts w:ascii="Tw Cen MT" w:hAnsi="Tw Cen MT" w:cs="Times New Roman"/>
          <w:sz w:val="24"/>
          <w:szCs w:val="24"/>
        </w:rPr>
      </w:pPr>
      <w:r>
        <w:rPr>
          <w:rFonts w:cs="Times New Roman" w:ascii="Tw Cen MT" w:hAnsi="Tw Cen MT"/>
          <w:sz w:val="24"/>
          <w:szCs w:val="24"/>
        </w:rPr>
        <w:t xml:space="preserve"> </w:t>
      </w:r>
    </w:p>
    <w:p>
      <w:pPr>
        <w:pStyle w:val="Normal"/>
        <w:keepNext w:val="true"/>
        <w:numPr>
          <w:ilvl w:val="0"/>
          <w:numId w:val="0"/>
        </w:numPr>
        <w:tabs>
          <w:tab w:val="clear" w:pos="708"/>
          <w:tab w:val="center" w:pos="416" w:leader="none"/>
          <w:tab w:val="center" w:pos="2007" w:leader="none"/>
          <w:tab w:val="left" w:pos="2880" w:leader="none"/>
        </w:tabs>
        <w:spacing w:lineRule="auto" w:line="247" w:before="240" w:after="4"/>
        <w:ind w:left="0" w:hanging="0"/>
        <w:jc w:val="both"/>
        <w:outlineLvl w:val="3"/>
        <w:rPr>
          <w:rFonts w:ascii="Tw Cen MT" w:hAnsi="Tw Cen MT" w:cs="Times New Roman"/>
          <w:b/>
          <w:b/>
          <w:bCs/>
          <w:sz w:val="24"/>
          <w:szCs w:val="24"/>
          <w:lang w:val="fr-CM"/>
        </w:rPr>
      </w:pPr>
      <w:r>
        <w:rPr>
          <w:rFonts w:cs="Times New Roman" w:ascii="Tw Cen MT" w:hAnsi="Tw Cen MT"/>
          <w:b/>
          <w:bCs/>
          <w:sz w:val="24"/>
          <w:szCs w:val="24"/>
          <w:lang w:val="fr-CM"/>
        </w:rPr>
        <w:t xml:space="preserve">5.1.20  Engravures, solins </w:t>
      </w:r>
    </w:p>
    <w:p>
      <w:pPr>
        <w:pStyle w:val="Normal"/>
        <w:spacing w:lineRule="auto" w:line="252" w:before="0" w:after="0"/>
        <w:ind w:left="192" w:hanging="0"/>
        <w:jc w:val="both"/>
        <w:rPr>
          <w:rFonts w:ascii="Tw Cen MT" w:hAnsi="Tw Cen MT" w:cs="Times New Roman"/>
          <w:sz w:val="24"/>
          <w:szCs w:val="24"/>
        </w:rPr>
      </w:pPr>
      <w:r>
        <w:rPr>
          <w:rFonts w:cs="Times New Roman" w:ascii="Tw Cen MT" w:hAnsi="Tw Cen MT"/>
          <w:b/>
          <w:sz w:val="24"/>
          <w:szCs w:val="24"/>
        </w:rPr>
        <w:t xml:space="preserve"> </w:t>
      </w:r>
    </w:p>
    <w:p>
      <w:pPr>
        <w:pStyle w:val="Normal"/>
        <w:spacing w:lineRule="auto" w:line="240" w:before="0" w:after="0"/>
        <w:ind w:right="288" w:hanging="0"/>
        <w:jc w:val="both"/>
        <w:rPr>
          <w:rFonts w:ascii="Tw Cen MT" w:hAnsi="Tw Cen MT" w:cs="Times New Roman"/>
          <w:sz w:val="24"/>
          <w:szCs w:val="24"/>
        </w:rPr>
      </w:pPr>
      <w:r>
        <w:rPr>
          <w:rFonts w:cs="Times New Roman" w:ascii="Tw Cen MT" w:hAnsi="Tw Cen MT"/>
          <w:sz w:val="24"/>
          <w:szCs w:val="24"/>
        </w:rPr>
        <w:t xml:space="preserve">Le Cocontractant aura implicitement a sa charge partout ou besoin sera, toutes engravures, garnissage au mortier, solins, calfeutrements, etc., nécessaires a une parfaite étanchéité. Dans les ouvrages en béton, les engravures seront réservées les ouvrages de gros œuvre aux dimensions prescrites par les dessins et détails d'exécution lot étanchéité. Dans les autres maçonneries, les engravures seront également à la charge du présent lot.   </w:t>
      </w:r>
    </w:p>
    <w:p>
      <w:pPr>
        <w:pStyle w:val="Normal"/>
        <w:spacing w:lineRule="auto" w:line="240" w:before="0" w:after="0"/>
        <w:ind w:right="288" w:hanging="0"/>
        <w:jc w:val="both"/>
        <w:rPr>
          <w:rFonts w:ascii="Tw Cen MT" w:hAnsi="Tw Cen MT" w:cs="Times New Roman"/>
          <w:sz w:val="24"/>
          <w:szCs w:val="24"/>
        </w:rPr>
      </w:pPr>
      <w:r>
        <w:rPr>
          <w:rFonts w:cs="Times New Roman" w:ascii="Tw Cen MT" w:hAnsi="Tw Cen MT"/>
          <w:sz w:val="24"/>
          <w:szCs w:val="24"/>
        </w:rPr>
        <w:t xml:space="preserve">Tous les garnissages, solins, calfeutrements, seront à exécuter au mortier batard dose a 200 kg de chaux hydraulique, 200 kg de CPJ 45 par m3 de sable tamise de rivière. Si, dans certains cas, il s'avérait nécessaire de réaliser ces ouvrages avec une armature en grillage, métal déployé ou treillis soude, cette armature serait également a la charge du présent lot.  </w:t>
      </w:r>
    </w:p>
    <w:p>
      <w:pPr>
        <w:pStyle w:val="Normal"/>
        <w:spacing w:lineRule="auto" w:line="240" w:before="0" w:after="0"/>
        <w:ind w:right="288" w:hanging="0"/>
        <w:jc w:val="both"/>
        <w:rPr>
          <w:rFonts w:ascii="Tw Cen MT" w:hAnsi="Tw Cen MT" w:cs="Times New Roman"/>
          <w:sz w:val="24"/>
          <w:szCs w:val="24"/>
        </w:rPr>
      </w:pPr>
      <w:r>
        <w:rPr>
          <w:rFonts w:cs="Times New Roman" w:ascii="Tw Cen MT" w:hAnsi="Tw Cen MT"/>
          <w:sz w:val="24"/>
          <w:szCs w:val="24"/>
        </w:rPr>
        <w:t xml:space="preserve">Le Cocontractant pourra proposer a l'approbation du Maitre d’œuvre de remplacer les solins au mortier par un calfeutrement en produit pâteux en matière synthétique, de type justifiant d'un Avis Technique le certifiant apte a cet usage. </w:t>
      </w:r>
    </w:p>
    <w:p>
      <w:pPr>
        <w:pStyle w:val="Normal"/>
        <w:keepNext w:val="true"/>
        <w:numPr>
          <w:ilvl w:val="0"/>
          <w:numId w:val="0"/>
        </w:numPr>
        <w:tabs>
          <w:tab w:val="clear" w:pos="708"/>
          <w:tab w:val="center" w:pos="416" w:leader="none"/>
          <w:tab w:val="center" w:pos="2007" w:leader="none"/>
          <w:tab w:val="left" w:pos="2880" w:leader="none"/>
        </w:tabs>
        <w:spacing w:lineRule="auto" w:line="247" w:before="240" w:after="4"/>
        <w:ind w:left="0" w:hanging="0"/>
        <w:jc w:val="both"/>
        <w:outlineLvl w:val="3"/>
        <w:rPr>
          <w:rFonts w:ascii="Tw Cen MT" w:hAnsi="Tw Cen MT" w:cs="Times New Roman"/>
          <w:b/>
          <w:b/>
          <w:bCs/>
          <w:sz w:val="24"/>
          <w:szCs w:val="24"/>
          <w:lang w:val="fr-CM"/>
        </w:rPr>
      </w:pPr>
      <w:r>
        <w:rPr>
          <w:rFonts w:cs="Times New Roman" w:ascii="Tw Cen MT" w:hAnsi="Tw Cen MT"/>
          <w:b/>
          <w:bCs/>
          <w:sz w:val="24"/>
          <w:szCs w:val="24"/>
          <w:lang w:val="fr-CM"/>
        </w:rPr>
        <w:t xml:space="preserve">5.1.21  Protections des étanchéités circulables </w:t>
      </w:r>
    </w:p>
    <w:p>
      <w:pPr>
        <w:pStyle w:val="Normal"/>
        <w:spacing w:lineRule="auto" w:line="259" w:before="0" w:after="32"/>
        <w:ind w:right="294" w:hanging="0"/>
        <w:jc w:val="both"/>
        <w:rPr>
          <w:rFonts w:ascii="Tw Cen MT" w:hAnsi="Tw Cen MT" w:cs="Times New Roman"/>
          <w:sz w:val="24"/>
          <w:szCs w:val="24"/>
        </w:rPr>
      </w:pPr>
      <w:r>
        <w:rPr>
          <w:rFonts w:cs="Times New Roman" w:ascii="Tw Cen MT" w:hAnsi="Tw Cen MT"/>
          <w:sz w:val="24"/>
          <w:szCs w:val="24"/>
        </w:rPr>
        <w:t xml:space="preserve">Les protections des toitures terrasses circulables telles que revêtements carrelage ou dallages, dallettes sur plots, dalles béton, enrobes, etc., seront selon spécifications ci-après au présent document, réalisées soit par le Cocontractant, soit par des entreprises spécialisées, selon indications et instructions du présent lot, et sous contrôle de ce dernier. </w:t>
      </w:r>
    </w:p>
    <w:p>
      <w:pPr>
        <w:pStyle w:val="Normal"/>
        <w:spacing w:lineRule="auto" w:line="252" w:before="0" w:after="0"/>
        <w:ind w:left="192" w:hanging="0"/>
        <w:jc w:val="both"/>
        <w:rPr>
          <w:rFonts w:ascii="Tw Cen MT" w:hAnsi="Tw Cen MT" w:cs="Times New Roman"/>
          <w:b/>
          <w:b/>
          <w:sz w:val="24"/>
          <w:szCs w:val="24"/>
        </w:rPr>
      </w:pPr>
      <w:r>
        <w:rPr>
          <w:rFonts w:cs="Times New Roman" w:ascii="Tw Cen MT" w:hAnsi="Tw Cen MT"/>
          <w:b/>
          <w:sz w:val="24"/>
          <w:szCs w:val="24"/>
        </w:rPr>
        <w:t xml:space="preserve"> </w:t>
      </w:r>
    </w:p>
    <w:p>
      <w:pPr>
        <w:pStyle w:val="Normal"/>
        <w:spacing w:lineRule="auto" w:line="252" w:before="0" w:after="0"/>
        <w:jc w:val="both"/>
        <w:rPr>
          <w:rFonts w:ascii="Tw Cen MT" w:hAnsi="Tw Cen MT" w:cs="Times New Roman"/>
          <w:b/>
          <w:b/>
          <w:sz w:val="24"/>
          <w:szCs w:val="24"/>
        </w:rPr>
      </w:pPr>
      <w:r>
        <w:rPr>
          <w:rFonts w:cs="Times New Roman" w:ascii="Tw Cen MT" w:hAnsi="Tw Cen MT"/>
          <w:b/>
          <w:bCs/>
          <w:sz w:val="24"/>
          <w:szCs w:val="24"/>
          <w:lang w:val="fr-CM"/>
        </w:rPr>
        <w:t xml:space="preserve">5.1.22 Epreuves d'étanchéité a l'eau </w:t>
      </w:r>
    </w:p>
    <w:p>
      <w:pPr>
        <w:pStyle w:val="Normal"/>
        <w:spacing w:lineRule="auto" w:line="259" w:before="0" w:after="160"/>
        <w:ind w:right="294" w:hanging="0"/>
        <w:jc w:val="both"/>
        <w:rPr>
          <w:rFonts w:ascii="Tw Cen MT" w:hAnsi="Tw Cen MT" w:cs="Times New Roman"/>
          <w:sz w:val="24"/>
          <w:szCs w:val="24"/>
        </w:rPr>
      </w:pPr>
      <w:r>
        <w:rPr>
          <w:rFonts w:cs="Times New Roman" w:ascii="Tw Cen MT" w:hAnsi="Tw Cen MT"/>
          <w:sz w:val="24"/>
          <w:szCs w:val="24"/>
        </w:rPr>
        <w:t xml:space="preserve">Le Maitre d’œuvre pourra demander au Cocontractant d'effectuer une épreuve d'étanchéité a l'eau. Cette épreuve sera alors réalisée dans les conditions précisées à l'article 10.2 du DTU 43.1. Les frais de cette épreuve d'étanchéité seront à la charge du présent lot. </w:t>
      </w:r>
    </w:p>
    <w:p>
      <w:pPr>
        <w:pStyle w:val="Normal"/>
        <w:keepNext w:val="true"/>
        <w:numPr>
          <w:ilvl w:val="0"/>
          <w:numId w:val="0"/>
        </w:numPr>
        <w:tabs>
          <w:tab w:val="clear" w:pos="708"/>
          <w:tab w:val="center" w:pos="416" w:leader="none"/>
          <w:tab w:val="center" w:pos="2007" w:leader="none"/>
          <w:tab w:val="left" w:pos="2880" w:leader="none"/>
        </w:tabs>
        <w:spacing w:lineRule="auto" w:line="247" w:before="240" w:after="4"/>
        <w:ind w:left="0" w:hanging="0"/>
        <w:jc w:val="both"/>
        <w:outlineLvl w:val="3"/>
        <w:rPr>
          <w:rFonts w:ascii="Tw Cen MT" w:hAnsi="Tw Cen MT" w:cs="Times New Roman"/>
          <w:b/>
          <w:b/>
          <w:bCs/>
          <w:sz w:val="24"/>
          <w:szCs w:val="24"/>
          <w:lang w:val="fr-CM"/>
        </w:rPr>
      </w:pPr>
      <w:r>
        <w:rPr>
          <w:rFonts w:cs="Times New Roman" w:ascii="Tw Cen MT" w:hAnsi="Tw Cen MT"/>
          <w:b/>
          <w:bCs/>
          <w:sz w:val="24"/>
          <w:szCs w:val="24"/>
          <w:lang w:val="fr-CM"/>
        </w:rPr>
        <w:t xml:space="preserve">5.1.23  Prestations faisant partie du présent lot </w:t>
      </w:r>
    </w:p>
    <w:p>
      <w:pPr>
        <w:pStyle w:val="Normal"/>
        <w:spacing w:lineRule="auto" w:line="259" w:before="0" w:after="160"/>
        <w:ind w:right="294" w:hanging="0"/>
        <w:jc w:val="both"/>
        <w:rPr>
          <w:rFonts w:ascii="Tw Cen MT" w:hAnsi="Tw Cen MT" w:cs="Times New Roman"/>
          <w:sz w:val="24"/>
          <w:szCs w:val="24"/>
        </w:rPr>
      </w:pPr>
      <w:r>
        <w:rPr>
          <w:rFonts w:cs="Times New Roman" w:ascii="Tw Cen MT" w:hAnsi="Tw Cen MT"/>
          <w:sz w:val="24"/>
          <w:szCs w:val="24"/>
        </w:rPr>
        <w:t xml:space="preserve">Dans le cadre de l'exécution du présent lot, le Cocontractant devra implicitement : </w:t>
      </w:r>
    </w:p>
    <w:p>
      <w:pPr>
        <w:pStyle w:val="Normal"/>
        <w:spacing w:lineRule="auto" w:line="252" w:before="0" w:after="13"/>
        <w:ind w:left="902" w:hanging="0"/>
        <w:jc w:val="both"/>
        <w:rPr>
          <w:rFonts w:ascii="Tw Cen MT" w:hAnsi="Tw Cen MT" w:cs="Times New Roman"/>
          <w:sz w:val="24"/>
          <w:szCs w:val="24"/>
        </w:rPr>
      </w:pPr>
      <w:r>
        <w:rPr>
          <w:rFonts w:cs="Times New Roman" w:ascii="Tw Cen MT" w:hAnsi="Tw Cen MT"/>
          <w:sz w:val="24"/>
          <w:szCs w:val="24"/>
        </w:rPr>
        <w:t xml:space="preserve"> </w:t>
      </w:r>
    </w:p>
    <w:p>
      <w:pPr>
        <w:pStyle w:val="Normal"/>
        <w:numPr>
          <w:ilvl w:val="0"/>
          <w:numId w:val="185"/>
        </w:numPr>
        <w:spacing w:lineRule="auto" w:line="247" w:before="0" w:after="5"/>
        <w:ind w:left="1276"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 xml:space="preserve">La fourniture, le transport et la mise en œuvre de tous les matériaux, produits et composants de construction nécessaires a la réalisation parfaite et complète de tous les ouvrages d’étanchéité. </w:t>
      </w:r>
    </w:p>
    <w:p>
      <w:pPr>
        <w:pStyle w:val="Normal"/>
        <w:numPr>
          <w:ilvl w:val="0"/>
          <w:numId w:val="185"/>
        </w:numPr>
        <w:spacing w:lineRule="auto" w:line="247" w:before="0" w:after="5"/>
        <w:ind w:left="1276"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 xml:space="preserve">L'établissement  des plans de réservation, des plans de calepinage, des plans de chantier et des plans de récolement.  </w:t>
      </w:r>
    </w:p>
    <w:p>
      <w:pPr>
        <w:pStyle w:val="Normal"/>
        <w:numPr>
          <w:ilvl w:val="0"/>
          <w:numId w:val="185"/>
        </w:numPr>
        <w:spacing w:lineRule="auto" w:line="247" w:before="0" w:after="5"/>
        <w:ind w:left="1276"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 xml:space="preserve">Les plans devront être transmis en format papier et informatique (format DWG ou DXF et PDF). </w:t>
      </w:r>
    </w:p>
    <w:p>
      <w:pPr>
        <w:pStyle w:val="Normal"/>
        <w:numPr>
          <w:ilvl w:val="0"/>
          <w:numId w:val="185"/>
        </w:numPr>
        <w:spacing w:lineRule="auto" w:line="247" w:before="0" w:after="5"/>
        <w:ind w:left="1276"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 xml:space="preserve">Les  plans d’exécution et les notes de calculs a fournir au Maitre d'ouvrage et au Bureau de contrôle pour accord avant exécution, l'établissement des détails d'exécution en cas de points spécifiques tous les échafaudages, agrès, engins ou dispositifs de levage (ou descente) nécessaires à la réalisation des travaux, la fixation par tous moyens de leurs ouvrages, l'enlèvement de tous les gravois de leurs travaux et les nettoyages après travaux. </w:t>
      </w:r>
    </w:p>
    <w:p>
      <w:pPr>
        <w:pStyle w:val="Normal"/>
        <w:numPr>
          <w:ilvl w:val="0"/>
          <w:numId w:val="185"/>
        </w:numPr>
        <w:spacing w:lineRule="auto" w:line="247" w:before="0" w:after="5"/>
        <w:ind w:left="1276"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 xml:space="preserve">La  main d'œuvre et les fournitures nécessaires pour toutes les reprises, finitions, vérifications, réglages, etc. de leurs ouvrages en fin de travaux et après réception. </w:t>
      </w:r>
    </w:p>
    <w:p>
      <w:pPr>
        <w:pStyle w:val="Normal"/>
        <w:numPr>
          <w:ilvl w:val="0"/>
          <w:numId w:val="185"/>
        </w:numPr>
        <w:spacing w:lineRule="auto" w:line="247" w:before="0" w:after="5"/>
        <w:ind w:left="1276"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 xml:space="preserve">La  mise a jour ou l'établissement de tous les plans "comme construit" pour être remis au Maitre de </w:t>
      </w:r>
      <w:r>
        <w:rPr>
          <w:rFonts w:eastAsia="Calibri" w:cs="Calibri"/>
          <w:sz w:val="24"/>
          <w:szCs w:val="24"/>
          <w:lang w:val="en-US"/>
        </w:rPr>
        <w:t></w:t>
      </w:r>
      <w:r>
        <w:rPr>
          <w:rFonts w:eastAsia="Times New Roman" w:cs="Times New Roman" w:ascii="Tw Cen MT" w:hAnsi="Tw Cen MT"/>
          <w:sz w:val="24"/>
          <w:szCs w:val="24"/>
          <w:lang w:val="fr-CM"/>
        </w:rPr>
        <w:t xml:space="preserve"> l’ouvrage a la réception des travaux.  </w:t>
      </w:r>
    </w:p>
    <w:p>
      <w:pPr>
        <w:pStyle w:val="Normal"/>
        <w:numPr>
          <w:ilvl w:val="0"/>
          <w:numId w:val="185"/>
        </w:numPr>
        <w:spacing w:lineRule="auto" w:line="247" w:before="0" w:after="5"/>
        <w:ind w:left="1276"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 xml:space="preserve">La mise a jour durant les travaux du DIUO (Dossier d'Intervention Ultérieure sur Ouvrages) et sa remise complète a la date de réception, en format papier et informatique. </w:t>
      </w:r>
    </w:p>
    <w:p>
      <w:pPr>
        <w:pStyle w:val="Normal"/>
        <w:numPr>
          <w:ilvl w:val="0"/>
          <w:numId w:val="185"/>
        </w:numPr>
        <w:spacing w:lineRule="auto" w:line="247" w:before="0" w:after="5"/>
        <w:ind w:left="1276" w:right="29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 xml:space="preserve">La remise de toutes les instructions et mode d'emploi écrits, concernant le fonctionnement et l'entretien des installations et équipements. </w:t>
      </w:r>
    </w:p>
    <w:p>
      <w:pPr>
        <w:pStyle w:val="Normal"/>
        <w:spacing w:lineRule="auto" w:line="252" w:before="0" w:after="0"/>
        <w:ind w:left="1608" w:hanging="0"/>
        <w:jc w:val="both"/>
        <w:rPr>
          <w:rFonts w:ascii="Tw Cen MT" w:hAnsi="Tw Cen MT" w:cs="Times New Roman"/>
          <w:sz w:val="24"/>
          <w:szCs w:val="24"/>
        </w:rPr>
      </w:pPr>
      <w:r>
        <w:rPr>
          <w:rFonts w:cs="Times New Roman" w:ascii="Tw Cen MT" w:hAnsi="Tw Cen MT"/>
          <w:sz w:val="24"/>
          <w:szCs w:val="24"/>
        </w:rPr>
        <w:t xml:space="preserve"> </w:t>
      </w:r>
    </w:p>
    <w:p>
      <w:pPr>
        <w:pStyle w:val="Normal"/>
        <w:keepNext w:val="true"/>
        <w:numPr>
          <w:ilvl w:val="0"/>
          <w:numId w:val="0"/>
        </w:numPr>
        <w:tabs>
          <w:tab w:val="clear" w:pos="708"/>
          <w:tab w:val="center" w:pos="416" w:leader="none"/>
          <w:tab w:val="center" w:pos="2007" w:leader="none"/>
          <w:tab w:val="left" w:pos="2880" w:leader="none"/>
        </w:tabs>
        <w:spacing w:lineRule="auto" w:line="247" w:before="240" w:after="4"/>
        <w:ind w:left="0" w:hanging="0"/>
        <w:jc w:val="both"/>
        <w:outlineLvl w:val="3"/>
        <w:rPr>
          <w:rFonts w:ascii="Tw Cen MT" w:hAnsi="Tw Cen MT" w:cs="Times New Roman"/>
          <w:b/>
          <w:b/>
          <w:bCs/>
          <w:sz w:val="24"/>
          <w:szCs w:val="24"/>
          <w:lang w:val="fr-CM"/>
        </w:rPr>
      </w:pPr>
      <w:r>
        <w:rPr>
          <w:rFonts w:cs="Times New Roman" w:ascii="Tw Cen MT" w:hAnsi="Tw Cen MT"/>
          <w:b/>
          <w:bCs/>
          <w:sz w:val="24"/>
          <w:szCs w:val="24"/>
          <w:lang w:val="fr-CM"/>
        </w:rPr>
        <w:t xml:space="preserve"> </w:t>
      </w:r>
      <w:r>
        <w:rPr>
          <w:rFonts w:cs="Times New Roman" w:ascii="Tw Cen MT" w:hAnsi="Tw Cen MT"/>
          <w:b/>
          <w:bCs/>
          <w:sz w:val="24"/>
          <w:szCs w:val="24"/>
          <w:lang w:val="fr-CM"/>
        </w:rPr>
        <w:t xml:space="preserve">5.1.24  Hygiène et sécurité sur le chantier </w:t>
      </w:r>
    </w:p>
    <w:p>
      <w:pPr>
        <w:pStyle w:val="Normal"/>
        <w:spacing w:lineRule="auto" w:line="252" w:before="0" w:after="0"/>
        <w:jc w:val="both"/>
        <w:rPr>
          <w:rFonts w:ascii="Tw Cen MT" w:hAnsi="Tw Cen MT" w:cs="Times New Roman"/>
          <w:sz w:val="24"/>
          <w:szCs w:val="24"/>
        </w:rPr>
      </w:pPr>
      <w:r>
        <w:rPr>
          <w:rFonts w:eastAsia="Calibri" w:cs="Times New Roman" w:ascii="Tw Cen MT" w:hAnsi="Tw Cen MT"/>
          <w:sz w:val="24"/>
          <w:szCs w:val="24"/>
        </w:rPr>
        <w:t xml:space="preserve"> </w:t>
      </w:r>
      <w:r>
        <w:rPr>
          <w:rFonts w:cs="Times New Roman" w:ascii="Tw Cen MT" w:hAnsi="Tw Cen MT"/>
          <w:sz w:val="24"/>
          <w:szCs w:val="24"/>
        </w:rPr>
        <w:t xml:space="preserve">Le Cocontractant devra se conformer, en ce qui concerne l'hygiène et la sécurité du chantier, aux obligations imposées par la Réglementation en vigueur à ce sujet, notamment : </w:t>
      </w:r>
    </w:p>
    <w:p>
      <w:pPr>
        <w:pStyle w:val="Normal"/>
        <w:spacing w:lineRule="auto" w:line="259" w:before="0" w:after="160"/>
        <w:ind w:right="294" w:hanging="0"/>
        <w:jc w:val="both"/>
        <w:rPr>
          <w:rFonts w:ascii="Tw Cen MT" w:hAnsi="Tw Cen MT" w:cs="Times New Roman"/>
          <w:sz w:val="24"/>
          <w:szCs w:val="24"/>
        </w:rPr>
      </w:pPr>
      <w:r>
        <w:rPr>
          <w:rFonts w:cs="Times New Roman" w:ascii="Tw Cen MT" w:hAnsi="Tw Cen MT"/>
          <w:sz w:val="24"/>
          <w:szCs w:val="24"/>
        </w:rPr>
        <w:t xml:space="preserve">Loi N° 93 - 1418 du 31 Décembre 1993 - Décret n° 94 - 1159 du 26 Décembre 1994. </w:t>
      </w:r>
    </w:p>
    <w:p>
      <w:pPr>
        <w:pStyle w:val="Normal"/>
        <w:spacing w:lineRule="auto" w:line="259" w:before="0" w:after="160"/>
        <w:ind w:right="294" w:hanging="0"/>
        <w:jc w:val="both"/>
        <w:rPr>
          <w:rFonts w:ascii="Tw Cen MT" w:hAnsi="Tw Cen MT" w:cs="Times New Roman"/>
          <w:sz w:val="24"/>
          <w:szCs w:val="24"/>
        </w:rPr>
      </w:pPr>
      <w:r>
        <w:rPr>
          <w:rFonts w:cs="Times New Roman" w:ascii="Tw Cen MT" w:hAnsi="Tw Cen MT"/>
          <w:sz w:val="24"/>
          <w:szCs w:val="24"/>
        </w:rPr>
        <w:t xml:space="preserve">Il tiendra compte des prescriptions formulées dans le plan Général de Coordination en matière de  sécurité et de Protection de la Santé (PGCSPS), rédigé par le Coordonnateur SPS, et fournira en temps utile son Plan particulier de sécurité et de protection de la santé. Tous les frais inhérents au respect de ces prescriptions sont à la charge de l'entreprise adjudicataire, et sont à inclure dans le montant global et forfaitaire de la proposition de prix. </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FIN DE LOT  ***</w:t>
      </w:r>
    </w:p>
    <w:p>
      <w:pPr>
        <w:pStyle w:val="Normal"/>
        <w:jc w:val="both"/>
        <w:rPr>
          <w:rFonts w:ascii="Tw Cen MT" w:hAnsi="Tw Cen MT" w:eastAsia="Arial" w:cs="Times New Roman"/>
          <w:sz w:val="24"/>
          <w:szCs w:val="24"/>
        </w:rPr>
      </w:pPr>
      <w:r>
        <w:rPr>
          <w:rFonts w:eastAsia="Arial" w:cs="Times New Roman" w:ascii="Tw Cen MT" w:hAnsi="Tw Cen MT"/>
          <w:sz w:val="24"/>
          <w:szCs w:val="24"/>
        </w:rPr>
      </w:r>
      <w:r>
        <w:br w:type="page"/>
      </w:r>
    </w:p>
    <w:p>
      <w:pPr>
        <w:pStyle w:val="CM98"/>
        <w:numPr>
          <w:ilvl w:val="0"/>
          <w:numId w:val="0"/>
        </w:numPr>
        <w:spacing w:before="0" w:after="0"/>
        <w:ind w:left="0" w:hanging="0"/>
        <w:jc w:val="both"/>
        <w:outlineLvl w:val="1"/>
        <w:rPr>
          <w:rFonts w:ascii="Tw Cen MT" w:hAnsi="Tw Cen MT" w:cs="Calibri"/>
          <w:b/>
          <w:b/>
          <w:bCs/>
        </w:rPr>
      </w:pPr>
      <w:bookmarkStart w:id="394" w:name="_Toc96447860"/>
      <w:bookmarkStart w:id="395" w:name="_Toc146032769"/>
      <w:r>
        <w:rPr>
          <w:rFonts w:cs="Calibri" w:ascii="Tw Cen MT" w:hAnsi="Tw Cen MT"/>
          <w:b/>
          <w:bCs/>
        </w:rPr>
        <w:t>LOT - 6</w:t>
        <w:tab/>
        <w:t>:    CHARPENTE – COUVERTURE – FAUX PLAFOND</w:t>
      </w:r>
      <w:bookmarkEnd w:id="394"/>
      <w:bookmarkEnd w:id="395"/>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6.1</w:t>
        <w:tab/>
        <w:t>CHARPENTE EN BOIS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6.1.1</w:t>
        <w:tab/>
        <w:t>Généralités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6.1.1.1</w:t>
        <w:tab/>
        <w:t>Étendue des travaux</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travaux à réaliser par le Cocontractant dans le cadre du présent lot sont essentiellement les suivants :</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numPr>
          <w:ilvl w:val="0"/>
          <w:numId w:val="108"/>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réalisation de la charpente bois</w:t>
      </w:r>
    </w:p>
    <w:p>
      <w:pPr>
        <w:pStyle w:val="Normal"/>
        <w:numPr>
          <w:ilvl w:val="0"/>
          <w:numId w:val="108"/>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pose de la couverture en tôle bac alu</w:t>
      </w:r>
    </w:p>
    <w:p>
      <w:pPr>
        <w:pStyle w:val="Normal"/>
        <w:numPr>
          <w:ilvl w:val="0"/>
          <w:numId w:val="108"/>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réalisation de faux plafond bois (contreplaqué)</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6.1.1.2</w:t>
        <w:tab/>
        <w:t>Documents de références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6.1.1.2.1</w:t>
        <w:tab/>
        <w:t>Normes et DTU</w:t>
      </w:r>
    </w:p>
    <w:p>
      <w:pPr>
        <w:pStyle w:val="Normal"/>
        <w:numPr>
          <w:ilvl w:val="0"/>
          <w:numId w:val="10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31.1: Charpentes et escaliers en bois; Norme: NF P 21-203-1 et 2</w:t>
      </w:r>
    </w:p>
    <w:p>
      <w:pPr>
        <w:pStyle w:val="Normal"/>
        <w:numPr>
          <w:ilvl w:val="0"/>
          <w:numId w:val="10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Règles BF 88 : Méthode de justification par le calcul de la résistance au feu des structures en bois</w:t>
      </w:r>
    </w:p>
    <w:p>
      <w:pPr>
        <w:pStyle w:val="Normal"/>
        <w:numPr>
          <w:ilvl w:val="0"/>
          <w:numId w:val="10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Règles CB 71 : Règles de calcul des charpentes en bois</w:t>
      </w:r>
    </w:p>
    <w:p>
      <w:pPr>
        <w:pStyle w:val="Normal"/>
        <w:numPr>
          <w:ilvl w:val="0"/>
          <w:numId w:val="10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Règles N.V. 65 : Règles définissant les effets de la neige et du vent sur les  constructions, et annexes.</w:t>
      </w:r>
    </w:p>
    <w:p>
      <w:pPr>
        <w:pStyle w:val="Normal"/>
        <w:numPr>
          <w:ilvl w:val="0"/>
          <w:numId w:val="10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Projet de norme NF P 30-401 : bois de couverture et annexe 1 du DTU 40.41 ;</w:t>
      </w:r>
    </w:p>
    <w:p>
      <w:pPr>
        <w:pStyle w:val="Normal"/>
        <w:numPr>
          <w:ilvl w:val="0"/>
          <w:numId w:val="10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Bois et ouvrages en bois : NF B 50-100, 101 et 102 ;</w:t>
      </w:r>
    </w:p>
    <w:p>
      <w:pPr>
        <w:pStyle w:val="Normal"/>
        <w:numPr>
          <w:ilvl w:val="0"/>
          <w:numId w:val="10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Caractéristiques du bois: NF B 51-001 et 002 ;</w:t>
      </w:r>
    </w:p>
    <w:p>
      <w:pPr>
        <w:pStyle w:val="Normal"/>
        <w:numPr>
          <w:ilvl w:val="0"/>
          <w:numId w:val="10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Règles d'utilisation du bois : NF B 52-001 et B 53-001 ;</w:t>
      </w:r>
    </w:p>
    <w:p>
      <w:pPr>
        <w:pStyle w:val="Normal"/>
        <w:numPr>
          <w:ilvl w:val="0"/>
          <w:numId w:val="109"/>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Préservation du bois : NF B 50-101 ;</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6.1.2</w:t>
        <w:tab/>
        <w:t>PRESCRIPTIONS D’EXECUTION</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6.1.2.1</w:t>
        <w:tab/>
        <w:t>Généralités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Tous les bois seront de première qualité, sains, parfaitement secs, le degré d’humidité conforme aux exigences du climat, sans nœuds vicieux, ne présentant aucune altération importante telles que épaufrures, gélivures, fissures internes ou roulures etc.. Et garantis contre toutes les maladies éventuelles.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bois ne pourront également présenter de traces d’insectes. Les fentes n’intéresseront que la surface des pièces et seront peu nombreuses. Ces bois seront choisis en fonction de leur stabilité dimensionnelle, de leurs qualités mécaniques, des possibilités d’approvisionnement. Le Cocontractant sera responsable des maladies pouvant survenir à ses ouvrages après leur mise en œuvre (moisissures, champignons etc..).  Il sera également responsable de toutes les torsions, fentes, éclatements, etc. dus à l’emploi de bois imparfaitement secs.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6.1.2.2</w:t>
        <w:tab/>
        <w:t>Bois pour faux plafond</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contre-plaqués et les panneaux lattés seront définis par les normes NF B 54.006 et 53.504, étant bien spécifié que l’aspect exigé est l’aspect des bois apparents impliquant des placages de classe A.</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59" w:before="0" w:after="160"/>
        <w:jc w:val="both"/>
        <w:rPr>
          <w:rFonts w:ascii="Tw Cen MT" w:hAnsi="Tw Cen MT" w:eastAsia="Arial" w:cs="Times New Roman"/>
          <w:sz w:val="24"/>
          <w:szCs w:val="24"/>
        </w:rPr>
      </w:pPr>
      <w:r>
        <w:rPr>
          <w:rFonts w:eastAsia="Arial" w:ascii="Tw Cen MT" w:hAnsi="Tw Cen MT"/>
          <w:sz w:val="24"/>
          <w:szCs w:val="24"/>
          <w:lang w:val="fr-CM"/>
        </w:rPr>
        <w:t xml:space="preserve">Les tasseaux et les lames de bois seront définis par les normes </w:t>
      </w:r>
      <w:r>
        <w:rPr>
          <w:rFonts w:eastAsia="Arial" w:cs="Times New Roman" w:ascii="Tw Cen MT" w:hAnsi="Tw Cen MT"/>
          <w:sz w:val="24"/>
          <w:szCs w:val="24"/>
        </w:rPr>
        <w:t>NF B 54.006 et 53.504. Les tasseaux seront maintenus par des suspentes ou clouées à des solives. Les lames de lambris seront de longueur standard soit 2,6m et d’épaisseur supérieure ou égale à 7 cm.</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59" w:before="0" w:after="160"/>
        <w:jc w:val="both"/>
        <w:rPr>
          <w:rFonts w:ascii="Tw Cen MT" w:hAnsi="Tw Cen MT" w:eastAsia="Arial" w:cs="Times New Roman"/>
          <w:sz w:val="24"/>
          <w:szCs w:val="24"/>
        </w:rPr>
      </w:pPr>
      <w:r>
        <w:rPr>
          <w:rFonts w:eastAsia="Arial" w:cs="Times New Roman" w:ascii="Tw Cen MT" w:hAnsi="Tw Cen MT"/>
          <w:sz w:val="24"/>
          <w:szCs w:val="24"/>
        </w:rPr>
        <w:t>Les ouvrages devront être réalisés conformément au Cahier des Clauses techniques Générales publié par le CSTB et constituant DTU n° 36.1. Tous les matériaux devront être conformes aux spécifications des normes en vigueur au moment de l’exécution des travaux.</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6.1.2.3</w:t>
        <w:tab/>
        <w:t>Caractéristiques des bois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bois utilisés devront satisfaire aux normes en vigueur au CAMEROUN et comparables aux normes françaises :</w:t>
      </w:r>
    </w:p>
    <w:p>
      <w:pPr>
        <w:pStyle w:val="Normal"/>
        <w:numPr>
          <w:ilvl w:val="0"/>
          <w:numId w:val="11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Toutes les pièces de charpente seront réalisées en bois durs, tels que, IROKO, MOVINGUI, ou BILINGA ou équivalent choisi de première qualité dont le taux d'humidité avant usinage sera inférieur à 18 %.</w:t>
      </w:r>
    </w:p>
    <w:p>
      <w:pPr>
        <w:pStyle w:val="Normal"/>
        <w:numPr>
          <w:ilvl w:val="0"/>
          <w:numId w:val="11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bois (bastings, chevrons, planches, tasseaux, etc.) seront sains et exempts d'échauffure, de pourriture, de flache ou d'aubier. Les nœuds seront évités, seuls les nœuds dont le diamètre ne sera pas supérieur à 10 % de la hauteur de la pièce seront tolérés.</w:t>
      </w:r>
    </w:p>
    <w:p>
      <w:pPr>
        <w:pStyle w:val="Normal"/>
        <w:numPr>
          <w:ilvl w:val="0"/>
          <w:numId w:val="110"/>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qualité du sciage sera contrôlée, la pente du fil sur une face sera inférieure à 12%.</w:t>
      </w:r>
    </w:p>
    <w:p>
      <w:pPr>
        <w:pStyle w:val="Normal"/>
        <w:tabs>
          <w:tab w:val="clear" w:pos="708"/>
          <w:tab w:val="left" w:pos="851" w:leader="none"/>
        </w:tabs>
        <w:spacing w:lineRule="auto" w:line="240" w:before="0" w:after="0"/>
        <w:ind w:left="360"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6.1.2.4</w:t>
        <w:tab/>
        <w:t>Protection des bois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xml:space="preserve">Tous les bois subiront par trempage un traitement fongicide et insecticide, de marque de qualité CTBF. Le traitement sera effectué conformément aux prescriptions du CTB. Tous les bois seront traités avant leur assemblage. Il sera prévu un badigeonnage des parties ayant fait l'objet de nouvelles coupes et laissant le bois apparent sans traitement. Les lambris badigeonnés avec un vernis dont les caractéristiques devront être approuvée par la Maîtrise d’œuvre.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devra avant application soumettre la marque, les références et le mode d'application à l'approbation du Maître d'œuvre.</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6.1.2.5</w:t>
        <w:tab/>
        <w:t>Ferrements, Ferrures, Organes d'assemblages</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Ces articles devront répondre aux conditions de l'article 3.4 et / ou de l'article 3.5 selon le cas, du D.T.U. n° 31.1, et à celles des normes qui y sont mentionnées. Tous ces articles devront être protégés contre la corrosion :</w:t>
      </w:r>
    </w:p>
    <w:p>
      <w:pPr>
        <w:pStyle w:val="Normal"/>
        <w:numPr>
          <w:ilvl w:val="0"/>
          <w:numId w:val="111"/>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Par une couche primaire inhibitrice de corrosion ou par une couche primaire inhibitrice de corrosion + une couche de peinture aux résines alkydes ou par galvanisation, masse minimale de zinc classe Z 275. Cette protection doit avoir été appliquée avant mise en place.</w:t>
      </w:r>
    </w:p>
    <w:p>
      <w:pPr>
        <w:pStyle w:val="Normal"/>
        <w:numPr>
          <w:ilvl w:val="0"/>
          <w:numId w:val="112"/>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Devront obligatoirement être protégé par galvanisation Classe Z275, tous les connecteurs en tôle d'acier mince et tous les éléments en acier directement exposés aux intempéries.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6.1.2.6</w:t>
        <w:tab/>
        <w:t>Contrôle et essais</w:t>
      </w:r>
    </w:p>
    <w:p>
      <w:pPr>
        <w:pStyle w:val="Normal"/>
        <w:tabs>
          <w:tab w:val="clear" w:pos="708"/>
          <w:tab w:val="left" w:pos="1700" w:leader="none"/>
          <w:tab w:val="left" w:pos="2550" w:leader="none"/>
          <w:tab w:val="left" w:pos="3400" w:leader="none"/>
          <w:tab w:val="left" w:pos="4252" w:leader="none"/>
          <w:tab w:val="left" w:pos="5100" w:leader="none"/>
          <w:tab w:val="left" w:pos="5950" w:leader="none"/>
          <w:tab w:val="left" w:pos="6800" w:leader="none"/>
          <w:tab w:val="left" w:pos="7654" w:leader="none"/>
          <w:tab w:val="left" w:pos="8500" w:leader="none"/>
          <w:tab w:val="left" w:pos="9350" w:leader="none"/>
          <w:tab w:val="left" w:pos="10200" w:leader="none"/>
          <w:tab w:val="left" w:pos="11056"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essais seront entièrement à la charge du Cocontractant. Pour chaque élément de charpente, il pourra être effectué des essais dans les conditions fixées au DTU.</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6.1.2.7</w:t>
        <w:tab/>
        <w:t>Implantation et tolérances</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devra livrer les implantations des ouvrages en planimétrie et altimétrie, entrant dans les limites des tolérances admises pour la mise en œuvre des divers matériaux employés à la réalisation des travaux des autres corps d'état.</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devra contrôler les implantations. En cas d'erreur entraînant des reprises d'ouvrage et retards du planning, celui-ci supportera en totalité les conséquences financières.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6.1.2.8</w:t>
        <w:tab/>
        <w:t>Fixations et scellements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aura à sa charge toutes les prestations nécessaires à la fixation des ouvrages.</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devra fournir en temps utile les éléments suivants :</w:t>
      </w:r>
    </w:p>
    <w:p>
      <w:pPr>
        <w:pStyle w:val="Normal"/>
        <w:numPr>
          <w:ilvl w:val="0"/>
          <w:numId w:val="11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plans et croquis des réservations;</w:t>
      </w:r>
    </w:p>
    <w:p>
      <w:pPr>
        <w:pStyle w:val="Normal"/>
        <w:numPr>
          <w:ilvl w:val="0"/>
          <w:numId w:val="113"/>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pièces métalliques de fixation telles que platines, tiges à scellements, etc.</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scellements et bouchements des réservations après fixation seront à la charge du présent lot.</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En ce qui concerne la fixation des ouvrages de charpente, le cocontractant aura à sa charge :</w:t>
      </w:r>
    </w:p>
    <w:p>
      <w:pPr>
        <w:pStyle w:val="Normal"/>
        <w:numPr>
          <w:ilvl w:val="0"/>
          <w:numId w:val="11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 calage de tous ses ouvrages avant scellement et fixation;</w:t>
      </w:r>
    </w:p>
    <w:p>
      <w:pPr>
        <w:pStyle w:val="Normal"/>
        <w:numPr>
          <w:ilvl w:val="0"/>
          <w:numId w:val="11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scellements des pièces de bois, ainsi que les trous dans le cas où ils ne sont pas réservés par le gros œuvre;</w:t>
      </w:r>
    </w:p>
    <w:p>
      <w:pPr>
        <w:pStyle w:val="Normal"/>
        <w:numPr>
          <w:ilvl w:val="0"/>
          <w:numId w:val="11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fourniture et la mise en place de tous les ferrements nécessaires, y compris tous trous de scellements, le cas échéant;</w:t>
      </w:r>
    </w:p>
    <w:p>
      <w:pPr>
        <w:pStyle w:val="Normal"/>
        <w:numPr>
          <w:ilvl w:val="0"/>
          <w:numId w:val="114"/>
        </w:numPr>
        <w:tabs>
          <w:tab w:val="clear" w:pos="708"/>
          <w:tab w:val="left" w:pos="851"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Toutes autres sujétions de fixation nécessaires pour assurer la tenue des ouvrages dans les conditions fixées par la réglementation en vigueur.</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6.1.2.9</w:t>
        <w:tab/>
        <w:t>Pose des ouvrages de charpentes</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L'exécution de tous les travaux de charpente, ainsi que le montage et la pose devront, sauf spécifications particulières explicites ci-après, être réalisés dans les conditions précisées au DTU 31.1.</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Dans l'exécution de ses travaux, le Cocontractant devra prévoir et réaliser tous les chevêtres nécessaires en fonction de la disposition des souches et autres pénétrations. Ces chevêtres seront assemblés comme il est dit au D.T.U.</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6.1.2.10</w:t>
        <w:tab/>
        <w:t>Assemblages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Sauf prescription contraire du marché, le montage sur place sera effectué par boulons. Les boulons utilisés seront de la classe 5.8. Ils seront fabriqués par matriçage puis filetage d’une partie de la tige pour les vis, par matriçage d’une pièce hexagonale puis taraudage pour les écrous. Les dimensions des boulons et écrous seront conformes aux normes NF ou équivalentes en vigueur (NF E 27 005) avec filetage I.50.</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Dans les assemblages boulonnés supportant des efforts importants, la longueur du corps cylindrique des boulons sera supérieure à l’épaisseur totale à serrer et ces boulons seront munis sous écrous de rondelles d’épaisseur supérieure à cet excédent de longueur. Dans les assemblages transmettant des efforts importants, les boulons posés sur profilés présentant des faces inclinées seront munis de rondelles d’épaisseur variable, de façon à assurer un repos correct de la tête ou de l’écrou et à permettre un serrage normal.</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6.1.2.11</w:t>
        <w:tab/>
        <w:t>Emballage - Transport - Déchargement</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keepNext w:val="true"/>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firstLine="50"/>
        <w:jc w:val="both"/>
        <w:rPr>
          <w:rFonts w:ascii="Tw Cen MT" w:hAnsi="Tw Cen MT" w:eastAsia="Arial" w:cs="Times New Roman"/>
          <w:b/>
          <w:b/>
          <w:sz w:val="24"/>
          <w:szCs w:val="24"/>
          <w:u w:val="single"/>
        </w:rPr>
      </w:pPr>
      <w:r>
        <w:rPr>
          <w:rFonts w:eastAsia="Arial" w:cs="Times New Roman" w:ascii="Tw Cen MT" w:hAnsi="Tw Cen MT"/>
          <w:b/>
          <w:sz w:val="24"/>
          <w:szCs w:val="24"/>
          <w:u w:val="single"/>
        </w:rPr>
        <w:t>Emballage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doit prévoir l’emballage pour transport du lieu de fabrication au site du chantier. Les colis seront soigneusement repérés et les pièces réunies pour former des ensembles indissociables.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petites pièces (goussets, boulons, etc..) seront mises en caisses.</w:t>
      </w:r>
    </w:p>
    <w:p>
      <w:pPr>
        <w:pStyle w:val="Normal"/>
        <w:keepNext w:val="true"/>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firstLine="900"/>
        <w:jc w:val="both"/>
        <w:rPr>
          <w:rFonts w:ascii="Tw Cen MT" w:hAnsi="Tw Cen MT" w:eastAsia="Arial" w:cs="Times New Roman"/>
          <w:b/>
          <w:b/>
          <w:sz w:val="24"/>
          <w:szCs w:val="24"/>
          <w:u w:val="single"/>
        </w:rPr>
      </w:pPr>
      <w:r>
        <w:rPr>
          <w:rFonts w:eastAsia="Arial" w:cs="Times New Roman" w:ascii="Tw Cen MT" w:hAnsi="Tw Cen MT"/>
          <w:b/>
          <w:sz w:val="24"/>
          <w:szCs w:val="24"/>
          <w:u w:val="single"/>
        </w:rPr>
      </w:r>
    </w:p>
    <w:p>
      <w:pPr>
        <w:pStyle w:val="Normal"/>
        <w:keepNext w:val="true"/>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firstLine="50"/>
        <w:jc w:val="both"/>
        <w:rPr>
          <w:rFonts w:ascii="Tw Cen MT" w:hAnsi="Tw Cen MT" w:eastAsia="Arial" w:cs="Times New Roman"/>
          <w:b/>
          <w:b/>
          <w:sz w:val="24"/>
          <w:szCs w:val="24"/>
          <w:u w:val="single"/>
        </w:rPr>
      </w:pPr>
      <w:r>
        <w:rPr>
          <w:rFonts w:eastAsia="Arial" w:cs="Times New Roman" w:ascii="Tw Cen MT" w:hAnsi="Tw Cen MT"/>
          <w:b/>
          <w:sz w:val="24"/>
          <w:szCs w:val="24"/>
          <w:u w:val="single"/>
        </w:rPr>
        <w:t>Chargement - Transport - Déchargement</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chargement, sur le lieu de fabrication, le transport du lieu de fabrication et le déchargement sur le site du montage est à la charge du Cocontractant. Sur le site le Cocontractant devra stoker les éléments de charpente bois à l’emplacement désigné à cet effet. Il devra éviter toutes blessures résultant de manutentions incorrectes.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 sera responsable de la sécurité et de l’ordre sur l’aire de stockage. A tout instant, le Maître d’Œuvre pourra procéder aux inspections qu’il désire effectuer sur les éléments déjà livrés et se faire communiquer les colisages des pièces stockées sur le chantier.</w:t>
      </w:r>
    </w:p>
    <w:p>
      <w:pPr>
        <w:pStyle w:val="Normal"/>
        <w:keepNext w:val="true"/>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firstLine="50"/>
        <w:jc w:val="both"/>
        <w:rPr>
          <w:rFonts w:ascii="Tw Cen MT" w:hAnsi="Tw Cen MT" w:eastAsia="Arial" w:cs="Times New Roman"/>
          <w:b/>
          <w:b/>
          <w:sz w:val="24"/>
          <w:szCs w:val="24"/>
          <w:u w:val="single"/>
        </w:rPr>
      </w:pPr>
      <w:r>
        <w:rPr>
          <w:rFonts w:eastAsia="Arial" w:cs="Times New Roman" w:ascii="Tw Cen MT" w:hAnsi="Tw Cen MT"/>
          <w:b/>
          <w:sz w:val="24"/>
          <w:szCs w:val="24"/>
          <w:u w:val="single"/>
        </w:rPr>
      </w:r>
    </w:p>
    <w:p>
      <w:pPr>
        <w:pStyle w:val="Normal"/>
        <w:keepNext w:val="true"/>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firstLine="50"/>
        <w:jc w:val="both"/>
        <w:rPr>
          <w:rFonts w:ascii="Tw Cen MT" w:hAnsi="Tw Cen MT" w:eastAsia="Arial" w:cs="Times New Roman"/>
          <w:b/>
          <w:b/>
          <w:sz w:val="24"/>
          <w:szCs w:val="24"/>
          <w:u w:val="single"/>
        </w:rPr>
      </w:pPr>
      <w:r>
        <w:rPr>
          <w:rFonts w:eastAsia="Arial" w:cs="Times New Roman" w:ascii="Tw Cen MT" w:hAnsi="Tw Cen MT"/>
          <w:b/>
          <w:sz w:val="24"/>
          <w:szCs w:val="24"/>
          <w:u w:val="single"/>
        </w:rPr>
        <w:t>Stockage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éléments seront stockés au sec à l’abris des intempéries. Les contacts avec d’autres métaux, ciment, bois humide, doivent être évités. Le temps de  stockage entre la livraison sur site et la mise en œuvre devra être le plus court possible.</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6.1.2.12</w:t>
        <w:tab/>
        <w:t>Sécurité sur le chantier</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prix global forfaitaire du présent lot comprendra toutes les dispositions à prendre et ouvrages à réaliser pour assurer dans tous les cas la protection contre les chutes du personnel amené à travailler ou à circuler sur la toiture, conformément à la réglementation en vigueur.</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right="-285" w:hanging="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t>***   FIN DE LOT  ***</w:t>
      </w:r>
      <w:r>
        <w:br w:type="page"/>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keepNext w:val="true"/>
        <w:spacing w:lineRule="auto" w:line="240" w:before="0" w:after="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CM98"/>
        <w:numPr>
          <w:ilvl w:val="0"/>
          <w:numId w:val="0"/>
        </w:numPr>
        <w:spacing w:before="0" w:after="0"/>
        <w:ind w:left="0" w:hanging="0"/>
        <w:jc w:val="both"/>
        <w:outlineLvl w:val="1"/>
        <w:rPr>
          <w:rFonts w:ascii="Tw Cen MT" w:hAnsi="Tw Cen MT" w:cs="Calibri"/>
          <w:b/>
          <w:b/>
          <w:bCs/>
        </w:rPr>
      </w:pPr>
      <w:bookmarkStart w:id="396" w:name="_Toc96447861"/>
      <w:bookmarkStart w:id="397" w:name="_Toc146032770"/>
      <w:r>
        <w:rPr>
          <w:rFonts w:cs="Calibri" w:ascii="Tw Cen MT" w:hAnsi="Tw Cen MT"/>
          <w:b/>
          <w:bCs/>
        </w:rPr>
        <w:t>LOT – 7 :   REVÊTEMENTS DURS</w:t>
      </w:r>
      <w:bookmarkEnd w:id="396"/>
      <w:bookmarkEnd w:id="397"/>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7.1</w:t>
        <w:tab/>
        <w:t>GENERALITES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7.1.1</w:t>
        <w:tab/>
        <w:t>Étendue des travaux</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travaux à réaliser par le Cocontractant dans le cadre du présent lot sont essentiellement les suivants :</w:t>
      </w:r>
    </w:p>
    <w:p>
      <w:pPr>
        <w:pStyle w:val="Normal"/>
        <w:numPr>
          <w:ilvl w:val="0"/>
          <w:numId w:val="115"/>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pose des carreaux grès cérame (30/30) ou similaire pour sols de salon, chambres à coucher, couloir, véranda et plinthes.</w:t>
      </w:r>
    </w:p>
    <w:p>
      <w:pPr>
        <w:pStyle w:val="Normal"/>
        <w:numPr>
          <w:ilvl w:val="0"/>
          <w:numId w:val="115"/>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pose des carreaux antidérapants 20x20 dans les pièces humides cuisines et sols de toilettes.</w:t>
      </w:r>
    </w:p>
    <w:p>
      <w:pPr>
        <w:pStyle w:val="Normal"/>
        <w:numPr>
          <w:ilvl w:val="0"/>
          <w:numId w:val="115"/>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pose des carreaux de faïence 15x30 sur les murs des pièces humide.</w:t>
      </w:r>
    </w:p>
    <w:p>
      <w:pPr>
        <w:pStyle w:val="Normal"/>
        <w:numPr>
          <w:ilvl w:val="0"/>
          <w:numId w:val="115"/>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La réalisation des chapes bouchardées.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localisation des travaux cités ci-dessus se trouve dans les plans.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 sera posé des grés cérames de teinte et de couleur différentes entre les espaces de circulation (hall et couloirs) et les bureaux.</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7.1.2</w:t>
        <w:tab/>
        <w:t>Documents de références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pPr>
        <w:pStyle w:val="Normal"/>
        <w:numPr>
          <w:ilvl w:val="0"/>
          <w:numId w:val="116"/>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52.1 : Revêtements de sols scellés</w:t>
      </w:r>
    </w:p>
    <w:p>
      <w:pPr>
        <w:pStyle w:val="Normal"/>
        <w:numPr>
          <w:ilvl w:val="0"/>
          <w:numId w:val="116"/>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55 : Revêtements muraux scellés destinés aux locaux d'habitation, bureaux et établissements d'enseignement</w:t>
      </w:r>
    </w:p>
    <w:p>
      <w:pPr>
        <w:pStyle w:val="Normal"/>
        <w:numPr>
          <w:ilvl w:val="0"/>
          <w:numId w:val="116"/>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53.1 : Revêtements de sol textiles.</w:t>
      </w:r>
    </w:p>
    <w:p>
      <w:pPr>
        <w:pStyle w:val="Normal"/>
        <w:numPr>
          <w:ilvl w:val="0"/>
          <w:numId w:val="116"/>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DTU 53.2 : Revêtements de sol plastiques collés.</w:t>
      </w:r>
    </w:p>
    <w:p>
      <w:pPr>
        <w:pStyle w:val="Normal"/>
        <w:numPr>
          <w:ilvl w:val="0"/>
          <w:numId w:val="116"/>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Grandes surfaces : annexe 1 du DTU 52.1.</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Dans le cas de revêtements scellés étanches : DTU 20.12 et 43.1 et Annexe 2 du DTU 52.1.</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Cahier du CSTB.</w:t>
      </w:r>
    </w:p>
    <w:p>
      <w:pPr>
        <w:pStyle w:val="Normal"/>
        <w:numPr>
          <w:ilvl w:val="0"/>
          <w:numId w:val="117"/>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1835 : CPT d'exécution des enduits de lissage des sols intérieurs;</w:t>
      </w:r>
    </w:p>
    <w:p>
      <w:pPr>
        <w:pStyle w:val="Normal"/>
        <w:numPr>
          <w:ilvl w:val="0"/>
          <w:numId w:val="117"/>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1836 : Directives pour le classement P des produits de lissage de sols;</w:t>
      </w:r>
    </w:p>
    <w:p>
      <w:pPr>
        <w:pStyle w:val="Normal"/>
        <w:numPr>
          <w:ilvl w:val="0"/>
          <w:numId w:val="117"/>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2183 : Notice sur le classement UPEC et classement UPEC;</w:t>
      </w:r>
    </w:p>
    <w:p>
      <w:pPr>
        <w:pStyle w:val="Normal"/>
        <w:numPr>
          <w:ilvl w:val="0"/>
          <w:numId w:val="117"/>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2193 : CPT de mise en œuvre des revêtements de sol textiles en dalles pleines amovibles utilisées dans le bâtiment;</w:t>
      </w:r>
    </w:p>
    <w:p>
      <w:pPr>
        <w:pStyle w:val="Normal"/>
        <w:numPr>
          <w:ilvl w:val="0"/>
          <w:numId w:val="117"/>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07-58 : Cahier des charges de préparation des ouvrages en vue de la pose des revêtements de sols minces.</w:t>
      </w:r>
    </w:p>
    <w:p>
      <w:pPr>
        <w:pStyle w:val="Normal"/>
        <w:numPr>
          <w:ilvl w:val="0"/>
          <w:numId w:val="117"/>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Les travaux de bardage et de vêture en cassette de panneaux sandwich seront exécutés conformément aux normes, réglementations, avis   techniques,   DTU,   prescriptions   des   fabricants   et   bureau  de  contrôle,  recommandations professionnelles, cahier du CSTB, et en particulier normes NF A 34-306, 501, 36-321.</w:t>
      </w:r>
    </w:p>
    <w:p>
      <w:pPr>
        <w:pStyle w:val="Normal"/>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7.2</w:t>
        <w:tab/>
        <w:t>PRESCRIPTIONS RELATIVES AUX  MATERIAUX</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7.2.1</w:t>
        <w:tab/>
        <w:t>Généralités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sera tenu de fournir, à la demande du Maître d’Œuvre, un échantillon de chacun des articles prévus, tant appareillages que matériaux et prototypes. Aucune commande de matériel ne pourra être passée par le Cocontractant sinon à ses risques et périls tant que l’acceptation de l’échantillon correspondant n’aura pas été matérialisée par la signature du Maître d’Œuvre. Ces échantillons seront appelés à subir des contrôles et essais conformes à ceux prévus par les normes en vigueur, aux règles de la profession ou à ceux prévus dans les documents contractuels.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Au cas où, à la suite de ces essais, il serait constaté que les échantillons déposés ne répondent pas aux spécifications du présent document, le Maître d’Œuvre interdira l’emploi sur le chantier de ce matériau et refusera tout travail au cours duquel il aura été employé. La fourniture d’un autre produit en remplacement de celui initialement prévu sera exigée et il sera procédé sur ce dernier, dans les mêmes conditions, aux mêmes essais que sur le précédent échantillon.  Le Cocontractant ne pourra prétendre à aucun délai supplémentaire ou indemnité à la suite du refus temporaire ou définitif d’un lot d’un type de matériel ou fourniture. La fourniture de tous ces échantillons est à la charge du Cocontractant.</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7.2.2</w:t>
        <w:tab/>
        <w:t>Grès cérame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carreaux et accessoires de grès cérame devront provenir d’usines notoirement connues, correspondant au minimum aux fabrications CERABATI. Leurs dimensions et tolérances de fabrication seront celles définies par les normes NFP 61.311 à 61.314 ou le DTU n° 52.1 pour les éléments minces, étant entendu que la qualité de fabrication «bon choix» correspond au deuxième classement.</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caractéristiques des carreaux de grès cérame fin vitrifié devront être garantie par le PV d’essais justifiant leurs qualités physiques.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7.2.3</w:t>
        <w:tab/>
        <w:t>Faïence</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Elles seront d’origine identique à celles des éléments de grès cérame CERABATI de caractéristiques définies par le DTU N° 55 et les normes 61.331 à 61.334</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7.2.4</w:t>
        <w:tab/>
        <w:t>Mortiers et coulis</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Sauf spécifications contraires ci-après ou dans les prescriptions des fabricants, les mortiers et coulis employés seront les suivants :</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Mortiers de pose des carrelages scellés : conformes à l'article 4.5 du DTU 52.1.</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Coulis et mortiers pour joints :</w:t>
      </w:r>
    </w:p>
    <w:p>
      <w:pPr>
        <w:pStyle w:val="Normal"/>
        <w:numPr>
          <w:ilvl w:val="0"/>
          <w:numId w:val="118"/>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Conformes à l'article 4.6 du DTU 52.1</w:t>
      </w:r>
    </w:p>
    <w:p>
      <w:pPr>
        <w:pStyle w:val="Normal"/>
        <w:numPr>
          <w:ilvl w:val="0"/>
          <w:numId w:val="118"/>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En ciment blanc</w:t>
      </w:r>
    </w:p>
    <w:p>
      <w:pPr>
        <w:pStyle w:val="Normal"/>
        <w:numPr>
          <w:ilvl w:val="0"/>
          <w:numId w:val="118"/>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En mortier ou produit spécial pour joints.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7.2.5</w:t>
        <w:tab/>
        <w:t>Enduits de lissage</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enduits de lissage seront exclusivement des produits livrés prêts à l'emploi, ceux préparés sur le chantier ne seront pas admis.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Tous les enduits de lissage devront faire l'objet d'un avis technique assorti d'un classement P au moins égal à celui du local à revêtir.</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7.2.6</w:t>
        <w:tab/>
        <w:t>Colles et mortiers-colles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colles et mortiers-colles seront obligatoirement, pour chaque type de revêtement, celui ou l'un de ceux préconisés par Le Cocontractant du revêtement considéré.</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7.2.7</w:t>
        <w:tab/>
        <w:t>Adhesifs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adhésifs seront obligatoirement, pour chaque type de revêtement de sol, celui ou l'un de ceux préconisés par Le Cocontractant du revêtement de sol considéré.</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7.3</w:t>
        <w:tab/>
        <w:t>PRESCRIPTIONS D'EXECUTION</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7.3.1</w:t>
        <w:tab/>
        <w:t>Règles de mise en œuvre</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7.3.1.1</w:t>
        <w:tab/>
        <w:t>Travaux préparatoires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Avant tout commencement de travaux, le présent lot aura à effectuer un nettoyage parfait par tous moyens, des supports, pour obtenir des surfaces débarrassées de tout ce qui pourrait nuire à la bonne tenue des revêtements.</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présent lot aura toujours à exécuter avant toute pose de revêtement, une préparation du support par un enduit de lissage dit ragréage.</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choix du type de produit à employer pour cet enduit de lissage sera du ressort du Cocontractant. Ce choix sera fonction de la nature et de l'état du support, de la nature du revêtement de sol prévu, des éventuelles conditions particulières du chantier et du classement UPEC du local considéré.</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7.3.1.2</w:t>
        <w:tab/>
        <w:t>Prescriptions générales</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Lors de la pose des revêtements, la disposition et les alignements seront déterminés de manière à permettre une exécution avec un minimum de coupes de carreaux ; les coupes inévitables devront toujours être exécutées sous les plinthes ou en rive des locaux.</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Toutes les entailles et découpes au droit des tuyauteries, robinets ou autres, devront être très soigneusement ajustées ; tout carreau comportant une découpe mal ajustée, ou fendue ou détériorée lors du découpage, sera immédiatement à remplacer.</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Au droit des seuils et autres emplacements où le sol carrelage sera contigu à un autre type de sol, Le Cocontractant de carrelage aura à fournir et à poser un arrêt métallique constitué par un fer cornière de 30 x 30 mm.</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 tous les angles saillants, et sur toutes les rives libres des revêtements verticaux, il sera fait emploi de carreaux spéciaux à bord arrondi ou à rive émaillée.</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Même observation en ce qui concerne les angles saillants des plinthes.</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Au droit des appareils sanitaires, le revêtement vertical en carrelage devra réaliser l'étanchéité absolue entre l'appareil sanitaire et la paroi, et à cet effet, le joint entre la gorge de l'appareil et le 1er rang de carrelage devra être un joint souple en produit pâteux genre Thiokol ou équivalent, la façon de ce joint étant à la charge du présent lot, y compris la fourniture du produit.</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Dans le cas où il serait prévu un calepinage par le maître d'œuvre, la pose devra respecter ce calepinage.</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7.3.1.3</w:t>
        <w:tab/>
        <w:t>Joints de fractionnement</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devra prévoir et réaliser tous les joints de fractionnement nécessaires, conformément aux prescriptions de l'article 4.73 du DTU 52.1.Sauf spécifications contraires au descriptif ci-après, ces joints devront être garnis avec un matériau pâteux en produit synthétique.</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Ce produit devra justifier d'un Avis Technique le certifiant apte à cet usage.</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7.3.1.4</w:t>
        <w:tab/>
        <w:t>Règles de pose des revêtements scellés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b/>
          <w:sz w:val="24"/>
          <w:szCs w:val="24"/>
        </w:rPr>
        <w:t>Revêtement de sols :</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sz w:val="24"/>
          <w:szCs w:val="24"/>
          <w:u w:val="single"/>
        </w:rPr>
        <w:t>Mode d’exécution et de pose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Tous les revêtements grès cérame seront exécutés sur les dalles livrées brutes. Les carreaux seront posés sur mortier de pose d’épaisseur suffisante, avec coulis entre les joints. les joints seront coulés avant que le mortier de pose n'ait terminé sa prise afin d'assurer l'adhérence nécessaire. Le niveau fini des carrelages correspondra à celui des chapes.</w:t>
      </w:r>
    </w:p>
    <w:p>
      <w:pPr>
        <w:pStyle w:val="Normal"/>
        <w:tabs>
          <w:tab w:val="clear" w:pos="708"/>
          <w:tab w:val="left" w:pos="1276" w:leader="none"/>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joints de Gros œuvre seront respectés et traités dans la forme, dans le mortier de pose et dans le carrelage.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nettoyage devra avoir lieu sitôt après le raffermissement des coulis de joints (début de prise).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sz w:val="24"/>
          <w:szCs w:val="24"/>
          <w:u w:val="single"/>
        </w:rPr>
        <w:t>Joints périphériques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Pour les surfaces de revêtement supérieures à 12 m², un vide sera relevé entre la dernière rangée de carreaux et le bord inférieur de la plinthe. Le vide de ces joints périphériques sera débarrassé de tous dépôts, déchets, mortiers, puis rempli d’un matériau compressible, non pulvérulent.</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Joints en carreaux. Les carreaux seront posés à joints réduits de 1 mm de large avec coulis de remplissage en ciment pur, couleur à définir par le Maître d’œuvre.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Cornières d’arrêt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Fourniture et pose d’une cornière 40x40mm en acier à la jonction de deux revêtement de nature différente (carrelage/chape) et en nez de marche.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Tolérances de pose :</w:t>
      </w:r>
    </w:p>
    <w:p>
      <w:pPr>
        <w:pStyle w:val="Normal"/>
        <w:numPr>
          <w:ilvl w:val="0"/>
          <w:numId w:val="119"/>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Planéité : 3 mm maximum sous règle de 2 m longueur promenée en tous sens,</w:t>
      </w:r>
    </w:p>
    <w:p>
      <w:pPr>
        <w:pStyle w:val="Normal"/>
        <w:numPr>
          <w:ilvl w:val="0"/>
          <w:numId w:val="119"/>
        </w:numPr>
        <w:tabs>
          <w:tab w:val="clear" w:pos="708"/>
          <w:tab w:val="left" w:pos="360" w:leader="none"/>
        </w:tabs>
        <w:spacing w:lineRule="auto" w:line="240" w:before="0" w:after="0"/>
        <w:ind w:right="-285" w:hanging="0"/>
        <w:jc w:val="both"/>
        <w:rPr>
          <w:rFonts w:ascii="Tw Cen MT" w:hAnsi="Tw Cen MT" w:eastAsia="Arial" w:cs="Times New Roman"/>
          <w:spacing w:val="-2"/>
          <w:sz w:val="24"/>
          <w:szCs w:val="24"/>
        </w:rPr>
      </w:pPr>
      <w:r>
        <w:rPr>
          <w:rFonts w:eastAsia="Arial" w:cs="Times New Roman" w:ascii="Tw Cen MT" w:hAnsi="Tw Cen MT"/>
          <w:spacing w:val="-2"/>
          <w:sz w:val="24"/>
          <w:szCs w:val="24"/>
        </w:rPr>
        <w:t>Niveau : aucun point de carrelage ne doit se trouver à plus ou moins 2 mm de la cote 0.00 rapportée au trait de niveau.</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b/>
          <w:sz w:val="24"/>
          <w:szCs w:val="24"/>
        </w:rPr>
        <w:t>Revêtement de murs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carreaux de faïence proposés seront de choix commercial. L’émail sera régulier de ton uniforme sans gerçures ou craquelures.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Ils seront posées à la colle ou au mortier de ciment, joints réduits, bord vif émaillé.les joints seront garnis avant que le mortier de scellement n'ait terminé sa prise afin d'assurer l'adhérence nécessaire.</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En cours de pose du revêtement, le carreleur devra l’exécution de toutes les découpes nécessaires dans le revêtement faïence pour le passage des canalisations et tuyauteries diverses ainsi que pour l’encastrement de tous boîtiers électriques (prises, interrupteurs) ou de distribution de fluides divers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nettoyage devra être effectué dès le début de prise des joints.</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7.3.1.5</w:t>
        <w:tab/>
        <w:t>Largeur des joints</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pose des carrelages se fera soit à joints larges, soit à joints serrés, selon le type de carrelage et au choix du maître d'œuvre.</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Pour les joints dits larges, la pose se fera à la grille ou avec emploi de cales.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terme "joints dits larges" s'entend jusqu'à 10 mm de largeur.</w:t>
      </w:r>
    </w:p>
    <w:p>
      <w:pPr>
        <w:pStyle w:val="Normal"/>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7.3.1.6</w:t>
        <w:tab/>
        <w:t>Règles de pose des revêtements collés</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revêtements de sols seront collés en plein sur le support, à simple ou à double encollage selon le type de revêtement de sol mis en œuvre. La quantité d'adhésif employée sera telle qu'elle assure une adhérence parfaite du revêtement, sans toutefois que par suite de surabondance d'adhésif, celui-ci ne reflue par les joints.</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En tout état de cause, la mise en œuvre du revêtement de sol devra être réalisée conformément aux prescriptions de mise en œuvre de l'agrément CSTB ou à défaut suivant celles du fabricant.</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couvre-joints au droit des jonctions de sols de natures différentes seront très soigneusement coupés de longueur et ajustés dans la feuillure de l'huisserie ou du bâti. Ils seront obligatoirement disposés exactement dans l'axe de l'épaisseur de la porte.</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Ceux en métal seront fixés par vis à tête fraisée, ces vis disposées dans l'axe du couvre-joint à espacement régulier. Les têtes de vis seront toujours en métal de même aspect et traitement que le couvre-joint.</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tracés et les alignements seront déterminés de manière à permettre une exécution avec un minimum de coupes de dalles. Les coupes inévitables devront toujours se faire en rives de revêtements.</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alignements devront toujours être symétriques par rapport à l'axe du local. Dans le cas où il serait prévu un calepinage par le maître d'œuvre, la pose devra toujours le respecter scrupuleusement. Pour les revêtements à joints soudés, ces soudures seront réalisées d'une manière strictement conforme aux prescriptions du fabricant.</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7.3.1.7</w:t>
        <w:tab/>
        <w:t>Niveaux des sols finis</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différents revêtements de sols (carrelages, sols minces, etc.) devront toujours être au même niveau au droit des jonctions, et présenter un affleurement parfait.</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Toutes dispositions utiles devront être prises à ce sujet, en accord avec les entrepreneurs des autres corps d'état.</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7.3.1.8</w:t>
        <w:tab/>
        <w:t>Raccord</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Dans le cadre de l'exécution de son marché, le Cocontractant aura implicitement à sa charge l'exécution de tous les raccords de carrelages au droit des scellements, passages de tuyaux ou autres, afférents aux travaux des autres corps d'état.</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7.3.2</w:t>
        <w:tab/>
        <w:t>Joints de dilatation</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Dans le cas où des revêtements seraient à poser au droit des joints de dilatation, le présent lot devra les respecter lors de l'exécution des revêtements.</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Pour l'exécution de ces joints, Le Cocontractant soumettra au maître d'œuvre avant le début des travaux, les dispositions qu'il compte prendre pour cette exécution.</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Quelle que soit la  solution adoptée, les joints devront être étanches aux eaux de lavage.</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7.3.3</w:t>
        <w:tab/>
        <w:t>Nettoyage et protection des revêtements</w:t>
      </w:r>
    </w:p>
    <w:p>
      <w:pPr>
        <w:pStyle w:val="Normal"/>
        <w:tabs>
          <w:tab w:val="clear" w:pos="708"/>
          <w:tab w:val="left" w:pos="1700" w:leader="none"/>
          <w:tab w:val="left" w:pos="2550" w:leader="none"/>
          <w:tab w:val="left" w:pos="3400" w:leader="none"/>
          <w:tab w:val="left" w:pos="4252" w:leader="none"/>
          <w:tab w:val="left" w:pos="5100" w:leader="none"/>
          <w:tab w:val="left" w:pos="5950" w:leader="none"/>
          <w:tab w:val="left" w:pos="6800" w:leader="none"/>
          <w:tab w:val="left" w:pos="7654" w:leader="none"/>
          <w:tab w:val="left" w:pos="8500" w:leader="none"/>
          <w:tab w:val="left" w:pos="9350" w:leader="none"/>
          <w:tab w:val="left" w:pos="10200" w:leader="none"/>
          <w:tab w:val="left" w:pos="11056"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Immédiatement après pose, les revêtements de sols seront soigneusement nettoyés à l'aide de produits adéquats par le présent lot, et ce dernier devra en assurer la protection jusqu'à la réception. Dans certains cas, en fonction des conditions particulières du chantier et de la nature du revêtement de sol, le présent lot pourra se trouver amené à assurer une protection absolument efficace par tout moyen de son choix.</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t>***   FIN DE LOT  ***</w:t>
      </w:r>
    </w:p>
    <w:p>
      <w:pPr>
        <w:pStyle w:val="Normal"/>
        <w:jc w:val="both"/>
        <w:rPr>
          <w:rFonts w:ascii="Tw Cen MT" w:hAnsi="Tw Cen MT" w:eastAsia="Arial" w:cs="Times New Roman"/>
          <w:sz w:val="24"/>
          <w:szCs w:val="24"/>
        </w:rPr>
      </w:pPr>
      <w:r>
        <w:rPr>
          <w:rFonts w:eastAsia="Arial" w:cs="Times New Roman" w:ascii="Tw Cen MT" w:hAnsi="Tw Cen MT"/>
          <w:sz w:val="24"/>
          <w:szCs w:val="24"/>
        </w:rPr>
      </w:r>
      <w:r>
        <w:br w:type="page"/>
      </w:r>
    </w:p>
    <w:p>
      <w:pPr>
        <w:pStyle w:val="CM98"/>
        <w:numPr>
          <w:ilvl w:val="0"/>
          <w:numId w:val="0"/>
        </w:numPr>
        <w:spacing w:before="0" w:after="0"/>
        <w:ind w:left="0" w:hanging="0"/>
        <w:jc w:val="both"/>
        <w:outlineLvl w:val="1"/>
        <w:rPr>
          <w:rFonts w:ascii="Tw Cen MT" w:hAnsi="Tw Cen MT" w:cs="Calibri"/>
          <w:b/>
          <w:b/>
          <w:bCs/>
        </w:rPr>
      </w:pPr>
      <w:bookmarkStart w:id="398" w:name="_Toc96447862"/>
      <w:bookmarkStart w:id="399" w:name="_Toc146032771"/>
      <w:r>
        <w:rPr>
          <w:rFonts w:cs="Calibri" w:ascii="Tw Cen MT" w:hAnsi="Tw Cen MT"/>
          <w:b/>
          <w:bCs/>
        </w:rPr>
        <w:t>LOT – 8 :   PLOMBERIE SANITAIRE</w:t>
      </w:r>
      <w:bookmarkEnd w:id="398"/>
      <w:bookmarkEnd w:id="399"/>
      <w:r>
        <w:rPr>
          <w:rFonts w:cs="Calibri" w:ascii="Tw Cen MT" w:hAnsi="Tw Cen MT"/>
          <w:b/>
          <w:bCs/>
        </w:rPr>
        <w:t xml:space="preserve"> </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keepNext w:val="true"/>
        <w:numPr>
          <w:ilvl w:val="0"/>
          <w:numId w:val="0"/>
        </w:numPr>
        <w:tabs>
          <w:tab w:val="clear" w:pos="708"/>
          <w:tab w:val="left" w:pos="720" w:leader="none"/>
        </w:tabs>
        <w:spacing w:lineRule="auto" w:line="240" w:before="0" w:after="0"/>
        <w:ind w:left="720" w:hanging="720"/>
        <w:jc w:val="both"/>
        <w:outlineLvl w:val="0"/>
        <w:rPr>
          <w:rFonts w:ascii="Tw Cen MT" w:hAnsi="Tw Cen MT" w:eastAsia="" w:cs="Times New Roman" w:eastAsiaTheme="majorEastAsia"/>
          <w:b/>
          <w:b/>
          <w:bCs/>
          <w:kern w:val="2"/>
          <w:sz w:val="24"/>
          <w:szCs w:val="24"/>
          <w:lang w:val="fr-CM"/>
        </w:rPr>
      </w:pPr>
      <w:bookmarkStart w:id="400" w:name="_Toc96447863"/>
      <w:bookmarkStart w:id="401" w:name="_Toc362371523"/>
      <w:bookmarkStart w:id="402" w:name="_Toc96447454"/>
      <w:bookmarkStart w:id="403" w:name="_Toc146032772"/>
      <w:bookmarkStart w:id="404" w:name="_Toc273957813"/>
      <w:r>
        <w:rPr>
          <w:rFonts w:eastAsia="" w:cs="Times New Roman" w:ascii="Tw Cen MT" w:hAnsi="Tw Cen MT" w:eastAsiaTheme="majorEastAsia"/>
          <w:b/>
          <w:bCs/>
          <w:kern w:val="2"/>
          <w:sz w:val="24"/>
          <w:szCs w:val="24"/>
          <w:lang w:val="fr-CM"/>
        </w:rPr>
        <w:t xml:space="preserve">8.1. </w:t>
      </w:r>
      <w:bookmarkEnd w:id="404"/>
      <w:r>
        <w:rPr>
          <w:rFonts w:eastAsia="" w:cs="Times New Roman" w:ascii="Tw Cen MT" w:hAnsi="Tw Cen MT" w:eastAsiaTheme="majorEastAsia"/>
          <w:b/>
          <w:bCs/>
          <w:kern w:val="2"/>
          <w:sz w:val="24"/>
          <w:szCs w:val="24"/>
          <w:lang w:val="fr-CM"/>
        </w:rPr>
        <w:t>OBJET</w:t>
      </w:r>
      <w:bookmarkEnd w:id="400"/>
      <w:bookmarkEnd w:id="401"/>
      <w:bookmarkEnd w:id="402"/>
      <w:bookmarkEnd w:id="403"/>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 présent Cahier des Clauses Techniques Particulières a pour objet de rappeler pour le lot Plomberie sanitaire, les principaux textes de référence et de la réglementation, de décrire les ouvrages prévus dans ce lot, de préciser la qualité et la présentation des matériels et matériaux à livrer ainsi que les prescriptions de mise en œuvre dans le cadre du projet.</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r>
    </w:p>
    <w:p>
      <w:pPr>
        <w:pStyle w:val="Normal"/>
        <w:keepNext w:val="true"/>
        <w:numPr>
          <w:ilvl w:val="0"/>
          <w:numId w:val="0"/>
        </w:numPr>
        <w:tabs>
          <w:tab w:val="clear" w:pos="708"/>
          <w:tab w:val="left" w:pos="720" w:leader="none"/>
        </w:tabs>
        <w:spacing w:lineRule="auto" w:line="240" w:before="0" w:after="0"/>
        <w:ind w:left="720" w:hanging="720"/>
        <w:jc w:val="both"/>
        <w:outlineLvl w:val="0"/>
        <w:rPr>
          <w:rFonts w:ascii="Tw Cen MT" w:hAnsi="Tw Cen MT" w:eastAsia="" w:cs="Times New Roman" w:eastAsiaTheme="majorEastAsia"/>
          <w:b/>
          <w:b/>
          <w:bCs/>
          <w:kern w:val="2"/>
          <w:sz w:val="24"/>
          <w:szCs w:val="24"/>
          <w:lang w:val="fr-CM"/>
        </w:rPr>
      </w:pPr>
      <w:bookmarkStart w:id="405" w:name="_Toc362371524"/>
      <w:bookmarkStart w:id="406" w:name="_Toc96447455"/>
      <w:bookmarkStart w:id="407" w:name="_Toc96447864"/>
      <w:bookmarkStart w:id="408" w:name="_Toc146032773"/>
      <w:r>
        <w:rPr>
          <w:rFonts w:eastAsia="" w:cs="Times New Roman" w:ascii="Tw Cen MT" w:hAnsi="Tw Cen MT" w:eastAsiaTheme="majorEastAsia"/>
          <w:b/>
          <w:bCs/>
          <w:kern w:val="2"/>
          <w:sz w:val="24"/>
          <w:szCs w:val="24"/>
          <w:lang w:val="fr-CM"/>
        </w:rPr>
        <w:t xml:space="preserve">8.2. </w:t>
      </w:r>
      <w:bookmarkStart w:id="409" w:name="_Toc273957814"/>
      <w:r>
        <w:rPr>
          <w:rFonts w:eastAsia="" w:cs="Times New Roman" w:ascii="Tw Cen MT" w:hAnsi="Tw Cen MT" w:eastAsiaTheme="majorEastAsia"/>
          <w:b/>
          <w:bCs/>
          <w:kern w:val="2"/>
          <w:sz w:val="24"/>
          <w:szCs w:val="24"/>
          <w:lang w:val="fr-CM"/>
        </w:rPr>
        <w:t>CONSISTANCE DES TRAVAUX</w:t>
      </w:r>
      <w:bookmarkEnd w:id="405"/>
      <w:bookmarkEnd w:id="406"/>
      <w:bookmarkEnd w:id="407"/>
      <w:bookmarkEnd w:id="408"/>
      <w:r>
        <w:rPr>
          <w:rFonts w:eastAsia="" w:cs="Times New Roman" w:ascii="Tw Cen MT" w:hAnsi="Tw Cen MT" w:eastAsiaTheme="majorEastAsia"/>
          <w:b/>
          <w:bCs/>
          <w:kern w:val="2"/>
          <w:sz w:val="24"/>
          <w:szCs w:val="24"/>
          <w:lang w:val="fr-CM"/>
        </w:rPr>
        <w:t xml:space="preserve"> </w:t>
      </w:r>
      <w:bookmarkEnd w:id="409"/>
    </w:p>
    <w:p>
      <w:pPr>
        <w:pStyle w:val="Normal"/>
        <w:widowControl w:val="false"/>
        <w:numPr>
          <w:ilvl w:val="0"/>
          <w:numId w:val="0"/>
        </w:numPr>
        <w:tabs>
          <w:tab w:val="clear" w:pos="708"/>
          <w:tab w:val="left" w:pos="2880" w:leader="none"/>
        </w:tabs>
        <w:spacing w:lineRule="auto" w:line="240" w:before="0" w:after="0"/>
        <w:ind w:left="2880" w:hanging="720"/>
        <w:jc w:val="both"/>
        <w:outlineLvl w:val="3"/>
        <w:rPr>
          <w:rFonts w:ascii="Tw Cen MT" w:hAnsi="Tw Cen MT" w:cs="Times New Roman"/>
          <w:b/>
          <w:b/>
          <w:bCs/>
          <w:sz w:val="24"/>
          <w:szCs w:val="24"/>
          <w:lang w:val="fr-CM"/>
        </w:rPr>
      </w:pPr>
      <w:bookmarkStart w:id="410" w:name="_Toc273957815"/>
      <w:bookmarkStart w:id="411" w:name="_Toc273968234"/>
      <w:bookmarkStart w:id="412" w:name="_Toc276977136"/>
      <w:bookmarkStart w:id="413" w:name="_Toc362371525"/>
      <w:bookmarkStart w:id="414" w:name="_Toc276976317"/>
      <w:bookmarkStart w:id="415" w:name="_Toc277416723"/>
      <w:bookmarkStart w:id="416" w:name="_Toc276974546"/>
      <w:bookmarkStart w:id="417" w:name="_Toc273971351"/>
      <w:r>
        <w:rPr>
          <w:rFonts w:cs="Times New Roman" w:ascii="Tw Cen MT" w:hAnsi="Tw Cen MT"/>
          <w:b/>
          <w:bCs/>
          <w:sz w:val="24"/>
          <w:szCs w:val="24"/>
          <w:lang w:val="fr-CM"/>
        </w:rPr>
        <w:t>8.2.1. Eau froide sanitaire</w:t>
      </w:r>
      <w:bookmarkEnd w:id="410"/>
      <w:bookmarkEnd w:id="411"/>
      <w:bookmarkEnd w:id="412"/>
      <w:bookmarkEnd w:id="413"/>
      <w:bookmarkEnd w:id="414"/>
      <w:bookmarkEnd w:id="415"/>
      <w:bookmarkEnd w:id="416"/>
      <w:bookmarkEnd w:id="417"/>
      <w:r>
        <w:rPr>
          <w:rFonts w:cs="Times New Roman" w:ascii="Tw Cen MT" w:hAnsi="Tw Cen MT"/>
          <w:b/>
          <w:bCs/>
          <w:sz w:val="24"/>
          <w:szCs w:val="24"/>
          <w:lang w:val="fr-CM"/>
        </w:rPr>
        <w:t xml:space="preserve"> </w:t>
      </w:r>
    </w:p>
    <w:p>
      <w:pPr>
        <w:pStyle w:val="Normal"/>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t>Les travaux comprennent d’une manière générale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 xml:space="preserve">Les notes de calcul indiquant clairement et sans exclusivité l’ensemble des paramètres de l’écoulement en chaque point du réseau à savoir : vitesse, débit, pression, perte de charge, équilibrage, surpression et/ou détente ;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Les études (calculs des sections, dessins, schémas, etc.)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Les contacts avec les autres entrepreneurs : voirie, terrassement en particulier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Les démarches auprès de la Compagnie des Eaux (CDE) dans le but d’obtenir les renseignements ci-après :</w:t>
      </w:r>
    </w:p>
    <w:p>
      <w:pPr>
        <w:pStyle w:val="Normal"/>
        <w:numPr>
          <w:ilvl w:val="0"/>
          <w:numId w:val="174"/>
        </w:numPr>
        <w:spacing w:lineRule="auto" w:line="240" w:before="0" w:after="0"/>
        <w:ind w:left="1418" w:hanging="360"/>
        <w:jc w:val="both"/>
        <w:rPr>
          <w:rFonts w:ascii="Tw Cen MT" w:hAnsi="Tw Cen MT" w:cs="Times New Roman"/>
          <w:sz w:val="24"/>
          <w:szCs w:val="24"/>
        </w:rPr>
      </w:pPr>
      <w:r>
        <w:rPr>
          <w:rFonts w:cs="Times New Roman" w:ascii="Tw Cen MT" w:hAnsi="Tw Cen MT"/>
          <w:sz w:val="24"/>
          <w:szCs w:val="24"/>
        </w:rPr>
        <w:t>Diamètre de la canalisation existante sur la rue,</w:t>
      </w:r>
    </w:p>
    <w:p>
      <w:pPr>
        <w:pStyle w:val="Normal"/>
        <w:numPr>
          <w:ilvl w:val="0"/>
          <w:numId w:val="174"/>
        </w:numPr>
        <w:spacing w:lineRule="auto" w:line="240" w:before="0" w:after="0"/>
        <w:ind w:left="1418" w:hanging="360"/>
        <w:jc w:val="both"/>
        <w:rPr>
          <w:rFonts w:ascii="Tw Cen MT" w:hAnsi="Tw Cen MT" w:cs="Times New Roman"/>
          <w:sz w:val="24"/>
          <w:szCs w:val="24"/>
        </w:rPr>
      </w:pPr>
      <w:r>
        <w:rPr>
          <w:rFonts w:cs="Times New Roman" w:ascii="Tw Cen MT" w:hAnsi="Tw Cen MT"/>
          <w:caps/>
          <w:sz w:val="24"/>
          <w:szCs w:val="24"/>
        </w:rPr>
        <w:t>p</w:t>
      </w:r>
      <w:r>
        <w:rPr>
          <w:rFonts w:cs="Times New Roman" w:ascii="Tw Cen MT" w:hAnsi="Tw Cen MT"/>
          <w:sz w:val="24"/>
          <w:szCs w:val="24"/>
        </w:rPr>
        <w:t>ression minimale disponible,</w:t>
      </w:r>
    </w:p>
    <w:p>
      <w:pPr>
        <w:pStyle w:val="Normal"/>
        <w:numPr>
          <w:ilvl w:val="0"/>
          <w:numId w:val="174"/>
        </w:numPr>
        <w:spacing w:lineRule="auto" w:line="240" w:before="0" w:after="0"/>
        <w:ind w:left="1418" w:hanging="360"/>
        <w:jc w:val="both"/>
        <w:rPr>
          <w:rFonts w:ascii="Tw Cen MT" w:hAnsi="Tw Cen MT" w:cs="Times New Roman"/>
          <w:sz w:val="24"/>
          <w:szCs w:val="24"/>
        </w:rPr>
      </w:pPr>
      <w:r>
        <w:rPr>
          <w:rFonts w:cs="Times New Roman" w:ascii="Tw Cen MT" w:hAnsi="Tw Cen MT"/>
          <w:sz w:val="24"/>
          <w:szCs w:val="24"/>
        </w:rPr>
        <w:t>Pression maximale (la nuit),</w:t>
      </w:r>
    </w:p>
    <w:p>
      <w:pPr>
        <w:pStyle w:val="Normal"/>
        <w:numPr>
          <w:ilvl w:val="0"/>
          <w:numId w:val="174"/>
        </w:numPr>
        <w:spacing w:lineRule="auto" w:line="240" w:before="0" w:after="0"/>
        <w:ind w:left="1418" w:hanging="360"/>
        <w:jc w:val="both"/>
        <w:rPr>
          <w:rFonts w:ascii="Tw Cen MT" w:hAnsi="Tw Cen MT" w:cs="Times New Roman"/>
          <w:sz w:val="24"/>
          <w:szCs w:val="24"/>
        </w:rPr>
      </w:pPr>
      <w:r>
        <w:rPr>
          <w:rFonts w:cs="Times New Roman" w:ascii="Tw Cen MT" w:hAnsi="Tw Cen MT"/>
          <w:sz w:val="24"/>
          <w:szCs w:val="24"/>
        </w:rPr>
        <w:t>Limite des prestations (clapet, vanne, compteur, etc.),</w:t>
      </w:r>
    </w:p>
    <w:p>
      <w:pPr>
        <w:pStyle w:val="Normal"/>
        <w:numPr>
          <w:ilvl w:val="0"/>
          <w:numId w:val="174"/>
        </w:numPr>
        <w:spacing w:lineRule="auto" w:line="240" w:before="0" w:after="0"/>
        <w:ind w:left="1418" w:hanging="360"/>
        <w:jc w:val="both"/>
        <w:rPr>
          <w:rFonts w:ascii="Tw Cen MT" w:hAnsi="Tw Cen MT" w:cs="Times New Roman"/>
          <w:sz w:val="24"/>
          <w:szCs w:val="24"/>
        </w:rPr>
      </w:pPr>
      <w:r>
        <w:rPr>
          <w:rFonts w:cs="Times New Roman" w:ascii="Tw Cen MT" w:hAnsi="Tw Cen MT"/>
          <w:sz w:val="24"/>
          <w:szCs w:val="24"/>
        </w:rPr>
        <w:t>Position du compteur et accès,</w:t>
      </w:r>
    </w:p>
    <w:p>
      <w:pPr>
        <w:pStyle w:val="Normal"/>
        <w:numPr>
          <w:ilvl w:val="0"/>
          <w:numId w:val="174"/>
        </w:numPr>
        <w:spacing w:lineRule="auto" w:line="240" w:before="0" w:after="0"/>
        <w:ind w:left="1418" w:hanging="360"/>
        <w:jc w:val="both"/>
        <w:rPr>
          <w:rFonts w:ascii="Tw Cen MT" w:hAnsi="Tw Cen MT" w:cs="Times New Roman"/>
          <w:sz w:val="24"/>
          <w:szCs w:val="24"/>
        </w:rPr>
      </w:pPr>
      <w:r>
        <w:rPr>
          <w:rFonts w:cs="Times New Roman" w:ascii="Tw Cen MT" w:hAnsi="Tw Cen MT"/>
          <w:sz w:val="24"/>
          <w:szCs w:val="24"/>
        </w:rPr>
        <w:t>Dimension du regard éventuel à prévoir.</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L’assistance au Maître d’Ouvrage pour les contrats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Le compteur d’eau provisoire pour le chantier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Les réseaux de distribution selon la partie descriptive, depuis le compteur général jusqu’aux points d’utilisation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La fourniture des fourreaux et plans nécessaires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La main-d’œuvre et les appareils nécessaires aux essais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L’indication des points de livraison à chaque corps d’état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La fourniture des plans de conformité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Les notices d’entretien et de fonctionnement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Le nettoyage du chantier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La délivrance des certificats réglementaires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Les essais et réglages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Les nettoyages avant mise en service, rinçage et désinfection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La participation de l’entrepreneur au compte prorata s’il existe</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La fourniture, la pose et la mise en service d’un équipement de surpression d’eau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La fourniture, la pose et la mise en service d’une installation de stockage d’eau (bâche à eau).</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La fourniture, la pose et la mise en service des appareils et accessoires de traitement d’eau, filtration, adoucissement, etc.)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La fourniture, la pose et la mise en service des appareils et accessoires de chauffage d’eau (accumulateur d’eau chaude électrique, pompe de circulation, etc.)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La fourniture, la pose et la mise en service des appareils sanitaires décrits dans le présent lot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La garantie (pièces et main-d’œuvre) pendant une période d’un an des ouvrages exécutés ;</w:t>
      </w:r>
    </w:p>
    <w:p>
      <w:pPr>
        <w:pStyle w:val="Normal"/>
        <w:spacing w:lineRule="auto" w:line="240" w:before="0" w:after="0"/>
        <w:ind w:left="360" w:hanging="0"/>
        <w:jc w:val="both"/>
        <w:rPr>
          <w:rFonts w:ascii="Tw Cen MT" w:hAnsi="Tw Cen MT" w:cs="Times New Roman"/>
          <w:sz w:val="24"/>
          <w:szCs w:val="24"/>
        </w:rPr>
      </w:pPr>
      <w:r>
        <w:rPr>
          <w:rFonts w:cs="Times New Roman" w:ascii="Tw Cen MT" w:hAnsi="Tw Cen MT"/>
          <w:bCs/>
          <w:iCs/>
          <w:sz w:val="24"/>
          <w:szCs w:val="24"/>
        </w:rPr>
        <w:t>-    L’étiquetage et l’identification conventionnelle des conduits, robinetterie et des accessoires</w:t>
      </w:r>
      <w:r>
        <w:rPr>
          <w:rFonts w:cs="Times New Roman" w:ascii="Tw Cen MT" w:hAnsi="Tw Cen MT"/>
          <w:sz w:val="24"/>
          <w:szCs w:val="24"/>
        </w:rPr>
        <w:t>.</w:t>
      </w:r>
    </w:p>
    <w:p>
      <w:pPr>
        <w:pStyle w:val="Normal"/>
        <w:spacing w:lineRule="auto" w:line="240" w:before="0" w:after="0"/>
        <w:ind w:left="360" w:hanging="0"/>
        <w:jc w:val="both"/>
        <w:rPr>
          <w:rFonts w:ascii="Tw Cen MT" w:hAnsi="Tw Cen MT" w:cs="Times New Roman"/>
          <w:sz w:val="24"/>
          <w:szCs w:val="24"/>
        </w:rPr>
      </w:pPr>
      <w:r>
        <w:rPr>
          <w:rFonts w:cs="Times New Roman" w:ascii="Tw Cen MT" w:hAnsi="Tw Cen MT"/>
          <w:sz w:val="24"/>
          <w:szCs w:val="24"/>
        </w:rPr>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Non compris au forfait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Les mouvements de terrain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Les travaux de maçonnerie (sauf les butées)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Le positionnement des points de repère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Les démolitions de roches et vieilles maçonneries ;</w:t>
      </w:r>
    </w:p>
    <w:p>
      <w:pPr>
        <w:pStyle w:val="Normal"/>
        <w:numPr>
          <w:ilvl w:val="0"/>
          <w:numId w:val="159"/>
        </w:numPr>
        <w:spacing w:lineRule="auto" w:line="240" w:before="0" w:after="0"/>
        <w:jc w:val="both"/>
        <w:rPr>
          <w:rFonts w:ascii="Tw Cen MT" w:hAnsi="Tw Cen MT" w:cs="Times New Roman"/>
          <w:sz w:val="24"/>
          <w:szCs w:val="24"/>
        </w:rPr>
      </w:pPr>
      <w:r>
        <w:rPr>
          <w:rFonts w:cs="Times New Roman" w:ascii="Tw Cen MT" w:hAnsi="Tw Cen MT"/>
          <w:sz w:val="24"/>
          <w:szCs w:val="24"/>
        </w:rPr>
        <w:t>Les redevances à la Compagnie des Eaux pour frais de branchement.</w:t>
      </w:r>
    </w:p>
    <w:p>
      <w:pPr>
        <w:pStyle w:val="Normal"/>
        <w:spacing w:before="0" w:after="160"/>
        <w:ind w:left="720" w:hanging="0"/>
        <w:jc w:val="both"/>
        <w:rPr>
          <w:rFonts w:ascii="Tw Cen MT" w:hAnsi="Tw Cen MT" w:cs="Times New Roman"/>
          <w:b/>
          <w:b/>
          <w:bCs/>
          <w:sz w:val="24"/>
          <w:szCs w:val="24"/>
        </w:rPr>
      </w:pPr>
      <w:r>
        <w:rPr>
          <w:rFonts w:cs="Times New Roman" w:ascii="Tw Cen MT" w:hAnsi="Tw Cen MT"/>
          <w:b/>
          <w:bCs/>
          <w:sz w:val="24"/>
          <w:szCs w:val="24"/>
        </w:rPr>
      </w:r>
    </w:p>
    <w:p>
      <w:pPr>
        <w:pStyle w:val="Normal"/>
        <w:widowControl w:val="false"/>
        <w:numPr>
          <w:ilvl w:val="0"/>
          <w:numId w:val="0"/>
        </w:numPr>
        <w:tabs>
          <w:tab w:val="clear" w:pos="708"/>
          <w:tab w:val="left" w:pos="907" w:leader="none"/>
          <w:tab w:val="left" w:pos="2880" w:leader="none"/>
        </w:tabs>
        <w:spacing w:lineRule="auto" w:line="360" w:before="0" w:after="0"/>
        <w:ind w:left="0" w:hanging="0"/>
        <w:jc w:val="both"/>
        <w:outlineLvl w:val="3"/>
        <w:rPr>
          <w:rFonts w:ascii="Tw Cen MT" w:hAnsi="Tw Cen MT" w:cs="Times New Roman"/>
          <w:b/>
          <w:b/>
          <w:bCs/>
          <w:sz w:val="24"/>
          <w:szCs w:val="24"/>
          <w:lang w:val="fr-CM"/>
        </w:rPr>
      </w:pPr>
      <w:bookmarkStart w:id="418" w:name="_Toc273971352"/>
      <w:bookmarkStart w:id="419" w:name="_Toc277416724"/>
      <w:bookmarkStart w:id="420" w:name="_Toc276976318"/>
      <w:bookmarkStart w:id="421" w:name="_Toc273957816"/>
      <w:bookmarkStart w:id="422" w:name="_Toc276977137"/>
      <w:bookmarkStart w:id="423" w:name="_Toc276974547"/>
      <w:bookmarkStart w:id="424" w:name="_Toc362371526"/>
      <w:r>
        <w:rPr>
          <w:rFonts w:cs="Times New Roman" w:ascii="Tw Cen MT" w:hAnsi="Tw Cen MT"/>
          <w:b/>
          <w:bCs/>
          <w:sz w:val="24"/>
          <w:szCs w:val="24"/>
          <w:lang w:val="fr-CM"/>
        </w:rPr>
        <w:t>8.2.2. Eaux usées et eaux vannes</w:t>
      </w:r>
      <w:bookmarkEnd w:id="418"/>
      <w:bookmarkEnd w:id="419"/>
      <w:bookmarkEnd w:id="420"/>
      <w:bookmarkEnd w:id="421"/>
      <w:bookmarkEnd w:id="422"/>
      <w:bookmarkEnd w:id="423"/>
      <w:bookmarkEnd w:id="424"/>
      <w:r>
        <w:rPr>
          <w:rFonts w:cs="Times New Roman" w:ascii="Tw Cen MT" w:hAnsi="Tw Cen MT"/>
          <w:b/>
          <w:bCs/>
          <w:sz w:val="24"/>
          <w:szCs w:val="24"/>
          <w:lang w:val="fr-CM"/>
        </w:rPr>
        <w:t xml:space="preserve">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L’entrepreneur doit, d’une manière générale, les travaux suivants :</w:t>
      </w:r>
    </w:p>
    <w:p>
      <w:pPr>
        <w:pStyle w:val="Normal"/>
        <w:numPr>
          <w:ilvl w:val="0"/>
          <w:numId w:val="160"/>
        </w:numPr>
        <w:spacing w:lineRule="auto" w:line="240" w:before="0" w:after="0"/>
        <w:jc w:val="both"/>
        <w:rPr>
          <w:rFonts w:ascii="Tw Cen MT" w:hAnsi="Tw Cen MT" w:cs="Times New Roman"/>
          <w:sz w:val="24"/>
          <w:szCs w:val="24"/>
        </w:rPr>
      </w:pPr>
      <w:r>
        <w:rPr>
          <w:rFonts w:cs="Times New Roman" w:ascii="Tw Cen MT" w:hAnsi="Tw Cen MT"/>
          <w:sz w:val="24"/>
          <w:szCs w:val="24"/>
        </w:rPr>
        <w:t>Les installations provisoires pour son lot ;</w:t>
      </w:r>
    </w:p>
    <w:p>
      <w:pPr>
        <w:pStyle w:val="Normal"/>
        <w:numPr>
          <w:ilvl w:val="0"/>
          <w:numId w:val="160"/>
        </w:numPr>
        <w:spacing w:lineRule="auto" w:line="240" w:before="0" w:after="0"/>
        <w:jc w:val="both"/>
        <w:rPr>
          <w:rFonts w:ascii="Tw Cen MT" w:hAnsi="Tw Cen MT" w:cs="Times New Roman"/>
          <w:sz w:val="24"/>
          <w:szCs w:val="24"/>
        </w:rPr>
      </w:pPr>
      <w:r>
        <w:rPr>
          <w:rFonts w:cs="Times New Roman" w:ascii="Tw Cen MT" w:hAnsi="Tw Cen MT"/>
          <w:sz w:val="24"/>
          <w:szCs w:val="24"/>
        </w:rPr>
        <w:t>L’implantation de ses ouvrages ;</w:t>
      </w:r>
    </w:p>
    <w:p>
      <w:pPr>
        <w:pStyle w:val="Normal"/>
        <w:numPr>
          <w:ilvl w:val="0"/>
          <w:numId w:val="160"/>
        </w:numPr>
        <w:spacing w:lineRule="auto" w:line="240" w:before="0" w:after="0"/>
        <w:jc w:val="both"/>
        <w:rPr>
          <w:rFonts w:ascii="Tw Cen MT" w:hAnsi="Tw Cen MT" w:cs="Times New Roman"/>
          <w:sz w:val="24"/>
          <w:szCs w:val="24"/>
        </w:rPr>
      </w:pPr>
      <w:r>
        <w:rPr>
          <w:rFonts w:cs="Times New Roman" w:ascii="Tw Cen MT" w:hAnsi="Tw Cen MT"/>
          <w:sz w:val="24"/>
          <w:szCs w:val="24"/>
        </w:rPr>
        <w:t>L’amenée, la mise en place et le repli de tous les matériels et matériaux nécessaires ;</w:t>
      </w:r>
    </w:p>
    <w:p>
      <w:pPr>
        <w:pStyle w:val="Normal"/>
        <w:numPr>
          <w:ilvl w:val="0"/>
          <w:numId w:val="160"/>
        </w:numPr>
        <w:spacing w:lineRule="auto" w:line="240" w:before="0" w:after="0"/>
        <w:jc w:val="both"/>
        <w:rPr>
          <w:rFonts w:ascii="Tw Cen MT" w:hAnsi="Tw Cen MT" w:cs="Times New Roman"/>
          <w:sz w:val="24"/>
          <w:szCs w:val="24"/>
        </w:rPr>
      </w:pPr>
      <w:r>
        <w:rPr>
          <w:rFonts w:cs="Times New Roman" w:ascii="Tw Cen MT" w:hAnsi="Tw Cen MT"/>
          <w:sz w:val="24"/>
          <w:szCs w:val="24"/>
        </w:rPr>
        <w:t>Les démarches administratives ;</w:t>
      </w:r>
    </w:p>
    <w:p>
      <w:pPr>
        <w:pStyle w:val="Normal"/>
        <w:numPr>
          <w:ilvl w:val="0"/>
          <w:numId w:val="160"/>
        </w:numPr>
        <w:spacing w:lineRule="auto" w:line="240" w:before="0" w:after="0"/>
        <w:jc w:val="both"/>
        <w:rPr>
          <w:rFonts w:ascii="Tw Cen MT" w:hAnsi="Tw Cen MT" w:cs="Times New Roman"/>
          <w:sz w:val="24"/>
          <w:szCs w:val="24"/>
        </w:rPr>
      </w:pPr>
      <w:r>
        <w:rPr>
          <w:rFonts w:cs="Times New Roman" w:ascii="Tw Cen MT" w:hAnsi="Tw Cen MT"/>
          <w:sz w:val="24"/>
          <w:szCs w:val="24"/>
        </w:rPr>
        <w:t>Les notes de calcul des collecteurs horizontaux, des chutes et des raccordements en fonction des paramètres suivants:</w:t>
      </w:r>
    </w:p>
    <w:p>
      <w:pPr>
        <w:pStyle w:val="Normal"/>
        <w:numPr>
          <w:ilvl w:val="0"/>
          <w:numId w:val="177"/>
        </w:numPr>
        <w:spacing w:lineRule="auto" w:line="240" w:before="0" w:after="0"/>
        <w:ind w:left="1276" w:hanging="360"/>
        <w:jc w:val="both"/>
        <w:rPr>
          <w:rFonts w:ascii="Tw Cen MT" w:hAnsi="Tw Cen MT" w:cs="Times New Roman"/>
          <w:sz w:val="24"/>
          <w:szCs w:val="24"/>
        </w:rPr>
      </w:pPr>
      <w:r>
        <w:rPr>
          <w:rFonts w:cs="Times New Roman" w:ascii="Tw Cen MT" w:hAnsi="Tw Cen MT"/>
          <w:sz w:val="24"/>
          <w:szCs w:val="24"/>
        </w:rPr>
        <w:t>Débits normalisés des appareils ;</w:t>
      </w:r>
    </w:p>
    <w:p>
      <w:pPr>
        <w:pStyle w:val="Normal"/>
        <w:numPr>
          <w:ilvl w:val="0"/>
          <w:numId w:val="177"/>
        </w:numPr>
        <w:spacing w:lineRule="auto" w:line="240" w:before="0" w:after="0"/>
        <w:ind w:left="1276" w:hanging="360"/>
        <w:jc w:val="both"/>
        <w:rPr>
          <w:rFonts w:ascii="Tw Cen MT" w:hAnsi="Tw Cen MT" w:cs="Times New Roman"/>
          <w:sz w:val="24"/>
          <w:szCs w:val="24"/>
        </w:rPr>
      </w:pPr>
      <w:r>
        <w:rPr>
          <w:rFonts w:cs="Times New Roman" w:ascii="Tw Cen MT" w:hAnsi="Tw Cen MT"/>
          <w:sz w:val="24"/>
          <w:szCs w:val="24"/>
        </w:rPr>
        <w:t>Types de branchement ;</w:t>
      </w:r>
    </w:p>
    <w:p>
      <w:pPr>
        <w:pStyle w:val="Normal"/>
        <w:numPr>
          <w:ilvl w:val="0"/>
          <w:numId w:val="177"/>
        </w:numPr>
        <w:spacing w:lineRule="auto" w:line="240" w:before="0" w:after="0"/>
        <w:ind w:left="1276" w:hanging="360"/>
        <w:jc w:val="both"/>
        <w:rPr>
          <w:rFonts w:ascii="Tw Cen MT" w:hAnsi="Tw Cen MT" w:cs="Times New Roman"/>
          <w:sz w:val="24"/>
          <w:szCs w:val="24"/>
        </w:rPr>
      </w:pPr>
      <w:r>
        <w:rPr>
          <w:rFonts w:cs="Times New Roman" w:ascii="Tw Cen MT" w:hAnsi="Tw Cen MT"/>
          <w:sz w:val="24"/>
          <w:szCs w:val="24"/>
        </w:rPr>
        <w:t>Types e ventilation ;</w:t>
      </w:r>
    </w:p>
    <w:p>
      <w:pPr>
        <w:pStyle w:val="Normal"/>
        <w:numPr>
          <w:ilvl w:val="0"/>
          <w:numId w:val="177"/>
        </w:numPr>
        <w:spacing w:lineRule="auto" w:line="240" w:before="0" w:after="0"/>
        <w:ind w:left="1276" w:hanging="360"/>
        <w:jc w:val="both"/>
        <w:rPr>
          <w:rFonts w:ascii="Tw Cen MT" w:hAnsi="Tw Cen MT" w:cs="Times New Roman"/>
          <w:sz w:val="24"/>
          <w:szCs w:val="24"/>
        </w:rPr>
      </w:pPr>
      <w:r>
        <w:rPr>
          <w:rFonts w:cs="Times New Roman" w:ascii="Tw Cen MT" w:hAnsi="Tw Cen MT"/>
          <w:sz w:val="24"/>
          <w:szCs w:val="24"/>
        </w:rPr>
        <w:t>Pente des réseaux horizontaux ;</w:t>
      </w:r>
    </w:p>
    <w:p>
      <w:pPr>
        <w:pStyle w:val="Normal"/>
        <w:numPr>
          <w:ilvl w:val="0"/>
          <w:numId w:val="177"/>
        </w:numPr>
        <w:spacing w:lineRule="auto" w:line="240" w:before="0" w:after="0"/>
        <w:ind w:left="1276" w:hanging="360"/>
        <w:jc w:val="both"/>
        <w:rPr>
          <w:rFonts w:ascii="Tw Cen MT" w:hAnsi="Tw Cen MT" w:cs="Times New Roman"/>
          <w:sz w:val="24"/>
          <w:szCs w:val="24"/>
        </w:rPr>
      </w:pPr>
      <w:r>
        <w:rPr>
          <w:rFonts w:cs="Times New Roman" w:ascii="Tw Cen MT" w:hAnsi="Tw Cen MT"/>
          <w:sz w:val="24"/>
          <w:szCs w:val="24"/>
        </w:rPr>
        <w:t>Taux de remplissage ;</w:t>
      </w:r>
    </w:p>
    <w:p>
      <w:pPr>
        <w:pStyle w:val="Normal"/>
        <w:numPr>
          <w:ilvl w:val="0"/>
          <w:numId w:val="177"/>
        </w:numPr>
        <w:spacing w:lineRule="auto" w:line="240" w:before="0" w:after="0"/>
        <w:ind w:left="1276" w:hanging="360"/>
        <w:jc w:val="both"/>
        <w:rPr>
          <w:rFonts w:ascii="Tw Cen MT" w:hAnsi="Tw Cen MT" w:cs="Times New Roman"/>
          <w:sz w:val="24"/>
          <w:szCs w:val="24"/>
        </w:rPr>
      </w:pPr>
      <w:r>
        <w:rPr>
          <w:rFonts w:cs="Times New Roman" w:ascii="Tw Cen MT" w:hAnsi="Tw Cen MT"/>
          <w:sz w:val="24"/>
          <w:szCs w:val="24"/>
        </w:rPr>
        <w:t>Coefficient de simultanéité ;</w:t>
      </w:r>
    </w:p>
    <w:p>
      <w:pPr>
        <w:pStyle w:val="Normal"/>
        <w:numPr>
          <w:ilvl w:val="0"/>
          <w:numId w:val="177"/>
        </w:numPr>
        <w:spacing w:lineRule="auto" w:line="240" w:before="0" w:after="0"/>
        <w:ind w:left="1276" w:hanging="360"/>
        <w:jc w:val="both"/>
        <w:rPr>
          <w:rFonts w:ascii="Tw Cen MT" w:hAnsi="Tw Cen MT" w:cs="Times New Roman"/>
          <w:sz w:val="24"/>
          <w:szCs w:val="24"/>
        </w:rPr>
      </w:pPr>
      <w:r>
        <w:rPr>
          <w:rFonts w:cs="Times New Roman" w:ascii="Tw Cen MT" w:hAnsi="Tw Cen MT"/>
          <w:sz w:val="24"/>
          <w:szCs w:val="24"/>
        </w:rPr>
        <w:t>Type de tube utilisé.</w:t>
      </w:r>
    </w:p>
    <w:p>
      <w:pPr>
        <w:pStyle w:val="Normal"/>
        <w:numPr>
          <w:ilvl w:val="0"/>
          <w:numId w:val="161"/>
        </w:numPr>
        <w:spacing w:lineRule="auto" w:line="240" w:before="0" w:after="0"/>
        <w:jc w:val="both"/>
        <w:rPr>
          <w:rFonts w:ascii="Tw Cen MT" w:hAnsi="Tw Cen MT" w:cs="Times New Roman"/>
          <w:sz w:val="24"/>
          <w:szCs w:val="24"/>
        </w:rPr>
      </w:pPr>
      <w:r>
        <w:rPr>
          <w:rFonts w:cs="Times New Roman" w:ascii="Tw Cen MT" w:hAnsi="Tw Cen MT"/>
          <w:sz w:val="24"/>
          <w:szCs w:val="24"/>
        </w:rPr>
        <w:t>La fourniture et la pose des canalisations adaptées à leur usage ;</w:t>
      </w:r>
    </w:p>
    <w:p>
      <w:pPr>
        <w:pStyle w:val="Normal"/>
        <w:numPr>
          <w:ilvl w:val="0"/>
          <w:numId w:val="161"/>
        </w:numPr>
        <w:spacing w:lineRule="auto" w:line="240" w:before="0" w:after="0"/>
        <w:jc w:val="both"/>
        <w:rPr>
          <w:rFonts w:ascii="Tw Cen MT" w:hAnsi="Tw Cen MT" w:cs="Times New Roman"/>
          <w:sz w:val="24"/>
          <w:szCs w:val="24"/>
        </w:rPr>
      </w:pPr>
      <w:r>
        <w:rPr>
          <w:rFonts w:cs="Times New Roman" w:ascii="Tw Cen MT" w:hAnsi="Tw Cen MT"/>
          <w:sz w:val="24"/>
          <w:szCs w:val="24"/>
        </w:rPr>
        <w:t>La réparation des dégâts causés aux tiers ou résultant d’intempéries ;</w:t>
      </w:r>
    </w:p>
    <w:p>
      <w:pPr>
        <w:pStyle w:val="Normal"/>
        <w:numPr>
          <w:ilvl w:val="0"/>
          <w:numId w:val="161"/>
        </w:numPr>
        <w:spacing w:lineRule="auto" w:line="240" w:before="0" w:after="0"/>
        <w:jc w:val="both"/>
        <w:rPr>
          <w:rFonts w:ascii="Tw Cen MT" w:hAnsi="Tw Cen MT" w:cs="Times New Roman"/>
          <w:sz w:val="24"/>
          <w:szCs w:val="24"/>
        </w:rPr>
      </w:pPr>
      <w:r>
        <w:rPr>
          <w:rFonts w:cs="Times New Roman" w:ascii="Tw Cen MT" w:hAnsi="Tw Cen MT"/>
          <w:sz w:val="24"/>
          <w:szCs w:val="24"/>
        </w:rPr>
        <w:t>Les épuisements, compris le matériel ;</w:t>
      </w:r>
    </w:p>
    <w:p>
      <w:pPr>
        <w:pStyle w:val="Normal"/>
        <w:numPr>
          <w:ilvl w:val="0"/>
          <w:numId w:val="161"/>
        </w:numPr>
        <w:spacing w:lineRule="auto" w:line="240" w:before="0" w:after="0"/>
        <w:jc w:val="both"/>
        <w:rPr>
          <w:rFonts w:ascii="Tw Cen MT" w:hAnsi="Tw Cen MT" w:cs="Times New Roman"/>
          <w:sz w:val="24"/>
          <w:szCs w:val="24"/>
        </w:rPr>
      </w:pPr>
      <w:r>
        <w:rPr>
          <w:rFonts w:cs="Times New Roman" w:ascii="Tw Cen MT" w:hAnsi="Tw Cen MT"/>
          <w:sz w:val="24"/>
          <w:szCs w:val="24"/>
        </w:rPr>
        <w:t>Les essais réglementaires ou demandés par le Maître d’œuvre ;</w:t>
      </w:r>
    </w:p>
    <w:p>
      <w:pPr>
        <w:pStyle w:val="Normal"/>
        <w:numPr>
          <w:ilvl w:val="0"/>
          <w:numId w:val="161"/>
        </w:numPr>
        <w:spacing w:lineRule="auto" w:line="240" w:before="0" w:after="0"/>
        <w:jc w:val="both"/>
        <w:rPr>
          <w:rFonts w:ascii="Tw Cen MT" w:hAnsi="Tw Cen MT" w:cs="Times New Roman"/>
          <w:sz w:val="24"/>
          <w:szCs w:val="24"/>
        </w:rPr>
      </w:pPr>
      <w:r>
        <w:rPr>
          <w:rFonts w:cs="Times New Roman" w:ascii="Tw Cen MT" w:hAnsi="Tw Cen MT"/>
          <w:sz w:val="24"/>
          <w:szCs w:val="24"/>
        </w:rPr>
        <w:t>La participation de l’entrepreneur au compte prorata s’il existe ;</w:t>
      </w:r>
    </w:p>
    <w:p>
      <w:pPr>
        <w:pStyle w:val="Normal"/>
        <w:numPr>
          <w:ilvl w:val="0"/>
          <w:numId w:val="161"/>
        </w:numPr>
        <w:spacing w:lineRule="auto" w:line="240" w:before="0" w:after="0"/>
        <w:jc w:val="both"/>
        <w:rPr>
          <w:rFonts w:ascii="Tw Cen MT" w:hAnsi="Tw Cen MT" w:cs="Times New Roman"/>
          <w:sz w:val="24"/>
          <w:szCs w:val="24"/>
        </w:rPr>
      </w:pPr>
      <w:r>
        <w:rPr>
          <w:rFonts w:cs="Times New Roman" w:ascii="Tw Cen MT" w:hAnsi="Tw Cen MT"/>
          <w:sz w:val="24"/>
          <w:szCs w:val="24"/>
        </w:rPr>
        <w:t>L’exécution d’un système d’évacuation du type séparatif comportant un réseau eaux vannes et un réseau eaux pluviales ;</w:t>
      </w:r>
    </w:p>
    <w:p>
      <w:pPr>
        <w:pStyle w:val="Normal"/>
        <w:numPr>
          <w:ilvl w:val="0"/>
          <w:numId w:val="161"/>
        </w:numPr>
        <w:spacing w:lineRule="auto" w:line="240" w:before="0" w:after="0"/>
        <w:jc w:val="both"/>
        <w:rPr>
          <w:rFonts w:ascii="Tw Cen MT" w:hAnsi="Tw Cen MT" w:cs="Times New Roman"/>
          <w:sz w:val="24"/>
          <w:szCs w:val="24"/>
        </w:rPr>
      </w:pPr>
      <w:r>
        <w:rPr>
          <w:rFonts w:cs="Times New Roman" w:ascii="Tw Cen MT" w:hAnsi="Tw Cen MT"/>
          <w:sz w:val="24"/>
          <w:szCs w:val="24"/>
        </w:rPr>
        <w:t xml:space="preserve">La formation du personnel d’exploitation ; </w:t>
      </w:r>
    </w:p>
    <w:p>
      <w:pPr>
        <w:pStyle w:val="Normal"/>
        <w:numPr>
          <w:ilvl w:val="0"/>
          <w:numId w:val="161"/>
        </w:numPr>
        <w:spacing w:lineRule="auto" w:line="240" w:before="0" w:after="0"/>
        <w:jc w:val="both"/>
        <w:rPr>
          <w:rFonts w:ascii="Tw Cen MT" w:hAnsi="Tw Cen MT" w:cs="Times New Roman"/>
          <w:sz w:val="24"/>
          <w:szCs w:val="24"/>
        </w:rPr>
      </w:pPr>
      <w:r>
        <w:rPr>
          <w:rFonts w:cs="Times New Roman" w:ascii="Tw Cen MT" w:hAnsi="Tw Cen MT"/>
          <w:sz w:val="24"/>
          <w:szCs w:val="24"/>
        </w:rPr>
        <w:t>La garantie (pièces et main d’œuvre) pendant une période d’un an des ouvrages exécutés ;</w:t>
      </w:r>
    </w:p>
    <w:p>
      <w:pPr>
        <w:pStyle w:val="Normal"/>
        <w:numPr>
          <w:ilvl w:val="0"/>
          <w:numId w:val="161"/>
        </w:numPr>
        <w:spacing w:lineRule="auto" w:line="240" w:before="0" w:after="0"/>
        <w:jc w:val="both"/>
        <w:rPr>
          <w:rFonts w:ascii="Tw Cen MT" w:hAnsi="Tw Cen MT" w:cs="Times New Roman"/>
          <w:sz w:val="24"/>
          <w:szCs w:val="24"/>
        </w:rPr>
      </w:pPr>
      <w:r>
        <w:rPr>
          <w:rFonts w:cs="Times New Roman" w:ascii="Tw Cen MT" w:hAnsi="Tw Cen MT"/>
          <w:sz w:val="24"/>
          <w:szCs w:val="24"/>
        </w:rPr>
        <w:t>Les plans d’exécution.</w:t>
      </w:r>
    </w:p>
    <w:p>
      <w:pPr>
        <w:pStyle w:val="Normal"/>
        <w:spacing w:before="0" w:after="160"/>
        <w:ind w:left="720" w:hanging="0"/>
        <w:jc w:val="both"/>
        <w:rPr>
          <w:rFonts w:ascii="Tw Cen MT" w:hAnsi="Tw Cen MT" w:cs="Times New Roman"/>
          <w:sz w:val="24"/>
          <w:szCs w:val="24"/>
        </w:rPr>
      </w:pPr>
      <w:r>
        <w:rPr>
          <w:rFonts w:cs="Times New Roman" w:ascii="Tw Cen MT" w:hAnsi="Tw Cen MT"/>
          <w:sz w:val="24"/>
          <w:szCs w:val="24"/>
        </w:rPr>
      </w:r>
    </w:p>
    <w:p>
      <w:pPr>
        <w:pStyle w:val="Normal"/>
        <w:keepNext w:val="true"/>
        <w:numPr>
          <w:ilvl w:val="0"/>
          <w:numId w:val="0"/>
        </w:numPr>
        <w:tabs>
          <w:tab w:val="clear" w:pos="708"/>
          <w:tab w:val="left" w:pos="2160" w:leader="none"/>
        </w:tabs>
        <w:spacing w:lineRule="auto" w:line="240" w:before="0" w:after="0"/>
        <w:ind w:left="0" w:hanging="0"/>
        <w:jc w:val="both"/>
        <w:outlineLvl w:val="2"/>
        <w:rPr>
          <w:rFonts w:ascii="Tw Cen MT" w:hAnsi="Tw Cen MT" w:eastAsia="" w:cs="Times New Roman" w:eastAsiaTheme="majorEastAsia"/>
          <w:b/>
          <w:b/>
          <w:bCs/>
          <w:sz w:val="24"/>
          <w:szCs w:val="24"/>
          <w:lang w:val="fr-CM"/>
        </w:rPr>
      </w:pPr>
      <w:bookmarkStart w:id="425" w:name="_Toc362371527"/>
      <w:bookmarkStart w:id="426" w:name="_Toc96447456"/>
      <w:bookmarkStart w:id="427" w:name="_Toc273957817"/>
      <w:bookmarkStart w:id="428" w:name="_Toc276976319"/>
      <w:bookmarkStart w:id="429" w:name="_Toc276977138"/>
      <w:bookmarkStart w:id="430" w:name="_Toc96447865"/>
      <w:bookmarkStart w:id="431" w:name="_Toc146032774"/>
      <w:bookmarkStart w:id="432" w:name="_Toc276974548"/>
      <w:bookmarkStart w:id="433" w:name="_Toc277416725"/>
      <w:r>
        <w:rPr>
          <w:rFonts w:eastAsia="" w:cs="Times New Roman" w:ascii="Tw Cen MT" w:hAnsi="Tw Cen MT" w:eastAsiaTheme="majorEastAsia"/>
          <w:b/>
          <w:bCs/>
          <w:sz w:val="24"/>
          <w:szCs w:val="24"/>
          <w:lang w:val="fr-CM"/>
        </w:rPr>
        <w:t>8.2.3. Prestations de la Compagnie Des Eaux (CDE)</w:t>
      </w:r>
      <w:bookmarkEnd w:id="425"/>
      <w:bookmarkEnd w:id="426"/>
      <w:bookmarkEnd w:id="427"/>
      <w:bookmarkEnd w:id="428"/>
      <w:bookmarkEnd w:id="429"/>
      <w:bookmarkEnd w:id="430"/>
      <w:bookmarkEnd w:id="431"/>
      <w:bookmarkEnd w:id="432"/>
      <w:bookmarkEnd w:id="433"/>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La prestation du présent entrepreneur débutera à la bride ou vanne de sortie du compteur  général posé par la Compagnie des Eaux.</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L’entrepreneur  devra se faire confirmer la pression par la Compagnie des Eaux  et prendra toutes dispositions nécessaires en conséquence.</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Par hypothèse, la pression d’eau minimum à l’arrivée au compteur sera prise égale à 3 bars maximum.</w:t>
      </w:r>
    </w:p>
    <w:p>
      <w:pPr>
        <w:pStyle w:val="Normal"/>
        <w:keepNext w:val="true"/>
        <w:numPr>
          <w:ilvl w:val="0"/>
          <w:numId w:val="0"/>
        </w:numPr>
        <w:tabs>
          <w:tab w:val="clear" w:pos="708"/>
          <w:tab w:val="left" w:pos="1440" w:leader="none"/>
        </w:tabs>
        <w:spacing w:lineRule="auto" w:line="240" w:before="0" w:after="0"/>
        <w:ind w:left="1440" w:hanging="720"/>
        <w:jc w:val="both"/>
        <w:outlineLvl w:val="1"/>
        <w:rPr>
          <w:rFonts w:ascii="Tw Cen MT" w:hAnsi="Tw Cen MT" w:eastAsia="" w:cs="Times New Roman" w:eastAsiaTheme="majorEastAsia"/>
          <w:b/>
          <w:b/>
          <w:bCs/>
          <w:iCs/>
          <w:sz w:val="24"/>
          <w:szCs w:val="24"/>
          <w:lang w:val="fr-CM"/>
        </w:rPr>
      </w:pPr>
      <w:r>
        <w:rPr>
          <w:rFonts w:eastAsia="" w:cs="Times New Roman" w:eastAsiaTheme="majorEastAsia" w:ascii="Tw Cen MT" w:hAnsi="Tw Cen MT"/>
          <w:b/>
          <w:bCs/>
          <w:iCs/>
          <w:sz w:val="24"/>
          <w:szCs w:val="24"/>
          <w:lang w:val="fr-CM"/>
        </w:rPr>
      </w:r>
    </w:p>
    <w:p>
      <w:pPr>
        <w:pStyle w:val="Normal"/>
        <w:keepNext w:val="true"/>
        <w:numPr>
          <w:ilvl w:val="0"/>
          <w:numId w:val="0"/>
        </w:numPr>
        <w:tabs>
          <w:tab w:val="clear" w:pos="708"/>
          <w:tab w:val="left" w:pos="720" w:leader="none"/>
        </w:tabs>
        <w:spacing w:lineRule="auto" w:line="240" w:before="0" w:after="0"/>
        <w:ind w:left="720" w:hanging="720"/>
        <w:jc w:val="both"/>
        <w:outlineLvl w:val="0"/>
        <w:rPr>
          <w:rFonts w:ascii="Tw Cen MT" w:hAnsi="Tw Cen MT" w:eastAsia="" w:cs="Times New Roman" w:eastAsiaTheme="majorEastAsia"/>
          <w:b/>
          <w:b/>
          <w:bCs/>
          <w:kern w:val="2"/>
          <w:sz w:val="24"/>
          <w:szCs w:val="24"/>
          <w:lang w:val="fr-CM"/>
        </w:rPr>
      </w:pPr>
      <w:bookmarkStart w:id="434" w:name="_Toc362371528"/>
      <w:bookmarkStart w:id="435" w:name="_Toc96447457"/>
      <w:bookmarkStart w:id="436" w:name="_Toc96447866"/>
      <w:bookmarkStart w:id="437" w:name="_Toc146032775"/>
      <w:bookmarkStart w:id="438" w:name="_Toc273957818"/>
      <w:r>
        <w:rPr>
          <w:rFonts w:eastAsia="" w:cs="Times New Roman" w:ascii="Tw Cen MT" w:hAnsi="Tw Cen MT" w:eastAsiaTheme="majorEastAsia"/>
          <w:b/>
          <w:bCs/>
          <w:kern w:val="2"/>
          <w:sz w:val="24"/>
          <w:szCs w:val="24"/>
          <w:lang w:val="fr-CM"/>
        </w:rPr>
        <w:t>8.3. PRESCRIPTIONS TECHNIQUES PARTICULIÈRES</w:t>
      </w:r>
      <w:bookmarkEnd w:id="434"/>
      <w:bookmarkEnd w:id="435"/>
      <w:bookmarkEnd w:id="436"/>
      <w:bookmarkEnd w:id="437"/>
      <w:bookmarkEnd w:id="438"/>
    </w:p>
    <w:p>
      <w:pPr>
        <w:pStyle w:val="Normal"/>
        <w:keepNext w:val="true"/>
        <w:numPr>
          <w:ilvl w:val="0"/>
          <w:numId w:val="0"/>
        </w:numPr>
        <w:tabs>
          <w:tab w:val="clear" w:pos="708"/>
          <w:tab w:val="left" w:pos="2160" w:leader="none"/>
        </w:tabs>
        <w:spacing w:lineRule="auto" w:line="240" w:before="0" w:after="0"/>
        <w:ind w:left="0" w:hanging="0"/>
        <w:jc w:val="both"/>
        <w:outlineLvl w:val="2"/>
        <w:rPr>
          <w:rFonts w:ascii="Tw Cen MT" w:hAnsi="Tw Cen MT" w:eastAsia="" w:cs="Times New Roman" w:eastAsiaTheme="majorEastAsia"/>
          <w:b/>
          <w:b/>
          <w:bCs/>
          <w:sz w:val="24"/>
          <w:szCs w:val="24"/>
          <w:lang w:val="fr-CM"/>
        </w:rPr>
      </w:pPr>
      <w:bookmarkStart w:id="439" w:name="_Toc96447867"/>
      <w:bookmarkStart w:id="440" w:name="_Toc276974550"/>
      <w:bookmarkStart w:id="441" w:name="_Toc276977140"/>
      <w:bookmarkStart w:id="442" w:name="_Toc273957819"/>
      <w:bookmarkStart w:id="443" w:name="_Toc276976321"/>
      <w:bookmarkStart w:id="444" w:name="_Toc277416727"/>
      <w:bookmarkStart w:id="445" w:name="_Toc146032776"/>
      <w:bookmarkStart w:id="446" w:name="_Toc362371529"/>
      <w:bookmarkStart w:id="447" w:name="_Toc96447458"/>
      <w:r>
        <w:rPr>
          <w:rFonts w:eastAsia="" w:cs="Times New Roman" w:ascii="Tw Cen MT" w:hAnsi="Tw Cen MT" w:eastAsiaTheme="majorEastAsia"/>
          <w:b/>
          <w:bCs/>
          <w:sz w:val="24"/>
          <w:szCs w:val="24"/>
          <w:lang w:val="fr-CM"/>
        </w:rPr>
        <w:t>8.3.1. Conformités aux normes et règlements (EFS, EU, EV)</w:t>
      </w:r>
      <w:bookmarkEnd w:id="439"/>
      <w:bookmarkEnd w:id="440"/>
      <w:bookmarkEnd w:id="441"/>
      <w:bookmarkEnd w:id="442"/>
      <w:bookmarkEnd w:id="443"/>
      <w:bookmarkEnd w:id="444"/>
      <w:bookmarkEnd w:id="445"/>
      <w:bookmarkEnd w:id="446"/>
      <w:bookmarkEnd w:id="447"/>
    </w:p>
    <w:p>
      <w:pPr>
        <w:pStyle w:val="Normal"/>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t>Dans la réalisation du projet objet du présent appel d’offres, l’adjudicataire devra  impérativement tenir compte dans l’ordre :</w:t>
      </w:r>
    </w:p>
    <w:p>
      <w:pPr>
        <w:pStyle w:val="Normal"/>
        <w:numPr>
          <w:ilvl w:val="0"/>
          <w:numId w:val="171"/>
        </w:numPr>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t>Des règlements,</w:t>
      </w:r>
    </w:p>
    <w:p>
      <w:pPr>
        <w:pStyle w:val="Normal"/>
        <w:numPr>
          <w:ilvl w:val="0"/>
          <w:numId w:val="171"/>
        </w:numPr>
        <w:spacing w:lineRule="auto" w:line="240" w:before="0" w:after="0"/>
        <w:contextualSpacing/>
        <w:jc w:val="both"/>
        <w:rPr>
          <w:rFonts w:ascii="Tw Cen MT" w:hAnsi="Tw Cen MT" w:eastAsia="Times New Roman" w:cs="Times New Roman"/>
          <w:sz w:val="24"/>
          <w:szCs w:val="24"/>
          <w:lang w:val="en-US"/>
        </w:rPr>
      </w:pPr>
      <w:r>
        <w:rPr>
          <w:rFonts w:eastAsia="Times New Roman" w:cs="Times New Roman" w:ascii="Tw Cen MT" w:hAnsi="Tw Cen MT"/>
          <w:sz w:val="24"/>
          <w:szCs w:val="24"/>
          <w:lang w:val="en-US"/>
        </w:rPr>
        <w:t>Des normes,</w:t>
      </w:r>
    </w:p>
    <w:p>
      <w:pPr>
        <w:pStyle w:val="Normal"/>
        <w:numPr>
          <w:ilvl w:val="0"/>
          <w:numId w:val="171"/>
        </w:numPr>
        <w:spacing w:lineRule="auto" w:line="240" w:before="0" w:after="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Des documents techniques unifiés (DTU),</w:t>
      </w:r>
    </w:p>
    <w:p>
      <w:pPr>
        <w:pStyle w:val="Normal"/>
        <w:numPr>
          <w:ilvl w:val="0"/>
          <w:numId w:val="171"/>
        </w:numPr>
        <w:spacing w:lineRule="auto" w:line="240" w:before="0" w:after="0"/>
        <w:contextualSpacing/>
        <w:jc w:val="both"/>
        <w:rPr>
          <w:rFonts w:ascii="Tw Cen MT" w:hAnsi="Tw Cen MT" w:eastAsia="Times New Roman" w:cs="Times New Roman"/>
          <w:sz w:val="24"/>
          <w:szCs w:val="24"/>
          <w:lang w:val="en-US"/>
        </w:rPr>
      </w:pPr>
      <w:r>
        <w:rPr>
          <w:rFonts w:eastAsia="Times New Roman" w:cs="Times New Roman" w:ascii="Tw Cen MT" w:hAnsi="Tw Cen MT"/>
          <w:sz w:val="24"/>
          <w:szCs w:val="24"/>
          <w:lang w:val="en-US"/>
        </w:rPr>
        <w:t>Des Avis Techniques,</w:t>
      </w:r>
    </w:p>
    <w:p>
      <w:pPr>
        <w:pStyle w:val="Normal"/>
        <w:numPr>
          <w:ilvl w:val="0"/>
          <w:numId w:val="171"/>
        </w:numPr>
        <w:spacing w:lineRule="auto" w:line="240" w:before="0" w:after="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Des assurances spécifiques par produit.</w:t>
      </w:r>
    </w:p>
    <w:p>
      <w:pPr>
        <w:pStyle w:val="Normal"/>
        <w:spacing w:lineRule="auto" w:line="240" w:before="0" w:after="0"/>
        <w:jc w:val="both"/>
        <w:rPr>
          <w:rFonts w:ascii="Tw Cen MT" w:hAnsi="Tw Cen MT" w:cs="Times New Roman"/>
          <w:b/>
          <w:b/>
          <w:sz w:val="24"/>
          <w:szCs w:val="24"/>
        </w:rPr>
      </w:pPr>
      <w:r>
        <w:rPr>
          <w:rFonts w:cs="Times New Roman" w:ascii="Tw Cen MT" w:hAnsi="Tw Cen MT"/>
          <w:b/>
          <w:sz w:val="24"/>
          <w:szCs w:val="24"/>
        </w:rPr>
      </w:r>
    </w:p>
    <w:p>
      <w:pPr>
        <w:pStyle w:val="Normal"/>
        <w:keepNext w:val="true"/>
        <w:numPr>
          <w:ilvl w:val="0"/>
          <w:numId w:val="0"/>
        </w:numPr>
        <w:tabs>
          <w:tab w:val="clear" w:pos="708"/>
          <w:tab w:val="left" w:pos="2160" w:leader="none"/>
        </w:tabs>
        <w:spacing w:lineRule="auto" w:line="240" w:before="0" w:after="0"/>
        <w:ind w:left="0" w:hanging="0"/>
        <w:jc w:val="both"/>
        <w:outlineLvl w:val="2"/>
        <w:rPr>
          <w:rFonts w:ascii="Tw Cen MT" w:hAnsi="Tw Cen MT" w:eastAsia="" w:cs="Times New Roman" w:eastAsiaTheme="majorEastAsia"/>
          <w:b/>
          <w:b/>
          <w:bCs/>
          <w:sz w:val="24"/>
          <w:szCs w:val="24"/>
          <w:lang w:val="fr-CM"/>
        </w:rPr>
      </w:pPr>
      <w:bookmarkStart w:id="448" w:name="_Toc96447459"/>
      <w:bookmarkStart w:id="449" w:name="_Toc276974551"/>
      <w:bookmarkStart w:id="450" w:name="_Toc276976322"/>
      <w:bookmarkStart w:id="451" w:name="_Toc276977141"/>
      <w:bookmarkStart w:id="452" w:name="_Toc362371530"/>
      <w:bookmarkStart w:id="453" w:name="_Toc96447868"/>
      <w:bookmarkStart w:id="454" w:name="_Toc146032777"/>
      <w:bookmarkStart w:id="455" w:name="_Toc277416728"/>
      <w:r>
        <w:rPr>
          <w:rFonts w:eastAsia="" w:cs="Times New Roman" w:ascii="Tw Cen MT" w:hAnsi="Tw Cen MT" w:eastAsiaTheme="majorEastAsia"/>
          <w:b/>
          <w:bCs/>
          <w:sz w:val="24"/>
          <w:szCs w:val="24"/>
          <w:lang w:val="fr-CM"/>
        </w:rPr>
        <w:t>8.3.2. Les règlements</w:t>
      </w:r>
      <w:bookmarkEnd w:id="448"/>
      <w:bookmarkEnd w:id="449"/>
      <w:bookmarkEnd w:id="450"/>
      <w:bookmarkEnd w:id="451"/>
      <w:bookmarkEnd w:id="452"/>
      <w:bookmarkEnd w:id="453"/>
      <w:bookmarkEnd w:id="454"/>
      <w:bookmarkEnd w:id="455"/>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Les règlements à appliquer sont des décrets, arrêtés et circulaires de l’Administration française. Ils sont publiés au journal officiel de la république française et ont force de loi.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Sans être limitatif, il s’agit notamment :</w:t>
      </w:r>
    </w:p>
    <w:p>
      <w:pPr>
        <w:pStyle w:val="Normal"/>
        <w:numPr>
          <w:ilvl w:val="0"/>
          <w:numId w:val="170"/>
        </w:numPr>
        <w:spacing w:lineRule="auto" w:line="240" w:before="0" w:after="0"/>
        <w:ind w:left="113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Circulaire du 9 Août 1978 modifiée en 1982/83/84 relatives à la modification du règlement sanitaire départementale type ;</w:t>
      </w:r>
    </w:p>
    <w:p>
      <w:pPr>
        <w:pStyle w:val="Normal"/>
        <w:numPr>
          <w:ilvl w:val="0"/>
          <w:numId w:val="170"/>
        </w:numPr>
        <w:spacing w:lineRule="auto" w:line="240" w:before="0" w:after="0"/>
        <w:ind w:left="113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Circulaire 261 bis du 19 juillet 1976 et décrets de 1977 et 1987 pour les aires de distribution de carburants ;</w:t>
      </w:r>
    </w:p>
    <w:p>
      <w:pPr>
        <w:pStyle w:val="Normal"/>
        <w:numPr>
          <w:ilvl w:val="0"/>
          <w:numId w:val="170"/>
        </w:numPr>
        <w:spacing w:lineRule="auto" w:line="240" w:before="0" w:after="0"/>
        <w:ind w:left="113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Code de la santé publique, Titre 1 : mesures sanitaires générales ;</w:t>
      </w:r>
    </w:p>
    <w:p>
      <w:pPr>
        <w:pStyle w:val="Normal"/>
        <w:numPr>
          <w:ilvl w:val="0"/>
          <w:numId w:val="170"/>
        </w:numPr>
        <w:spacing w:lineRule="auto" w:line="240" w:before="0" w:after="0"/>
        <w:ind w:left="113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Code du travail  2</w:t>
      </w:r>
      <w:r>
        <w:rPr>
          <w:rFonts w:eastAsia="Times New Roman" w:cs="Times New Roman" w:ascii="Tw Cen MT" w:hAnsi="Tw Cen MT"/>
          <w:sz w:val="24"/>
          <w:szCs w:val="24"/>
          <w:vertAlign w:val="superscript"/>
          <w:lang w:val="fr-CM"/>
        </w:rPr>
        <w:t>ème</w:t>
      </w:r>
      <w:r>
        <w:rPr>
          <w:rFonts w:eastAsia="Times New Roman" w:cs="Times New Roman" w:ascii="Tw Cen MT" w:hAnsi="Tw Cen MT"/>
          <w:sz w:val="24"/>
          <w:szCs w:val="24"/>
          <w:lang w:val="fr-CM"/>
        </w:rPr>
        <w:t xml:space="preserve"> partie : installations sanitaires ;</w:t>
      </w:r>
    </w:p>
    <w:p>
      <w:pPr>
        <w:pStyle w:val="Normal"/>
        <w:numPr>
          <w:ilvl w:val="0"/>
          <w:numId w:val="170"/>
        </w:numPr>
        <w:spacing w:lineRule="auto" w:line="240" w:before="0" w:after="0"/>
        <w:ind w:left="113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Dispositions générales du règlement des eaux de la compagnie générale des eaux ;</w:t>
      </w:r>
    </w:p>
    <w:p>
      <w:pPr>
        <w:pStyle w:val="Normal"/>
        <w:numPr>
          <w:ilvl w:val="0"/>
          <w:numId w:val="170"/>
        </w:numPr>
        <w:spacing w:lineRule="auto" w:line="240" w:before="0" w:after="0"/>
        <w:ind w:left="1134" w:hanging="36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Guide technique n°1 : protection sanitaire des réseaux de distribution d’eau destinée à la consommation humaine ;</w:t>
      </w:r>
    </w:p>
    <w:p>
      <w:pPr>
        <w:pStyle w:val="Normal"/>
        <w:spacing w:lineRule="auto" w:line="240" w:before="0" w:after="0"/>
        <w:ind w:left="360" w:hanging="0"/>
        <w:jc w:val="both"/>
        <w:rPr>
          <w:rFonts w:ascii="Tw Cen MT" w:hAnsi="Tw Cen MT" w:cs="Times New Roman"/>
          <w:b/>
          <w:b/>
          <w:i/>
          <w:i/>
          <w:sz w:val="24"/>
          <w:szCs w:val="24"/>
          <w:u w:val="single"/>
        </w:rPr>
      </w:pPr>
      <w:r>
        <w:rPr>
          <w:rFonts w:cs="Times New Roman" w:ascii="Tw Cen MT" w:hAnsi="Tw Cen MT"/>
          <w:b/>
          <w:i/>
          <w:sz w:val="24"/>
          <w:szCs w:val="24"/>
          <w:u w:val="single"/>
        </w:rPr>
      </w:r>
    </w:p>
    <w:p>
      <w:pPr>
        <w:pStyle w:val="Normal"/>
        <w:widowControl w:val="false"/>
        <w:numPr>
          <w:ilvl w:val="0"/>
          <w:numId w:val="0"/>
        </w:numPr>
        <w:tabs>
          <w:tab w:val="clear" w:pos="708"/>
          <w:tab w:val="left" w:pos="907" w:leader="none"/>
          <w:tab w:val="left" w:pos="2880" w:leader="none"/>
        </w:tabs>
        <w:spacing w:lineRule="auto" w:line="240" w:before="0" w:after="0"/>
        <w:ind w:left="0" w:hanging="0"/>
        <w:jc w:val="both"/>
        <w:outlineLvl w:val="3"/>
        <w:rPr>
          <w:rFonts w:ascii="Tw Cen MT" w:hAnsi="Tw Cen MT" w:cs="Times New Roman"/>
          <w:b/>
          <w:b/>
          <w:bCs/>
          <w:sz w:val="24"/>
          <w:szCs w:val="24"/>
          <w:lang w:val="fr-CM"/>
        </w:rPr>
      </w:pPr>
      <w:bookmarkStart w:id="456" w:name="_Toc276976323"/>
      <w:bookmarkStart w:id="457" w:name="_Toc276974552"/>
      <w:bookmarkStart w:id="458" w:name="_Toc276977142"/>
      <w:bookmarkStart w:id="459" w:name="_Toc362371531"/>
      <w:bookmarkStart w:id="460" w:name="_Toc277416729"/>
      <w:r>
        <w:rPr>
          <w:rFonts w:cs="Times New Roman" w:ascii="Tw Cen MT" w:hAnsi="Tw Cen MT"/>
          <w:b/>
          <w:bCs/>
          <w:sz w:val="24"/>
          <w:szCs w:val="24"/>
          <w:lang w:val="fr-CM"/>
        </w:rPr>
        <w:t>8.3.3. Les normes</w:t>
      </w:r>
      <w:bookmarkEnd w:id="456"/>
      <w:bookmarkEnd w:id="457"/>
      <w:bookmarkEnd w:id="458"/>
      <w:bookmarkEnd w:id="459"/>
      <w:bookmarkEnd w:id="460"/>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normes à appliquer seront celles établies par la société française ou européenne de normalisation.</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Sans être limitatif, il s’agit notamment :</w:t>
      </w:r>
    </w:p>
    <w:p>
      <w:pPr>
        <w:pStyle w:val="Normal"/>
        <w:numPr>
          <w:ilvl w:val="0"/>
          <w:numId w:val="176"/>
        </w:numPr>
        <w:spacing w:lineRule="auto" w:line="240" w:before="0" w:after="0"/>
        <w:ind w:left="1134" w:hanging="360"/>
        <w:jc w:val="both"/>
        <w:rPr>
          <w:rFonts w:ascii="Tw Cen MT" w:hAnsi="Tw Cen MT" w:cs="Times New Roman"/>
          <w:sz w:val="24"/>
          <w:szCs w:val="24"/>
          <w:lang w:val="pt-BR"/>
        </w:rPr>
      </w:pPr>
      <w:r>
        <w:rPr>
          <w:rFonts w:cs="Times New Roman" w:ascii="Tw Cen MT" w:hAnsi="Tw Cen MT"/>
          <w:b/>
          <w:sz w:val="24"/>
          <w:szCs w:val="24"/>
          <w:lang w:val="pt-BR"/>
        </w:rPr>
        <w:t>Tubes acier</w:t>
      </w:r>
      <w:r>
        <w:rPr>
          <w:rFonts w:cs="Times New Roman" w:ascii="Tw Cen MT" w:hAnsi="Tw Cen MT"/>
          <w:sz w:val="24"/>
          <w:szCs w:val="24"/>
          <w:lang w:val="pt-BR"/>
        </w:rPr>
        <w:t xml:space="preserve"> : Normes NF A  49-111, NF A  49-115, NF A  49-141, NF A  49-145, </w:t>
      </w:r>
    </w:p>
    <w:p>
      <w:pPr>
        <w:pStyle w:val="Normal"/>
        <w:numPr>
          <w:ilvl w:val="0"/>
          <w:numId w:val="176"/>
        </w:numPr>
        <w:spacing w:lineRule="auto" w:line="240" w:before="0" w:after="0"/>
        <w:ind w:left="1134" w:hanging="360"/>
        <w:jc w:val="both"/>
        <w:rPr>
          <w:rFonts w:ascii="Tw Cen MT" w:hAnsi="Tw Cen MT" w:cs="Times New Roman"/>
          <w:sz w:val="24"/>
          <w:szCs w:val="24"/>
        </w:rPr>
      </w:pPr>
      <w:r>
        <w:rPr>
          <w:rFonts w:cs="Times New Roman" w:ascii="Tw Cen MT" w:hAnsi="Tw Cen MT"/>
          <w:b/>
          <w:sz w:val="24"/>
          <w:szCs w:val="24"/>
        </w:rPr>
        <w:t>Matières plastiques</w:t>
      </w:r>
      <w:r>
        <w:rPr>
          <w:rFonts w:cs="Times New Roman" w:ascii="Tw Cen MT" w:hAnsi="Tw Cen MT"/>
          <w:sz w:val="24"/>
          <w:szCs w:val="24"/>
        </w:rPr>
        <w:t xml:space="preserve"> : Normes NF T 54-002,  NF T 54-003, NF T 54-013, NF T 54-014-1, NF T 54-014-2,  NF T 54-016, NF T 54-017, NF T 54-028, NF T 54-030,  </w:t>
      </w:r>
    </w:p>
    <w:p>
      <w:pPr>
        <w:pStyle w:val="Normal"/>
        <w:numPr>
          <w:ilvl w:val="0"/>
          <w:numId w:val="176"/>
        </w:numPr>
        <w:spacing w:lineRule="auto" w:line="240" w:before="0" w:after="0"/>
        <w:ind w:left="1134" w:hanging="360"/>
        <w:jc w:val="both"/>
        <w:rPr>
          <w:rFonts w:ascii="Tw Cen MT" w:hAnsi="Tw Cen MT" w:cs="Times New Roman"/>
          <w:sz w:val="24"/>
          <w:szCs w:val="24"/>
        </w:rPr>
      </w:pPr>
      <w:r>
        <w:rPr>
          <w:rFonts w:cs="Times New Roman" w:ascii="Tw Cen MT" w:hAnsi="Tw Cen MT"/>
          <w:b/>
          <w:sz w:val="24"/>
          <w:szCs w:val="24"/>
        </w:rPr>
        <w:t>Appareils sanitaires</w:t>
      </w:r>
      <w:r>
        <w:rPr>
          <w:rFonts w:cs="Times New Roman" w:ascii="Tw Cen MT" w:hAnsi="Tw Cen MT"/>
          <w:sz w:val="24"/>
          <w:szCs w:val="24"/>
        </w:rPr>
        <w:t xml:space="preserve"> : Normes NF D 11- 101, NF D 11- 104(EN 31),  NF D 11- 109(EN 36), NF D 11- 115, NF D 11- 117(EN 111),  NF D 11- 109 (EN 36), </w:t>
      </w:r>
    </w:p>
    <w:p>
      <w:pPr>
        <w:pStyle w:val="Normal"/>
        <w:numPr>
          <w:ilvl w:val="0"/>
          <w:numId w:val="176"/>
        </w:numPr>
        <w:spacing w:lineRule="auto" w:line="240" w:before="0" w:after="0"/>
        <w:ind w:left="1134" w:hanging="360"/>
        <w:jc w:val="both"/>
        <w:rPr>
          <w:rFonts w:ascii="Tw Cen MT" w:hAnsi="Tw Cen MT" w:cs="Times New Roman"/>
          <w:sz w:val="24"/>
          <w:szCs w:val="24"/>
        </w:rPr>
      </w:pPr>
      <w:r>
        <w:rPr>
          <w:rFonts w:cs="Times New Roman" w:ascii="Tw Cen MT" w:hAnsi="Tw Cen MT"/>
          <w:b/>
          <w:sz w:val="24"/>
          <w:szCs w:val="24"/>
        </w:rPr>
        <w:t>Plomberie sanitaire</w:t>
      </w:r>
      <w:r>
        <w:rPr>
          <w:rFonts w:cs="Times New Roman" w:ascii="Tw Cen MT" w:hAnsi="Tw Cen MT"/>
          <w:sz w:val="24"/>
          <w:szCs w:val="24"/>
        </w:rPr>
        <w:t> : Normes NF D  18- 001, NF D  18- 201(EN 20), NF D  18- 205, NF D  18 -210, NF  P 41-101, NF  P 41-102, NF  P 41-201, EN-12056</w:t>
      </w:r>
    </w:p>
    <w:p>
      <w:pPr>
        <w:pStyle w:val="Normal"/>
        <w:numPr>
          <w:ilvl w:val="0"/>
          <w:numId w:val="176"/>
        </w:numPr>
        <w:spacing w:lineRule="auto" w:line="240" w:before="0" w:after="0"/>
        <w:ind w:left="1134" w:hanging="360"/>
        <w:jc w:val="both"/>
        <w:rPr>
          <w:rFonts w:ascii="Tw Cen MT" w:hAnsi="Tw Cen MT" w:cs="Times New Roman"/>
          <w:sz w:val="24"/>
          <w:szCs w:val="24"/>
        </w:rPr>
      </w:pPr>
      <w:r>
        <w:rPr>
          <w:rFonts w:cs="Times New Roman" w:ascii="Tw Cen MT" w:hAnsi="Tw Cen MT"/>
          <w:b/>
          <w:sz w:val="24"/>
          <w:szCs w:val="24"/>
        </w:rPr>
        <w:t>Robinetterie de bâtiment</w:t>
      </w:r>
      <w:r>
        <w:rPr>
          <w:rFonts w:cs="Times New Roman" w:ascii="Tw Cen MT" w:hAnsi="Tw Cen MT"/>
          <w:sz w:val="24"/>
          <w:szCs w:val="24"/>
        </w:rPr>
        <w:t> : Normes NF P 43-001 à NF P 43-018</w:t>
      </w:r>
    </w:p>
    <w:p>
      <w:pPr>
        <w:pStyle w:val="Normal"/>
        <w:numPr>
          <w:ilvl w:val="0"/>
          <w:numId w:val="176"/>
        </w:numPr>
        <w:spacing w:lineRule="auto" w:line="240" w:before="0" w:after="0"/>
        <w:ind w:left="1134" w:hanging="360"/>
        <w:jc w:val="both"/>
        <w:rPr>
          <w:rFonts w:ascii="Tw Cen MT" w:hAnsi="Tw Cen MT" w:cs="Times New Roman"/>
          <w:sz w:val="24"/>
          <w:szCs w:val="24"/>
        </w:rPr>
      </w:pPr>
      <w:r>
        <w:rPr>
          <w:rFonts w:cs="Times New Roman" w:ascii="Tw Cen MT" w:hAnsi="Tw Cen MT"/>
          <w:b/>
          <w:sz w:val="24"/>
          <w:szCs w:val="24"/>
        </w:rPr>
        <w:t>Compteurs d’eau </w:t>
      </w:r>
      <w:r>
        <w:rPr>
          <w:rFonts w:cs="Times New Roman" w:ascii="Tw Cen MT" w:hAnsi="Tw Cen MT"/>
          <w:sz w:val="24"/>
          <w:szCs w:val="24"/>
        </w:rPr>
        <w:t>: Norme NF E 17 -002</w:t>
      </w:r>
    </w:p>
    <w:p>
      <w:pPr>
        <w:pStyle w:val="Normal"/>
        <w:numPr>
          <w:ilvl w:val="0"/>
          <w:numId w:val="176"/>
        </w:numPr>
        <w:spacing w:lineRule="auto" w:line="240" w:before="0" w:after="0"/>
        <w:ind w:left="1134" w:hanging="360"/>
        <w:jc w:val="both"/>
        <w:rPr>
          <w:rFonts w:ascii="Tw Cen MT" w:hAnsi="Tw Cen MT" w:cs="Times New Roman"/>
          <w:sz w:val="24"/>
          <w:szCs w:val="24"/>
        </w:rPr>
      </w:pPr>
      <w:r>
        <w:rPr>
          <w:rFonts w:cs="Times New Roman" w:ascii="Tw Cen MT" w:hAnsi="Tw Cen MT"/>
          <w:b/>
          <w:sz w:val="24"/>
          <w:szCs w:val="24"/>
        </w:rPr>
        <w:t>Couleurs conventionnelles </w:t>
      </w:r>
      <w:r>
        <w:rPr>
          <w:rFonts w:cs="Times New Roman" w:ascii="Tw Cen MT" w:hAnsi="Tw Cen MT"/>
          <w:sz w:val="24"/>
          <w:szCs w:val="24"/>
        </w:rPr>
        <w:t>: norme NF X 08-100</w:t>
      </w:r>
    </w:p>
    <w:p>
      <w:pPr>
        <w:pStyle w:val="Normal"/>
        <w:spacing w:lineRule="auto" w:line="240" w:before="0" w:after="0"/>
        <w:ind w:left="705" w:hanging="0"/>
        <w:jc w:val="both"/>
        <w:rPr>
          <w:rFonts w:ascii="Tw Cen MT" w:hAnsi="Tw Cen MT" w:cs="Times New Roman"/>
          <w:sz w:val="24"/>
          <w:szCs w:val="24"/>
        </w:rPr>
      </w:pPr>
      <w:r>
        <w:rPr>
          <w:rFonts w:cs="Times New Roman" w:ascii="Tw Cen MT" w:hAnsi="Tw Cen MT"/>
          <w:sz w:val="24"/>
          <w:szCs w:val="24"/>
        </w:rPr>
      </w:r>
    </w:p>
    <w:p>
      <w:pPr>
        <w:pStyle w:val="Normal"/>
        <w:spacing w:lineRule="auto" w:line="240" w:before="0" w:after="0"/>
        <w:contextualSpacing/>
        <w:jc w:val="both"/>
        <w:rPr>
          <w:rFonts w:ascii="Tw Cen MT" w:hAnsi="Tw Cen MT" w:eastAsia="Times New Roman" w:cs="Times New Roman"/>
          <w:b/>
          <w:b/>
          <w:sz w:val="24"/>
          <w:szCs w:val="24"/>
          <w:lang w:val="fr-CM"/>
        </w:rPr>
      </w:pPr>
      <w:r>
        <w:rPr>
          <w:rFonts w:eastAsia="Times New Roman" w:cs="Times New Roman" w:ascii="Tw Cen MT" w:hAnsi="Tw Cen MT"/>
          <w:b/>
          <w:sz w:val="24"/>
          <w:szCs w:val="24"/>
          <w:lang w:val="fr-CM"/>
        </w:rPr>
        <w:t>8.3.4. Les documents techniques unifiés (DTU)</w:t>
      </w:r>
    </w:p>
    <w:p>
      <w:pPr>
        <w:pStyle w:val="Normal"/>
        <w:spacing w:lineRule="auto" w:line="240" w:before="0" w:after="0"/>
        <w:ind w:firstLine="708"/>
        <w:jc w:val="both"/>
        <w:rPr>
          <w:rFonts w:ascii="Tw Cen MT" w:hAnsi="Tw Cen MT" w:cs="Times New Roman"/>
          <w:sz w:val="24"/>
          <w:szCs w:val="24"/>
        </w:rPr>
      </w:pPr>
      <w:r>
        <w:rPr>
          <w:rFonts w:cs="Times New Roman" w:ascii="Tw Cen MT" w:hAnsi="Tw Cen MT"/>
          <w:sz w:val="24"/>
          <w:szCs w:val="24"/>
        </w:rPr>
        <w:t>Les D.T.U. à appliquer sont ceux rédigés par l’ensemble des professionnels français du bâtiment (fabricants, installateurs, bureaux de contrôle) et les représentants du C.S.T.B. et notamment :</w:t>
      </w:r>
    </w:p>
    <w:p>
      <w:pPr>
        <w:pStyle w:val="Normal"/>
        <w:numPr>
          <w:ilvl w:val="0"/>
          <w:numId w:val="175"/>
        </w:numPr>
        <w:spacing w:lineRule="auto" w:line="240" w:before="0" w:after="0"/>
        <w:jc w:val="both"/>
        <w:rPr>
          <w:rFonts w:ascii="Tw Cen MT" w:hAnsi="Tw Cen MT" w:cs="Times New Roman"/>
          <w:sz w:val="24"/>
          <w:szCs w:val="24"/>
        </w:rPr>
      </w:pPr>
      <w:r>
        <w:rPr>
          <w:rFonts w:cs="Times New Roman" w:ascii="Tw Cen MT" w:hAnsi="Tw Cen MT"/>
          <w:sz w:val="24"/>
          <w:szCs w:val="24"/>
        </w:rPr>
        <w:t>DTU 60.1 et l’ensemble de ses additifs et Erratum ;</w:t>
      </w:r>
    </w:p>
    <w:p>
      <w:pPr>
        <w:pStyle w:val="Normal"/>
        <w:numPr>
          <w:ilvl w:val="0"/>
          <w:numId w:val="175"/>
        </w:numPr>
        <w:spacing w:lineRule="auto" w:line="240" w:before="0" w:after="0"/>
        <w:jc w:val="both"/>
        <w:rPr>
          <w:rFonts w:ascii="Tw Cen MT" w:hAnsi="Tw Cen MT" w:cs="Times New Roman"/>
          <w:sz w:val="24"/>
          <w:szCs w:val="24"/>
        </w:rPr>
      </w:pPr>
      <w:r>
        <w:rPr>
          <w:rFonts w:cs="Times New Roman" w:ascii="Tw Cen MT" w:hAnsi="Tw Cen MT"/>
          <w:sz w:val="24"/>
          <w:szCs w:val="24"/>
        </w:rPr>
        <w:t>DTU  60.11 ;</w:t>
      </w:r>
    </w:p>
    <w:p>
      <w:pPr>
        <w:pStyle w:val="Normal"/>
        <w:numPr>
          <w:ilvl w:val="0"/>
          <w:numId w:val="175"/>
        </w:numPr>
        <w:spacing w:lineRule="auto" w:line="240" w:before="0" w:after="0"/>
        <w:jc w:val="both"/>
        <w:rPr>
          <w:rFonts w:ascii="Tw Cen MT" w:hAnsi="Tw Cen MT" w:cs="Times New Roman"/>
          <w:sz w:val="24"/>
          <w:szCs w:val="24"/>
        </w:rPr>
      </w:pPr>
      <w:r>
        <w:rPr>
          <w:rFonts w:cs="Times New Roman" w:ascii="Tw Cen MT" w:hAnsi="Tw Cen MT"/>
          <w:sz w:val="24"/>
          <w:szCs w:val="24"/>
        </w:rPr>
        <w:t>DTU 60.2 ;</w:t>
      </w:r>
    </w:p>
    <w:p>
      <w:pPr>
        <w:pStyle w:val="Normal"/>
        <w:numPr>
          <w:ilvl w:val="0"/>
          <w:numId w:val="175"/>
        </w:numPr>
        <w:spacing w:lineRule="auto" w:line="240" w:before="0" w:after="0"/>
        <w:jc w:val="both"/>
        <w:rPr>
          <w:rFonts w:ascii="Tw Cen MT" w:hAnsi="Tw Cen MT" w:cs="Times New Roman"/>
          <w:sz w:val="24"/>
          <w:szCs w:val="24"/>
        </w:rPr>
      </w:pPr>
      <w:r>
        <w:rPr>
          <w:rFonts w:cs="Times New Roman" w:ascii="Tw Cen MT" w:hAnsi="Tw Cen MT"/>
          <w:sz w:val="24"/>
          <w:szCs w:val="24"/>
        </w:rPr>
        <w:t>DTU 60.31 ;</w:t>
      </w:r>
    </w:p>
    <w:p>
      <w:pPr>
        <w:pStyle w:val="Normal"/>
        <w:numPr>
          <w:ilvl w:val="0"/>
          <w:numId w:val="175"/>
        </w:numPr>
        <w:spacing w:lineRule="auto" w:line="240" w:before="0" w:after="0"/>
        <w:jc w:val="both"/>
        <w:rPr>
          <w:rFonts w:ascii="Tw Cen MT" w:hAnsi="Tw Cen MT" w:cs="Times New Roman"/>
          <w:sz w:val="24"/>
          <w:szCs w:val="24"/>
        </w:rPr>
      </w:pPr>
      <w:r>
        <w:rPr>
          <w:rFonts w:cs="Times New Roman" w:ascii="Tw Cen MT" w:hAnsi="Tw Cen MT"/>
          <w:sz w:val="24"/>
          <w:szCs w:val="24"/>
        </w:rPr>
        <w:t>DTU 60.33 ;</w:t>
      </w:r>
    </w:p>
    <w:p>
      <w:pPr>
        <w:pStyle w:val="Normal"/>
        <w:spacing w:lineRule="auto" w:line="240" w:before="0" w:after="0"/>
        <w:ind w:left="360" w:hanging="0"/>
        <w:jc w:val="both"/>
        <w:rPr>
          <w:rFonts w:ascii="Tw Cen MT" w:hAnsi="Tw Cen MT" w:cs="Times New Roman"/>
          <w:sz w:val="24"/>
          <w:szCs w:val="24"/>
        </w:rPr>
      </w:pPr>
      <w:r>
        <w:rPr>
          <w:rFonts w:cs="Times New Roman" w:ascii="Tw Cen MT" w:hAnsi="Tw Cen MT"/>
          <w:sz w:val="24"/>
          <w:szCs w:val="24"/>
        </w:rPr>
      </w:r>
    </w:p>
    <w:p>
      <w:pPr>
        <w:pStyle w:val="Normal"/>
        <w:spacing w:lineRule="auto" w:line="240" w:before="0" w:after="0"/>
        <w:contextualSpacing/>
        <w:jc w:val="both"/>
        <w:rPr>
          <w:rFonts w:ascii="Tw Cen MT" w:hAnsi="Tw Cen MT" w:eastAsia="Times New Roman" w:cs="Times New Roman"/>
          <w:b/>
          <w:b/>
          <w:sz w:val="24"/>
          <w:szCs w:val="24"/>
          <w:lang w:val="en-US"/>
        </w:rPr>
      </w:pPr>
      <w:r>
        <w:rPr>
          <w:rFonts w:eastAsia="Times New Roman" w:cs="Times New Roman" w:ascii="Tw Cen MT" w:hAnsi="Tw Cen MT"/>
          <w:b/>
          <w:sz w:val="24"/>
          <w:szCs w:val="24"/>
          <w:lang w:val="en-US"/>
        </w:rPr>
        <w:t>8.3.5. Les avis techniques</w:t>
      </w:r>
    </w:p>
    <w:p>
      <w:pPr>
        <w:pStyle w:val="Normal"/>
        <w:spacing w:lineRule="auto" w:line="240" w:before="0" w:after="0"/>
        <w:ind w:firstLine="708"/>
        <w:jc w:val="both"/>
        <w:rPr>
          <w:rFonts w:ascii="Tw Cen MT" w:hAnsi="Tw Cen MT" w:cs="Times New Roman"/>
          <w:sz w:val="24"/>
          <w:szCs w:val="24"/>
        </w:rPr>
      </w:pPr>
      <w:r>
        <w:rPr>
          <w:rFonts w:cs="Times New Roman" w:ascii="Tw Cen MT" w:hAnsi="Tw Cen MT"/>
          <w:sz w:val="24"/>
          <w:szCs w:val="24"/>
        </w:rPr>
        <w:t>Les matériaux ou procédés non traditionnels de mise en œuvre utilisés lors de l’exécution du présent lot devront obtenir au préalable un avis technique enregistré du C.ST.B.</w:t>
      </w:r>
    </w:p>
    <w:p>
      <w:pPr>
        <w:pStyle w:val="Normal"/>
        <w:spacing w:lineRule="auto" w:line="240" w:before="0" w:after="0"/>
        <w:ind w:firstLine="360"/>
        <w:jc w:val="both"/>
        <w:rPr>
          <w:rFonts w:ascii="Tw Cen MT" w:hAnsi="Tw Cen MT" w:cs="Times New Roman"/>
          <w:sz w:val="24"/>
          <w:szCs w:val="24"/>
        </w:rPr>
      </w:pPr>
      <w:r>
        <w:rPr>
          <w:rFonts w:cs="Times New Roman" w:ascii="Tw Cen MT" w:hAnsi="Tw Cen MT"/>
          <w:sz w:val="24"/>
          <w:szCs w:val="24"/>
        </w:rPr>
        <w:t>Il s’agira notamment :</w:t>
      </w:r>
    </w:p>
    <w:p>
      <w:pPr>
        <w:pStyle w:val="Normal"/>
        <w:numPr>
          <w:ilvl w:val="0"/>
          <w:numId w:val="175"/>
        </w:numPr>
        <w:spacing w:lineRule="auto" w:line="240" w:before="0" w:after="0"/>
        <w:jc w:val="both"/>
        <w:rPr>
          <w:rFonts w:ascii="Tw Cen MT" w:hAnsi="Tw Cen MT" w:cs="Times New Roman"/>
          <w:sz w:val="24"/>
          <w:szCs w:val="24"/>
        </w:rPr>
      </w:pPr>
      <w:r>
        <w:rPr>
          <w:rFonts w:cs="Times New Roman" w:ascii="Tw Cen MT" w:hAnsi="Tw Cen MT"/>
          <w:sz w:val="24"/>
          <w:szCs w:val="24"/>
        </w:rPr>
        <w:t>Des appareils sanitaires ;</w:t>
      </w:r>
    </w:p>
    <w:p>
      <w:pPr>
        <w:pStyle w:val="Normal"/>
        <w:numPr>
          <w:ilvl w:val="0"/>
          <w:numId w:val="175"/>
        </w:numPr>
        <w:spacing w:lineRule="auto" w:line="240" w:before="0" w:after="0"/>
        <w:jc w:val="both"/>
        <w:rPr>
          <w:rFonts w:ascii="Tw Cen MT" w:hAnsi="Tw Cen MT" w:cs="Times New Roman"/>
          <w:sz w:val="24"/>
          <w:szCs w:val="24"/>
        </w:rPr>
      </w:pPr>
      <w:r>
        <w:rPr>
          <w:rFonts w:cs="Times New Roman" w:ascii="Tw Cen MT" w:hAnsi="Tw Cen MT"/>
          <w:sz w:val="24"/>
          <w:szCs w:val="24"/>
        </w:rPr>
        <w:t>Des canalisations en tube plastique ;</w:t>
      </w:r>
    </w:p>
    <w:p>
      <w:pPr>
        <w:pStyle w:val="Normal"/>
        <w:numPr>
          <w:ilvl w:val="0"/>
          <w:numId w:val="175"/>
        </w:numPr>
        <w:spacing w:lineRule="auto" w:line="240" w:before="0" w:after="0"/>
        <w:jc w:val="both"/>
        <w:rPr>
          <w:rFonts w:ascii="Tw Cen MT" w:hAnsi="Tw Cen MT" w:cs="Times New Roman"/>
          <w:sz w:val="24"/>
          <w:szCs w:val="24"/>
        </w:rPr>
      </w:pPr>
      <w:r>
        <w:rPr>
          <w:rFonts w:cs="Times New Roman" w:ascii="Tw Cen MT" w:hAnsi="Tw Cen MT"/>
          <w:sz w:val="24"/>
          <w:szCs w:val="24"/>
        </w:rPr>
        <w:t>Des chutes uniques ;</w:t>
      </w:r>
    </w:p>
    <w:p>
      <w:pPr>
        <w:pStyle w:val="Normal"/>
        <w:numPr>
          <w:ilvl w:val="0"/>
          <w:numId w:val="175"/>
        </w:numPr>
        <w:spacing w:lineRule="auto" w:line="240" w:before="0" w:after="0"/>
        <w:jc w:val="both"/>
        <w:rPr>
          <w:rFonts w:ascii="Tw Cen MT" w:hAnsi="Tw Cen MT" w:cs="Times New Roman"/>
          <w:sz w:val="24"/>
          <w:szCs w:val="24"/>
        </w:rPr>
      </w:pPr>
      <w:r>
        <w:rPr>
          <w:rFonts w:cs="Times New Roman" w:ascii="Tw Cen MT" w:hAnsi="Tw Cen MT"/>
          <w:sz w:val="24"/>
          <w:szCs w:val="24"/>
        </w:rPr>
        <w:t>Des adhésifs pour PVC ;</w:t>
      </w:r>
    </w:p>
    <w:p>
      <w:pPr>
        <w:pStyle w:val="Normal"/>
        <w:numPr>
          <w:ilvl w:val="0"/>
          <w:numId w:val="175"/>
        </w:numPr>
        <w:spacing w:lineRule="auto" w:line="240" w:before="0" w:after="0"/>
        <w:jc w:val="both"/>
        <w:rPr>
          <w:rFonts w:ascii="Tw Cen MT" w:hAnsi="Tw Cen MT" w:cs="Times New Roman"/>
          <w:sz w:val="24"/>
          <w:szCs w:val="24"/>
        </w:rPr>
      </w:pPr>
      <w:r>
        <w:rPr>
          <w:rFonts w:cs="Times New Roman" w:ascii="Tw Cen MT" w:hAnsi="Tw Cen MT"/>
          <w:sz w:val="24"/>
          <w:szCs w:val="24"/>
        </w:rPr>
        <w:t>Des procédés de traitement d’eau ;</w:t>
      </w:r>
    </w:p>
    <w:p>
      <w:pPr>
        <w:pStyle w:val="Normal"/>
        <w:spacing w:lineRule="auto" w:line="240" w:before="0" w:after="0"/>
        <w:ind w:left="360" w:hanging="0"/>
        <w:jc w:val="both"/>
        <w:rPr>
          <w:rFonts w:ascii="Tw Cen MT" w:hAnsi="Tw Cen MT" w:cs="Times New Roman"/>
          <w:sz w:val="24"/>
          <w:szCs w:val="24"/>
        </w:rPr>
      </w:pPr>
      <w:r>
        <w:rPr>
          <w:rFonts w:cs="Times New Roman" w:ascii="Tw Cen MT" w:hAnsi="Tw Cen MT"/>
          <w:sz w:val="24"/>
          <w:szCs w:val="24"/>
        </w:rPr>
      </w:r>
    </w:p>
    <w:p>
      <w:pPr>
        <w:pStyle w:val="Normal"/>
        <w:spacing w:lineRule="auto" w:line="240" w:before="0" w:after="0"/>
        <w:contextualSpacing/>
        <w:jc w:val="both"/>
        <w:rPr>
          <w:rFonts w:ascii="Tw Cen MT" w:hAnsi="Tw Cen MT" w:eastAsia="Times New Roman" w:cs="Times New Roman"/>
          <w:b/>
          <w:b/>
          <w:sz w:val="24"/>
          <w:szCs w:val="24"/>
          <w:lang w:val="fr-CM"/>
        </w:rPr>
      </w:pPr>
      <w:r>
        <w:rPr>
          <w:rFonts w:eastAsia="Times New Roman" w:cs="Times New Roman" w:ascii="Tw Cen MT" w:hAnsi="Tw Cen MT"/>
          <w:b/>
          <w:sz w:val="24"/>
          <w:szCs w:val="24"/>
          <w:lang w:val="fr-CM"/>
        </w:rPr>
        <w:t>8.3.6. Assurances spécifiques</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Tout produit  non estampillé NF ou ne possédant pas d’avis technique enregistré par le C.S.T.B. et proposé par l’entrepreneur du présent lot doit être accompagné d’une assurance spécifique  pour ce chantier et recevoir l’accord écrit du maître d’ouvrage, du bureau d’étude et du bureau de contrôle.</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Un exemplaire de cette assurance doit être remis au maître d’ouvrage, au bureau d’étude et au bureau de contrôle.</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Des tests complémentaires pourront être effectués et exclusivement au frais de l’entreprise. </w:t>
      </w:r>
    </w:p>
    <w:p>
      <w:pPr>
        <w:pStyle w:val="Normal"/>
        <w:spacing w:lineRule="auto" w:line="240" w:before="0" w:after="0"/>
        <w:ind w:left="360" w:hanging="0"/>
        <w:jc w:val="both"/>
        <w:rPr>
          <w:rFonts w:ascii="Tw Cen MT" w:hAnsi="Tw Cen MT" w:cs="Times New Roman"/>
          <w:sz w:val="24"/>
          <w:szCs w:val="24"/>
        </w:rPr>
      </w:pPr>
      <w:r>
        <w:rPr>
          <w:rFonts w:cs="Times New Roman" w:ascii="Tw Cen MT" w:hAnsi="Tw Cen MT"/>
          <w:sz w:val="24"/>
          <w:szCs w:val="24"/>
        </w:rPr>
      </w:r>
    </w:p>
    <w:p>
      <w:pPr>
        <w:pStyle w:val="Normal"/>
        <w:spacing w:lineRule="auto" w:line="240" w:before="0" w:after="0"/>
        <w:ind w:left="360" w:hanging="0"/>
        <w:jc w:val="both"/>
        <w:rPr>
          <w:rFonts w:ascii="Tw Cen MT" w:hAnsi="Tw Cen MT" w:cs="Times New Roman"/>
          <w:sz w:val="24"/>
          <w:szCs w:val="24"/>
        </w:rPr>
      </w:pPr>
      <w:r>
        <w:rPr>
          <w:rFonts w:cs="Times New Roman" w:ascii="Tw Cen MT" w:hAnsi="Tw Cen MT"/>
          <w:sz w:val="24"/>
          <w:szCs w:val="24"/>
        </w:rPr>
      </w:r>
    </w:p>
    <w:p>
      <w:pPr>
        <w:pStyle w:val="Normal"/>
        <w:spacing w:lineRule="auto" w:line="240" w:before="0" w:after="0"/>
        <w:contextualSpacing/>
        <w:jc w:val="both"/>
        <w:rPr>
          <w:rFonts w:ascii="Tw Cen MT" w:hAnsi="Tw Cen MT" w:eastAsia="Times New Roman" w:cs="Times New Roman"/>
          <w:b/>
          <w:b/>
          <w:sz w:val="24"/>
          <w:szCs w:val="24"/>
          <w:lang w:val="fr-CM"/>
        </w:rPr>
      </w:pPr>
      <w:bookmarkStart w:id="461" w:name="_Toc273957820"/>
      <w:r>
        <w:rPr>
          <w:rFonts w:eastAsia="Times New Roman" w:cs="Times New Roman" w:ascii="Tw Cen MT" w:hAnsi="Tw Cen MT"/>
          <w:b/>
          <w:sz w:val="24"/>
          <w:szCs w:val="24"/>
          <w:lang w:val="fr-CM"/>
        </w:rPr>
        <w:t>8.3.7. Démarches administratives</w:t>
      </w:r>
      <w:bookmarkEnd w:id="461"/>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entrepreneurs soumissionnaires doivent contacter les divers services de sécurité (eau, hygiène etc.) ainsi, s’il y a lieu, que le Bureau de Contrôle désignée par le maître d’ouvrage, avant la remise de leur proposition, pour tenir compte de leurs recommandations ou exigences.</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Toutes les modifications demandées par ces derniers en cours d’exécution sont incluses au forfait.</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Aucune modification du prix du marché ne pourra intervenir ultérieurement, si l’entrepreneur  les a négligées.</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Il doit  effectuer toutes les démarches nécessaires, fournir tous les documents  utiles et apporter son assistance technique au Maître d’Ouvrage pour la passation des contrats d’abonnement.</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L’entrepreneur effectuera toutes les démarches administratives nécessaires auprès des divers services et fournira les dossiers demandés. Il apportera son assistance technique au Maître d’Ouvrage.</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Il effectuera également tous les essais et analyse et  exécutera toutes les modifications demandées par les Services de l’Hygiène.</w:t>
      </w:r>
    </w:p>
    <w:p>
      <w:pPr>
        <w:pStyle w:val="Normal"/>
        <w:spacing w:lineRule="auto" w:line="240" w:before="0" w:after="0"/>
        <w:jc w:val="both"/>
        <w:rPr>
          <w:rFonts w:ascii="Tw Cen MT" w:hAnsi="Tw Cen MT" w:cs="Times New Roman"/>
          <w:b/>
          <w:b/>
          <w:sz w:val="24"/>
          <w:szCs w:val="24"/>
        </w:rPr>
      </w:pPr>
      <w:r>
        <w:rPr>
          <w:rFonts w:cs="Times New Roman" w:ascii="Tw Cen MT" w:hAnsi="Tw Cen MT"/>
          <w:b/>
          <w:sz w:val="24"/>
          <w:szCs w:val="24"/>
        </w:rPr>
      </w:r>
    </w:p>
    <w:p>
      <w:pPr>
        <w:pStyle w:val="Normal"/>
        <w:spacing w:lineRule="auto" w:line="240" w:before="0" w:after="0"/>
        <w:contextualSpacing/>
        <w:jc w:val="both"/>
        <w:rPr>
          <w:rFonts w:ascii="Tw Cen MT" w:hAnsi="Tw Cen MT" w:eastAsia="Times New Roman" w:cs="Times New Roman"/>
          <w:b/>
          <w:b/>
          <w:sz w:val="24"/>
          <w:szCs w:val="24"/>
          <w:lang w:val="fr-CM"/>
        </w:rPr>
      </w:pPr>
      <w:bookmarkStart w:id="462" w:name="_Toc273957821"/>
      <w:r>
        <w:rPr>
          <w:rFonts w:eastAsia="Times New Roman" w:cs="Times New Roman" w:ascii="Tw Cen MT" w:hAnsi="Tw Cen MT"/>
          <w:b/>
          <w:sz w:val="24"/>
          <w:szCs w:val="24"/>
          <w:lang w:val="fr-CM"/>
        </w:rPr>
        <w:t>8.3.8. Calculs pratiques de la distribution d’eau</w:t>
      </w:r>
      <w:bookmarkEnd w:id="462"/>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La pression de l’eau à l’arrivée sera celle indiquée par  les Services Publics  et vérifiée par les soins de l’entrepreneur. Celui-ci devra s’assurer qu’aucune modification de débit ou de pression n’est  envisagée avant la mise en service de l’immeuble et le confirmer par écrit. A cet effet, l’entreprise se renseignera auprès des services compétents sur la pression d’eau locale, pour  prévoir  toutes sujétions pouvant provenir  du fait de variation de celle-ci.</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sections, dispositifs de surpression, de détente ou de sûreté seront  calculés pour qu’aux heures de pointe aucun point ne soit susceptible de manquer d’eau  par insuffisance de pression et qu’aucun dommage n’intervienne, lors des fortes pressions enregistrées la nuit.</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ab/>
      </w:r>
    </w:p>
    <w:p>
      <w:pPr>
        <w:pStyle w:val="Normal"/>
        <w:numPr>
          <w:ilvl w:val="0"/>
          <w:numId w:val="178"/>
        </w:numPr>
        <w:spacing w:lineRule="auto" w:line="240" w:before="0" w:after="0"/>
        <w:contextualSpacing/>
        <w:jc w:val="both"/>
        <w:rPr>
          <w:rFonts w:ascii="Tw Cen MT" w:hAnsi="Tw Cen MT" w:eastAsia="Times New Roman" w:cs="Times New Roman"/>
          <w:b/>
          <w:b/>
          <w:sz w:val="24"/>
          <w:szCs w:val="24"/>
          <w:lang w:val="en-US"/>
        </w:rPr>
      </w:pPr>
      <w:r>
        <w:rPr>
          <w:rFonts w:eastAsia="Times New Roman" w:cs="Times New Roman" w:ascii="Tw Cen MT" w:hAnsi="Tw Cen MT"/>
          <w:b/>
          <w:sz w:val="24"/>
          <w:szCs w:val="24"/>
          <w:lang w:val="en-US"/>
        </w:rPr>
        <w:t>Débits de base</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débits de base (en l/s) sont donnés pour chaque appareil par le D.T.U. n°60-11.</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débits instantanés par appareils seront :</w:t>
      </w:r>
    </w:p>
    <w:p>
      <w:pPr>
        <w:pStyle w:val="Normal"/>
        <w:numPr>
          <w:ilvl w:val="0"/>
          <w:numId w:val="162"/>
        </w:numPr>
        <w:spacing w:lineRule="auto" w:line="240" w:before="0" w:after="0"/>
        <w:jc w:val="both"/>
        <w:rPr>
          <w:rFonts w:ascii="Tw Cen MT" w:hAnsi="Tw Cen MT" w:cs="Times New Roman"/>
          <w:sz w:val="24"/>
          <w:szCs w:val="24"/>
        </w:rPr>
      </w:pPr>
      <w:r>
        <w:rPr>
          <w:rFonts w:cs="Times New Roman" w:ascii="Tw Cen MT" w:hAnsi="Tw Cen MT"/>
          <w:sz w:val="24"/>
          <w:szCs w:val="24"/>
        </w:rPr>
        <w:t>Lavabo, évier et douche               : 0,2l/s ;</w:t>
      </w:r>
    </w:p>
    <w:p>
      <w:pPr>
        <w:pStyle w:val="Normal"/>
        <w:numPr>
          <w:ilvl w:val="0"/>
          <w:numId w:val="162"/>
        </w:numPr>
        <w:spacing w:lineRule="auto" w:line="240" w:before="0" w:after="0"/>
        <w:jc w:val="both"/>
        <w:rPr>
          <w:rFonts w:ascii="Tw Cen MT" w:hAnsi="Tw Cen MT" w:cs="Times New Roman"/>
          <w:sz w:val="24"/>
          <w:szCs w:val="24"/>
        </w:rPr>
      </w:pPr>
      <w:r>
        <w:rPr>
          <w:rFonts w:cs="Times New Roman" w:ascii="Tw Cen MT" w:hAnsi="Tw Cen MT"/>
          <w:sz w:val="24"/>
          <w:szCs w:val="24"/>
        </w:rPr>
        <w:t>WC avec robinet de chasse         : 0,12l/s ;</w:t>
      </w:r>
    </w:p>
    <w:p>
      <w:pPr>
        <w:pStyle w:val="Normal"/>
        <w:numPr>
          <w:ilvl w:val="0"/>
          <w:numId w:val="162"/>
        </w:numPr>
        <w:spacing w:lineRule="auto" w:line="240" w:before="0" w:after="0"/>
        <w:jc w:val="both"/>
        <w:rPr>
          <w:rFonts w:ascii="Tw Cen MT" w:hAnsi="Tw Cen MT" w:cs="Times New Roman"/>
          <w:sz w:val="24"/>
          <w:szCs w:val="24"/>
        </w:rPr>
      </w:pPr>
      <w:r>
        <w:rPr>
          <w:rFonts w:cs="Times New Roman" w:ascii="Tw Cen MT" w:hAnsi="Tw Cen MT"/>
          <w:sz w:val="24"/>
          <w:szCs w:val="24"/>
        </w:rPr>
        <w:t>Urinoir                                           : 0,15l/s.</w:t>
      </w:r>
    </w:p>
    <w:p>
      <w:pPr>
        <w:pStyle w:val="Normal"/>
        <w:spacing w:lineRule="auto" w:line="240" w:before="0" w:after="0"/>
        <w:ind w:firstLine="708"/>
        <w:jc w:val="both"/>
        <w:rPr>
          <w:rFonts w:ascii="Tw Cen MT" w:hAnsi="Tw Cen MT" w:cs="Times New Roman"/>
          <w:b/>
          <w:b/>
          <w:i/>
          <w:i/>
          <w:sz w:val="24"/>
          <w:szCs w:val="24"/>
          <w:u w:val="single"/>
        </w:rPr>
      </w:pPr>
      <w:r>
        <w:rPr>
          <w:rFonts w:cs="Times New Roman" w:ascii="Tw Cen MT" w:hAnsi="Tw Cen MT"/>
          <w:b/>
          <w:i/>
          <w:sz w:val="24"/>
          <w:szCs w:val="24"/>
          <w:u w:val="single"/>
        </w:rPr>
      </w:r>
    </w:p>
    <w:p>
      <w:pPr>
        <w:pStyle w:val="Normal"/>
        <w:numPr>
          <w:ilvl w:val="0"/>
          <w:numId w:val="172"/>
        </w:numPr>
        <w:spacing w:lineRule="auto" w:line="240" w:before="0" w:after="0"/>
        <w:jc w:val="both"/>
        <w:rPr>
          <w:rFonts w:ascii="Tw Cen MT" w:hAnsi="Tw Cen MT" w:cs="Times New Roman"/>
          <w:b/>
          <w:b/>
          <w:i/>
          <w:i/>
          <w:sz w:val="24"/>
          <w:szCs w:val="24"/>
        </w:rPr>
      </w:pPr>
      <w:r>
        <w:rPr>
          <w:rFonts w:cs="Times New Roman" w:ascii="Tw Cen MT" w:hAnsi="Tw Cen MT"/>
          <w:b/>
          <w:i/>
          <w:sz w:val="24"/>
          <w:szCs w:val="24"/>
        </w:rPr>
        <w:t>Diamètres intérieurs minimaux des canalisations alimentaires</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En aucun cas, les diamètres intérieurs de raccordement des appareils sanitaires ne devront pas être inférieurs à ceux indiqués dans le D.T.U. 60.11.</w:t>
      </w:r>
    </w:p>
    <w:p>
      <w:pPr>
        <w:pStyle w:val="Normal"/>
        <w:numPr>
          <w:ilvl w:val="0"/>
          <w:numId w:val="172"/>
        </w:numPr>
        <w:spacing w:lineRule="auto" w:line="240" w:before="0" w:after="0"/>
        <w:jc w:val="both"/>
        <w:rPr>
          <w:rFonts w:ascii="Tw Cen MT" w:hAnsi="Tw Cen MT" w:cs="Times New Roman"/>
          <w:b/>
          <w:b/>
          <w:i/>
          <w:i/>
          <w:sz w:val="24"/>
          <w:szCs w:val="24"/>
        </w:rPr>
      </w:pPr>
      <w:r>
        <w:rPr>
          <w:rFonts w:cs="Times New Roman" w:ascii="Tw Cen MT" w:hAnsi="Tw Cen MT"/>
          <w:b/>
          <w:i/>
          <w:sz w:val="24"/>
          <w:szCs w:val="24"/>
        </w:rPr>
        <w:t>Débits probables</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 débit probable est le débit maximal qui peut exister dans un tronçon de tuyauterie. Il est calculé par la formule :</w:t>
      </w:r>
    </w:p>
    <w:p>
      <w:pPr>
        <w:pStyle w:val="Normal"/>
        <w:spacing w:lineRule="auto" w:line="240" w:before="0" w:after="0"/>
        <w:ind w:left="708" w:hanging="0"/>
        <w:jc w:val="both"/>
        <w:rPr>
          <w:rFonts w:ascii="Tw Cen MT" w:hAnsi="Tw Cen MT" w:cs="Times New Roman"/>
          <w:b/>
          <w:b/>
          <w:i/>
          <w:i/>
          <w:sz w:val="24"/>
          <w:szCs w:val="24"/>
        </w:rPr>
      </w:pPr>
      <w:r>
        <w:rPr>
          <w:rFonts w:cs="Times New Roman" w:ascii="Tw Cen MT" w:hAnsi="Tw Cen MT"/>
          <w:i/>
          <w:sz w:val="24"/>
          <w:szCs w:val="24"/>
        </w:rPr>
        <w:t xml:space="preserve"> </w:t>
      </w:r>
      <w:r>
        <w:rPr>
          <w:rFonts w:cs="Times New Roman" w:ascii="Tw Cen MT" w:hAnsi="Tw Cen MT"/>
          <w:b/>
          <w:i/>
          <w:sz w:val="24"/>
          <w:szCs w:val="24"/>
        </w:rPr>
        <w:t>Debits de base x coefficients de simultanéité = débits probables</w:t>
      </w:r>
    </w:p>
    <w:p>
      <w:pPr>
        <w:pStyle w:val="Normal"/>
        <w:spacing w:lineRule="auto" w:line="240" w:before="0" w:after="0"/>
        <w:jc w:val="both"/>
        <w:rPr>
          <w:rFonts w:ascii="Tw Cen MT" w:hAnsi="Tw Cen MT" w:cs="Times New Roman"/>
          <w:b/>
          <w:b/>
          <w:i/>
          <w:i/>
          <w:sz w:val="24"/>
          <w:szCs w:val="24"/>
        </w:rPr>
      </w:pPr>
      <w:r>
        <w:rPr>
          <w:rFonts w:cs="Times New Roman" w:ascii="Tw Cen MT" w:hAnsi="Tw Cen MT"/>
          <w:sz w:val="24"/>
          <w:szCs w:val="24"/>
        </w:rPr>
        <w:tab/>
      </w:r>
      <w:r>
        <w:rPr>
          <w:rFonts w:cs="Times New Roman" w:ascii="Tw Cen MT" w:hAnsi="Tw Cen MT"/>
          <w:b/>
          <w:i/>
          <w:sz w:val="24"/>
          <w:szCs w:val="24"/>
        </w:rPr>
        <w:t>Coefficients de simultanéité</w:t>
      </w:r>
    </w:p>
    <w:p>
      <w:pPr>
        <w:pStyle w:val="Normal"/>
        <w:spacing w:lineRule="auto" w:line="240" w:before="0" w:after="0"/>
        <w:jc w:val="both"/>
        <w:rPr>
          <w:rFonts w:ascii="Tw Cen MT" w:hAnsi="Tw Cen MT" w:cs="Times New Roman"/>
          <w:b/>
          <w:b/>
          <w:i/>
          <w:i/>
          <w:sz w:val="24"/>
          <w:szCs w:val="24"/>
        </w:rPr>
      </w:pPr>
      <w:r>
        <w:rPr>
          <w:rFonts w:cs="Times New Roman" w:ascii="Tw Cen MT" w:hAnsi="Tw Cen MT"/>
          <w:b/>
          <w:i/>
          <w:sz w:val="24"/>
          <w:szCs w:val="24"/>
        </w:rPr>
      </w:r>
    </w:p>
    <w:p>
      <w:pPr>
        <w:pStyle w:val="Normal"/>
        <w:spacing w:lineRule="auto" w:line="240" w:before="0" w:after="0"/>
        <w:jc w:val="both"/>
        <w:rPr>
          <w:rFonts w:ascii="Tw Cen MT" w:hAnsi="Tw Cen MT" w:cs="Times New Roman"/>
          <w:b/>
          <w:b/>
          <w:sz w:val="24"/>
          <w:szCs w:val="24"/>
        </w:rPr>
      </w:pPr>
      <w:r>
        <w:rPr>
          <w:rFonts w:cs="Times New Roman" w:ascii="Tw Cen MT" w:hAnsi="Tw Cen MT"/>
          <w:b/>
          <w:sz w:val="24"/>
          <w:szCs w:val="24"/>
        </w:rPr>
        <w:tab/>
        <w:t>Cas des appareils autres que les robinets de chasse des  W.-C.</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coefficients de simultanéité devront tenir compte  de  la nature  de l’immeuble et des heures de pointe. Pour un bâtiment à usage de bureaux le coefficient de simultanéité y sera calculé par la formule :</w:t>
      </w:r>
    </w:p>
    <w:p>
      <w:pPr>
        <w:pStyle w:val="Normal"/>
        <w:spacing w:lineRule="auto" w:line="240" w:before="0" w:after="0"/>
        <w:jc w:val="both"/>
        <w:rPr>
          <w:rFonts w:ascii="Tw Cen MT" w:hAnsi="Tw Cen MT" w:cs="Times New Roman"/>
          <w:b/>
          <w:b/>
          <w:sz w:val="24"/>
          <w:szCs w:val="24"/>
        </w:rPr>
      </w:pPr>
      <w:r>
        <w:rPr>
          <w:rFonts w:cs="Times New Roman" w:ascii="Tw Cen MT" w:hAnsi="Tw Cen MT"/>
          <w:sz w:val="24"/>
          <w:szCs w:val="24"/>
        </w:rPr>
        <w:tab/>
      </w:r>
      <w:r>
        <w:rPr>
          <w:rFonts w:cs="Times New Roman" w:ascii="Tw Cen MT" w:hAnsi="Tw Cen MT"/>
          <w:b/>
          <w:sz w:val="24"/>
          <w:szCs w:val="24"/>
        </w:rPr>
        <w:t>Y=0,8/(x-1)1/2</w:t>
      </w:r>
    </w:p>
    <w:p>
      <w:pPr>
        <w:pStyle w:val="Normal"/>
        <w:spacing w:lineRule="auto" w:line="240" w:before="0" w:after="0"/>
        <w:jc w:val="both"/>
        <w:rPr>
          <w:rFonts w:ascii="Tw Cen MT" w:hAnsi="Tw Cen MT" w:cs="Times New Roman"/>
          <w:b/>
          <w:b/>
          <w:sz w:val="24"/>
          <w:szCs w:val="24"/>
        </w:rPr>
      </w:pPr>
      <w:r>
        <w:rPr>
          <w:rFonts w:cs="Times New Roman" w:ascii="Tw Cen MT" w:hAnsi="Tw Cen MT"/>
          <w:b/>
          <w:sz w:val="24"/>
          <w:szCs w:val="24"/>
        </w:rPr>
      </w:r>
    </w:p>
    <w:p>
      <w:pPr>
        <w:pStyle w:val="Normal"/>
        <w:spacing w:lineRule="auto" w:line="240" w:before="0" w:after="0"/>
        <w:jc w:val="both"/>
        <w:rPr>
          <w:rFonts w:ascii="Tw Cen MT" w:hAnsi="Tw Cen MT" w:cs="Times New Roman"/>
          <w:b/>
          <w:b/>
          <w:sz w:val="24"/>
          <w:szCs w:val="24"/>
        </w:rPr>
      </w:pPr>
      <w:r>
        <w:rPr>
          <w:rFonts w:cs="Times New Roman" w:ascii="Tw Cen MT" w:hAnsi="Tw Cen MT"/>
          <w:b/>
          <w:sz w:val="24"/>
          <w:szCs w:val="24"/>
        </w:rPr>
        <w:tab/>
        <w:t>Cas des robinets de chasse pour W.-C.</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On applique pour le fonctionnement simultané les débits correspondants donnés dans le DTU 60. 11.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 débit obtenu pour les robinets de chasse est à ajouter aux débits probables des autres appareils</w:t>
      </w:r>
    </w:p>
    <w:p>
      <w:pPr>
        <w:pStyle w:val="Normal"/>
        <w:spacing w:before="0" w:after="160"/>
        <w:jc w:val="both"/>
        <w:rPr>
          <w:rFonts w:ascii="Tw Cen MT" w:hAnsi="Tw Cen MT" w:cs="Times New Roman"/>
          <w:b/>
          <w:b/>
          <w:i/>
          <w:i/>
          <w:sz w:val="24"/>
          <w:szCs w:val="24"/>
          <w:u w:val="single"/>
        </w:rPr>
      </w:pPr>
      <w:r>
        <w:rPr>
          <w:rFonts w:cs="Times New Roman" w:ascii="Tw Cen MT" w:hAnsi="Tw Cen MT"/>
          <w:b/>
          <w:i/>
          <w:sz w:val="24"/>
          <w:szCs w:val="24"/>
          <w:u w:val="single"/>
        </w:rPr>
      </w:r>
    </w:p>
    <w:p>
      <w:pPr>
        <w:pStyle w:val="Normal"/>
        <w:numPr>
          <w:ilvl w:val="0"/>
          <w:numId w:val="172"/>
        </w:numPr>
        <w:spacing w:lineRule="auto" w:line="259" w:before="0" w:after="0"/>
        <w:jc w:val="both"/>
        <w:rPr>
          <w:rFonts w:ascii="Tw Cen MT" w:hAnsi="Tw Cen MT" w:cs="Times New Roman"/>
          <w:b/>
          <w:b/>
          <w:i/>
          <w:i/>
          <w:sz w:val="24"/>
          <w:szCs w:val="24"/>
        </w:rPr>
      </w:pPr>
      <w:r>
        <w:rPr>
          <w:rFonts w:cs="Times New Roman" w:ascii="Tw Cen MT" w:hAnsi="Tw Cen MT"/>
          <w:b/>
          <w:i/>
          <w:sz w:val="24"/>
          <w:szCs w:val="24"/>
        </w:rPr>
        <w:t>Pression résiduelle</w:t>
      </w:r>
    </w:p>
    <w:p>
      <w:pPr>
        <w:pStyle w:val="Normal"/>
        <w:spacing w:before="0" w:after="160"/>
        <w:jc w:val="both"/>
        <w:rPr>
          <w:rFonts w:ascii="Tw Cen MT" w:hAnsi="Tw Cen MT" w:cs="Times New Roman"/>
          <w:sz w:val="24"/>
          <w:szCs w:val="24"/>
        </w:rPr>
      </w:pPr>
      <w:r>
        <w:rPr>
          <w:rFonts w:cs="Times New Roman" w:ascii="Tw Cen MT" w:hAnsi="Tw Cen MT"/>
          <w:sz w:val="24"/>
          <w:szCs w:val="24"/>
        </w:rPr>
        <w:t xml:space="preserve">Le dispositif de surpression  et le réseau des canalisations intérieures seront dimensionnés  pour que la hauteur piézométrique de l’eau au point de puisage  le plus défavorisé soit au moins de 0,5 bar à l’heure de pointe de la consommation.  </w:t>
      </w:r>
    </w:p>
    <w:p>
      <w:pPr>
        <w:pStyle w:val="Normal"/>
        <w:spacing w:before="0" w:after="160"/>
        <w:jc w:val="both"/>
        <w:rPr>
          <w:rFonts w:ascii="Tw Cen MT" w:hAnsi="Tw Cen MT" w:cs="Times New Roman"/>
          <w:b/>
          <w:b/>
          <w:i/>
          <w:i/>
          <w:sz w:val="24"/>
          <w:szCs w:val="24"/>
          <w:u w:val="single"/>
        </w:rPr>
      </w:pPr>
      <w:r>
        <w:rPr>
          <w:rFonts w:cs="Times New Roman" w:ascii="Tw Cen MT" w:hAnsi="Tw Cen MT"/>
          <w:b/>
          <w:i/>
          <w:sz w:val="24"/>
          <w:szCs w:val="24"/>
          <w:u w:val="single"/>
        </w:rPr>
      </w:r>
    </w:p>
    <w:p>
      <w:pPr>
        <w:pStyle w:val="Normal"/>
        <w:numPr>
          <w:ilvl w:val="0"/>
          <w:numId w:val="172"/>
        </w:numPr>
        <w:spacing w:lineRule="auto" w:line="259" w:before="0" w:after="0"/>
        <w:jc w:val="both"/>
        <w:rPr>
          <w:rFonts w:ascii="Tw Cen MT" w:hAnsi="Tw Cen MT" w:cs="Times New Roman"/>
          <w:b/>
          <w:b/>
          <w:i/>
          <w:i/>
          <w:sz w:val="24"/>
          <w:szCs w:val="24"/>
        </w:rPr>
      </w:pPr>
      <w:r>
        <w:rPr>
          <w:rFonts w:cs="Times New Roman" w:ascii="Tw Cen MT" w:hAnsi="Tw Cen MT"/>
          <w:b/>
          <w:i/>
          <w:sz w:val="24"/>
          <w:szCs w:val="24"/>
        </w:rPr>
        <w:t>Vitesses maximales admises</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vitesses maximales admises en plein débit sont les suivantes :</w:t>
      </w:r>
    </w:p>
    <w:p>
      <w:pPr>
        <w:pStyle w:val="Normal"/>
        <w:numPr>
          <w:ilvl w:val="0"/>
          <w:numId w:val="162"/>
        </w:numPr>
        <w:spacing w:lineRule="auto" w:line="240" w:before="0" w:after="0"/>
        <w:contextualSpacing/>
        <w:jc w:val="both"/>
        <w:rPr>
          <w:rFonts w:ascii="Tw Cen MT" w:hAnsi="Tw Cen MT" w:eastAsia="Times New Roman" w:cs="Times New Roman"/>
          <w:sz w:val="24"/>
          <w:szCs w:val="24"/>
          <w:lang w:val="en-US"/>
        </w:rPr>
      </w:pPr>
      <w:r>
        <w:rPr>
          <w:rFonts w:eastAsia="Times New Roman" w:cs="Times New Roman" w:ascii="Tw Cen MT" w:hAnsi="Tw Cen MT"/>
          <w:sz w:val="24"/>
          <w:szCs w:val="24"/>
          <w:lang w:val="en-US"/>
        </w:rPr>
        <w:t>Canalisations enterrées : 2 m/s</w:t>
      </w:r>
    </w:p>
    <w:p>
      <w:pPr>
        <w:pStyle w:val="Normal"/>
        <w:numPr>
          <w:ilvl w:val="0"/>
          <w:numId w:val="162"/>
        </w:numPr>
        <w:spacing w:lineRule="auto" w:line="240" w:before="0" w:after="0"/>
        <w:contextualSpacing/>
        <w:jc w:val="both"/>
        <w:rPr>
          <w:rFonts w:ascii="Tw Cen MT" w:hAnsi="Tw Cen MT" w:eastAsia="Times New Roman" w:cs="Times New Roman"/>
          <w:sz w:val="24"/>
          <w:szCs w:val="24"/>
          <w:lang w:val="en-US"/>
        </w:rPr>
      </w:pPr>
      <w:r>
        <w:rPr>
          <w:rFonts w:eastAsia="Times New Roman" w:cs="Times New Roman" w:ascii="Tw Cen MT" w:hAnsi="Tw Cen MT"/>
          <w:sz w:val="24"/>
          <w:szCs w:val="24"/>
          <w:lang w:val="en-US"/>
        </w:rPr>
        <w:t>Canalisations principales : 1,50 m/s</w:t>
      </w:r>
    </w:p>
    <w:p>
      <w:pPr>
        <w:pStyle w:val="Normal"/>
        <w:numPr>
          <w:ilvl w:val="0"/>
          <w:numId w:val="162"/>
        </w:numPr>
        <w:spacing w:lineRule="auto" w:line="240" w:before="0" w:after="0"/>
        <w:contextualSpacing/>
        <w:jc w:val="both"/>
        <w:rPr>
          <w:rFonts w:ascii="Tw Cen MT" w:hAnsi="Tw Cen MT" w:eastAsia="Times New Roman" w:cs="Times New Roman"/>
          <w:sz w:val="24"/>
          <w:szCs w:val="24"/>
          <w:lang w:val="en-US"/>
        </w:rPr>
      </w:pPr>
      <w:r>
        <w:rPr>
          <w:rFonts w:eastAsia="Times New Roman" w:cs="Times New Roman" w:ascii="Tw Cen MT" w:hAnsi="Tw Cen MT"/>
          <w:sz w:val="24"/>
          <w:szCs w:val="24"/>
          <w:lang w:val="en-US"/>
        </w:rPr>
        <w:t>Distribution : 0,60 m/s</w:t>
      </w:r>
    </w:p>
    <w:p>
      <w:pPr>
        <w:pStyle w:val="Normal"/>
        <w:spacing w:before="0" w:after="160"/>
        <w:jc w:val="both"/>
        <w:rPr>
          <w:rFonts w:ascii="Tw Cen MT" w:hAnsi="Tw Cen MT" w:cs="Times New Roman"/>
          <w:b/>
          <w:b/>
          <w:sz w:val="24"/>
          <w:szCs w:val="24"/>
        </w:rPr>
      </w:pPr>
      <w:r>
        <w:rPr>
          <w:rFonts w:cs="Times New Roman" w:ascii="Tw Cen MT" w:hAnsi="Tw Cen MT"/>
          <w:b/>
          <w:sz w:val="24"/>
          <w:szCs w:val="24"/>
        </w:rPr>
      </w:r>
    </w:p>
    <w:p>
      <w:pPr>
        <w:pStyle w:val="Normal"/>
        <w:spacing w:before="0" w:after="160"/>
        <w:jc w:val="both"/>
        <w:rPr>
          <w:rFonts w:ascii="Tw Cen MT" w:hAnsi="Tw Cen MT" w:cs="Times New Roman"/>
          <w:b/>
          <w:b/>
          <w:sz w:val="24"/>
          <w:szCs w:val="24"/>
        </w:rPr>
      </w:pPr>
      <w:r>
        <w:rPr>
          <w:rFonts w:cs="Times New Roman" w:ascii="Tw Cen MT" w:hAnsi="Tw Cen MT"/>
          <w:b/>
          <w:sz w:val="24"/>
          <w:szCs w:val="24"/>
        </w:rPr>
        <w:t>8.3.9. Détermination des accessoires sur le réseau</w:t>
      </w:r>
    </w:p>
    <w:p>
      <w:pPr>
        <w:pStyle w:val="Normal"/>
        <w:numPr>
          <w:ilvl w:val="0"/>
          <w:numId w:val="172"/>
        </w:numPr>
        <w:spacing w:lineRule="auto" w:line="259" w:before="0" w:after="0"/>
        <w:jc w:val="both"/>
        <w:rPr>
          <w:rFonts w:ascii="Tw Cen MT" w:hAnsi="Tw Cen MT" w:cs="Times New Roman"/>
          <w:b/>
          <w:b/>
          <w:i/>
          <w:i/>
          <w:sz w:val="24"/>
          <w:szCs w:val="24"/>
        </w:rPr>
      </w:pPr>
      <w:r>
        <w:rPr>
          <w:rFonts w:cs="Times New Roman" w:ascii="Tw Cen MT" w:hAnsi="Tw Cen MT"/>
          <w:b/>
          <w:i/>
          <w:sz w:val="24"/>
          <w:szCs w:val="24"/>
        </w:rPr>
        <w:t>Détermination d’un détendeur</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Dans la gamme de diamètres qui intéressent le présent projet, le diamètre du détendeur retenu sera le même que celui de la canalisation sur laquelle il est monté.</w:t>
      </w:r>
    </w:p>
    <w:p>
      <w:pPr>
        <w:pStyle w:val="Normal"/>
        <w:spacing w:lineRule="auto" w:line="240" w:before="0" w:after="0"/>
        <w:ind w:firstLine="360"/>
        <w:jc w:val="both"/>
        <w:rPr>
          <w:rFonts w:ascii="Tw Cen MT" w:hAnsi="Tw Cen MT" w:cs="Times New Roman"/>
          <w:sz w:val="24"/>
          <w:szCs w:val="24"/>
        </w:rPr>
      </w:pPr>
      <w:r>
        <w:rPr>
          <w:rFonts w:cs="Times New Roman" w:ascii="Tw Cen MT" w:hAnsi="Tw Cen MT"/>
          <w:sz w:val="24"/>
          <w:szCs w:val="24"/>
        </w:rPr>
        <w:t>Il sera donc déterminé par :</w:t>
      </w:r>
    </w:p>
    <w:p>
      <w:pPr>
        <w:pStyle w:val="Normal"/>
        <w:numPr>
          <w:ilvl w:val="0"/>
          <w:numId w:val="162"/>
        </w:numPr>
        <w:spacing w:lineRule="auto" w:line="240" w:before="0" w:after="0"/>
        <w:contextualSpacing/>
        <w:jc w:val="both"/>
        <w:rPr>
          <w:rFonts w:ascii="Tw Cen MT" w:hAnsi="Tw Cen MT" w:eastAsia="Times New Roman" w:cs="Times New Roman"/>
          <w:sz w:val="24"/>
          <w:szCs w:val="24"/>
          <w:lang w:val="en-US"/>
        </w:rPr>
      </w:pPr>
      <w:r>
        <w:rPr>
          <w:rFonts w:eastAsia="Times New Roman" w:cs="Times New Roman" w:ascii="Tw Cen MT" w:hAnsi="Tw Cen MT"/>
          <w:sz w:val="24"/>
          <w:szCs w:val="24"/>
          <w:lang w:val="en-US"/>
        </w:rPr>
        <w:t>Le diamètre de la canalisation</w:t>
      </w:r>
    </w:p>
    <w:p>
      <w:pPr>
        <w:pStyle w:val="Normal"/>
        <w:numPr>
          <w:ilvl w:val="0"/>
          <w:numId w:val="162"/>
        </w:numPr>
        <w:spacing w:lineRule="auto" w:line="240" w:before="0" w:after="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La perte de charge admissible en fonctionnement : une vérification sur le catalogue du fabricant sera donc nécessaire.</w:t>
      </w:r>
    </w:p>
    <w:p>
      <w:pPr>
        <w:pStyle w:val="Normal"/>
        <w:spacing w:before="0" w:after="160"/>
        <w:ind w:firstLine="708"/>
        <w:jc w:val="both"/>
        <w:rPr>
          <w:rFonts w:ascii="Tw Cen MT" w:hAnsi="Tw Cen MT" w:cs="Times New Roman"/>
          <w:sz w:val="24"/>
          <w:szCs w:val="24"/>
        </w:rPr>
      </w:pPr>
      <w:r>
        <w:rPr>
          <w:rFonts w:cs="Times New Roman" w:ascii="Tw Cen MT" w:hAnsi="Tw Cen MT"/>
          <w:sz w:val="24"/>
          <w:szCs w:val="24"/>
        </w:rPr>
      </w:r>
    </w:p>
    <w:p>
      <w:pPr>
        <w:pStyle w:val="Normal"/>
        <w:numPr>
          <w:ilvl w:val="0"/>
          <w:numId w:val="172"/>
        </w:numPr>
        <w:spacing w:lineRule="auto" w:line="259" w:before="0" w:after="0"/>
        <w:jc w:val="both"/>
        <w:rPr>
          <w:rFonts w:ascii="Tw Cen MT" w:hAnsi="Tw Cen MT" w:cs="Times New Roman"/>
          <w:b/>
          <w:b/>
          <w:i/>
          <w:i/>
          <w:sz w:val="24"/>
          <w:szCs w:val="24"/>
        </w:rPr>
      </w:pPr>
      <w:r>
        <w:rPr>
          <w:rFonts w:cs="Times New Roman" w:ascii="Tw Cen MT" w:hAnsi="Tw Cen MT"/>
          <w:b/>
          <w:i/>
          <w:sz w:val="24"/>
          <w:szCs w:val="24"/>
        </w:rPr>
        <w:t>Détermination d’un surpresseur</w:t>
      </w:r>
    </w:p>
    <w:p>
      <w:pPr>
        <w:pStyle w:val="Normal"/>
        <w:spacing w:before="0" w:after="160"/>
        <w:jc w:val="both"/>
        <w:rPr>
          <w:rFonts w:ascii="Tw Cen MT" w:hAnsi="Tw Cen MT" w:cs="Times New Roman"/>
          <w:sz w:val="24"/>
          <w:szCs w:val="24"/>
        </w:rPr>
      </w:pPr>
      <w:r>
        <w:rPr>
          <w:rFonts w:cs="Times New Roman" w:ascii="Tw Cen MT" w:hAnsi="Tw Cen MT"/>
          <w:sz w:val="24"/>
          <w:szCs w:val="24"/>
        </w:rPr>
        <w:t>Le surpresseur sera sélectionné en fonction du débit probable et de la hauteur manométrique totale.</w:t>
      </w:r>
    </w:p>
    <w:p>
      <w:pPr>
        <w:pStyle w:val="Normal"/>
        <w:numPr>
          <w:ilvl w:val="0"/>
          <w:numId w:val="172"/>
        </w:numPr>
        <w:spacing w:lineRule="auto" w:line="259" w:before="0" w:after="0"/>
        <w:jc w:val="both"/>
        <w:rPr>
          <w:rFonts w:ascii="Tw Cen MT" w:hAnsi="Tw Cen MT" w:cs="Times New Roman"/>
          <w:b/>
          <w:b/>
          <w:i/>
          <w:i/>
          <w:sz w:val="24"/>
          <w:szCs w:val="24"/>
        </w:rPr>
      </w:pPr>
      <w:r>
        <w:rPr>
          <w:rFonts w:cs="Times New Roman" w:ascii="Tw Cen MT" w:hAnsi="Tw Cen MT"/>
          <w:b/>
          <w:i/>
          <w:sz w:val="24"/>
          <w:szCs w:val="24"/>
        </w:rPr>
        <w:t>Détermination d’un compteur d’eau</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 diamètre et le débit du compteur d’eau devront correspondre aux débits d’utilisation définis par la réglementation des services de la métrologie (compteur de la classe C) et aux dispositions générales du règlement des eaux de la Compagnie Générales des eaux.</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Il y aura lieu de vérifier  les pertes de charges qui devront  être inférieures à celles admises par la norme.</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 calcul des diamètres se fera suivant la formule de FLAMANT et l’ensemble des recommandations du D.T.U. 60-11</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r>
    </w:p>
    <w:p>
      <w:pPr>
        <w:pStyle w:val="Normal"/>
        <w:widowControl w:val="false"/>
        <w:numPr>
          <w:ilvl w:val="0"/>
          <w:numId w:val="172"/>
        </w:numPr>
        <w:tabs>
          <w:tab w:val="clear" w:pos="708"/>
          <w:tab w:val="left" w:pos="907" w:leader="none"/>
        </w:tabs>
        <w:spacing w:lineRule="auto" w:line="259" w:before="0" w:after="0"/>
        <w:jc w:val="both"/>
        <w:outlineLvl w:val="3"/>
        <w:rPr>
          <w:rFonts w:ascii="Tw Cen MT" w:hAnsi="Tw Cen MT" w:cs="Times New Roman"/>
          <w:b/>
          <w:b/>
          <w:bCs/>
          <w:i/>
          <w:i/>
          <w:sz w:val="24"/>
          <w:szCs w:val="24"/>
          <w:lang w:val="en-US"/>
        </w:rPr>
      </w:pPr>
      <w:bookmarkStart w:id="463" w:name="_Toc276977143"/>
      <w:bookmarkStart w:id="464" w:name="_Toc362371532"/>
      <w:bookmarkStart w:id="465" w:name="_Toc273957822"/>
      <w:bookmarkStart w:id="466" w:name="_Toc276976324"/>
      <w:bookmarkStart w:id="467" w:name="_Toc276974553"/>
      <w:bookmarkStart w:id="468" w:name="_Toc277416730"/>
      <w:r>
        <w:rPr>
          <w:rFonts w:cs="Times New Roman" w:ascii="Tw Cen MT" w:hAnsi="Tw Cen MT"/>
          <w:b/>
          <w:bCs/>
          <w:i/>
          <w:sz w:val="24"/>
          <w:szCs w:val="24"/>
          <w:lang w:val="en-US"/>
        </w:rPr>
        <w:t>Etablissement du projet technique</w:t>
      </w:r>
      <w:bookmarkEnd w:id="463"/>
      <w:bookmarkEnd w:id="464"/>
      <w:bookmarkEnd w:id="465"/>
      <w:bookmarkEnd w:id="466"/>
      <w:bookmarkEnd w:id="467"/>
      <w:bookmarkEnd w:id="468"/>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 projet technique  définitif sera établi par l’entrepreneur  et soumis pour approbation au Maître  d’œuvre, au Bureau d’études et au Bureau de Contrôle Technique.</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ab/>
        <w:t>Il comportera trois phases :</w:t>
      </w:r>
    </w:p>
    <w:p>
      <w:pPr>
        <w:pStyle w:val="Normal"/>
        <w:numPr>
          <w:ilvl w:val="0"/>
          <w:numId w:val="163"/>
        </w:numPr>
        <w:spacing w:lineRule="auto" w:line="240" w:before="0" w:after="0"/>
        <w:jc w:val="both"/>
        <w:rPr>
          <w:rFonts w:ascii="Tw Cen MT" w:hAnsi="Tw Cen MT" w:cs="Times New Roman"/>
          <w:sz w:val="24"/>
          <w:szCs w:val="24"/>
        </w:rPr>
      </w:pPr>
      <w:r>
        <w:rPr>
          <w:rFonts w:cs="Times New Roman" w:ascii="Tw Cen MT" w:hAnsi="Tw Cen MT"/>
          <w:sz w:val="24"/>
          <w:szCs w:val="24"/>
        </w:rPr>
        <w:t>Le tracé des canalisations générales et les trous à  réserver dans le gros œuvre.</w:t>
      </w:r>
    </w:p>
    <w:p>
      <w:pPr>
        <w:pStyle w:val="Normal"/>
        <w:numPr>
          <w:ilvl w:val="0"/>
          <w:numId w:val="163"/>
        </w:numPr>
        <w:spacing w:lineRule="auto" w:line="240" w:before="0" w:after="0"/>
        <w:jc w:val="both"/>
        <w:rPr>
          <w:rFonts w:ascii="Tw Cen MT" w:hAnsi="Tw Cen MT" w:cs="Times New Roman"/>
          <w:sz w:val="24"/>
          <w:szCs w:val="24"/>
        </w:rPr>
      </w:pPr>
      <w:r>
        <w:rPr>
          <w:rFonts w:cs="Times New Roman" w:ascii="Tw Cen MT" w:hAnsi="Tw Cen MT"/>
          <w:sz w:val="24"/>
          <w:szCs w:val="24"/>
        </w:rPr>
        <w:t>Les plans d’exécution définitifs comprenant le repérage de toutes les canalisations, les diamètres, les pressions, les vitesses, les pertes de charges, les débits etc.</w:t>
      </w:r>
    </w:p>
    <w:p>
      <w:pPr>
        <w:pStyle w:val="Normal"/>
        <w:numPr>
          <w:ilvl w:val="0"/>
          <w:numId w:val="163"/>
        </w:numPr>
        <w:spacing w:lineRule="auto" w:line="240" w:before="0" w:after="0"/>
        <w:jc w:val="both"/>
        <w:rPr>
          <w:rFonts w:ascii="Tw Cen MT" w:hAnsi="Tw Cen MT" w:cs="Times New Roman"/>
          <w:sz w:val="24"/>
          <w:szCs w:val="24"/>
        </w:rPr>
      </w:pPr>
      <w:r>
        <w:rPr>
          <w:rFonts w:cs="Times New Roman" w:ascii="Tw Cen MT" w:hAnsi="Tw Cen MT"/>
          <w:sz w:val="24"/>
          <w:szCs w:val="24"/>
        </w:rPr>
        <w:t>L’exécution des travaux conformément aux plans approuvés.</w:t>
      </w:r>
    </w:p>
    <w:p>
      <w:pPr>
        <w:pStyle w:val="Normal"/>
        <w:numPr>
          <w:ilvl w:val="0"/>
          <w:numId w:val="163"/>
        </w:numPr>
        <w:spacing w:lineRule="auto" w:line="240" w:before="0" w:after="0"/>
        <w:jc w:val="both"/>
        <w:rPr>
          <w:rFonts w:ascii="Tw Cen MT" w:hAnsi="Tw Cen MT" w:cs="Times New Roman"/>
          <w:sz w:val="24"/>
          <w:szCs w:val="24"/>
        </w:rPr>
      </w:pPr>
      <w:r>
        <w:rPr>
          <w:rFonts w:cs="Times New Roman" w:ascii="Tw Cen MT" w:hAnsi="Tw Cen MT"/>
          <w:sz w:val="24"/>
          <w:szCs w:val="24"/>
        </w:rPr>
        <w:t>La mise à jour des plans après exécution avec la numérotation de toutes  les vannes, colonnes, etc. correspondant aux étiquettes de repérage en place.</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plans seront accompagnés des notes de calcul justificatives précisant tous les paramètres d’écoulement.</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L’entrepreneur doit prévoir tous les plans de trous à réserver lors de la construction du bâtiment. A défaut de la remise de ces plans en temps utile (avant le démarrage des travaux de gros œuvre), l’entrepreneur  aura à sa charge tous ces percements qui seront cependant effectués par  l’entreprise de gros œuvre dans les éléments porteurs.</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r>
    </w:p>
    <w:p>
      <w:pPr>
        <w:pStyle w:val="Normal"/>
        <w:widowControl w:val="false"/>
        <w:numPr>
          <w:ilvl w:val="0"/>
          <w:numId w:val="172"/>
        </w:numPr>
        <w:tabs>
          <w:tab w:val="clear" w:pos="708"/>
          <w:tab w:val="left" w:pos="907" w:leader="none"/>
        </w:tabs>
        <w:spacing w:lineRule="auto" w:line="259" w:before="0" w:after="0"/>
        <w:jc w:val="both"/>
        <w:outlineLvl w:val="3"/>
        <w:rPr>
          <w:rFonts w:ascii="Tw Cen MT" w:hAnsi="Tw Cen MT" w:cs="Times New Roman"/>
          <w:b/>
          <w:b/>
          <w:bCs/>
          <w:i/>
          <w:i/>
          <w:sz w:val="24"/>
          <w:szCs w:val="24"/>
          <w:lang w:val="en-US"/>
        </w:rPr>
      </w:pPr>
      <w:bookmarkStart w:id="469" w:name="_Toc276976325"/>
      <w:bookmarkStart w:id="470" w:name="_Toc273957823"/>
      <w:bookmarkStart w:id="471" w:name="_Toc276974554"/>
      <w:bookmarkStart w:id="472" w:name="_Toc277416731"/>
      <w:bookmarkStart w:id="473" w:name="_Toc362371533"/>
      <w:bookmarkStart w:id="474" w:name="_Toc276977144"/>
      <w:r>
        <w:rPr>
          <w:rFonts w:cs="Times New Roman" w:ascii="Tw Cen MT" w:hAnsi="Tw Cen MT"/>
          <w:b/>
          <w:bCs/>
          <w:i/>
          <w:sz w:val="24"/>
          <w:szCs w:val="24"/>
          <w:lang w:val="en-US"/>
        </w:rPr>
        <w:t>Trace des canalisations</w:t>
      </w:r>
      <w:bookmarkEnd w:id="469"/>
      <w:bookmarkEnd w:id="470"/>
      <w:bookmarkEnd w:id="471"/>
      <w:bookmarkEnd w:id="472"/>
      <w:bookmarkEnd w:id="473"/>
      <w:bookmarkEnd w:id="474"/>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 tracé des canalisations devra être étudié en accord avec les entrepreneurs de climatisation, d’Electricité et de Gros Œuvre, afin d’obtenir des tracés homogènes.</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Il sera soumis ensuite pour  approbation au Maître d’œuvre qui peut apporter toutes modifications qu’il jugera utile pour tenir compte  du voisinage des autres canalisations  ou des particularités de la construction.</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La purge  de tous les circuits devra être possible à proximité d’un collecteur principal.</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 projet  fera l’objet  de plans précis, avec emplacement  des appareils, vus axonométriques, etc.</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r>
    </w:p>
    <w:p>
      <w:pPr>
        <w:pStyle w:val="Normal"/>
        <w:widowControl w:val="false"/>
        <w:numPr>
          <w:ilvl w:val="0"/>
          <w:numId w:val="172"/>
        </w:numPr>
        <w:tabs>
          <w:tab w:val="clear" w:pos="708"/>
          <w:tab w:val="left" w:pos="907" w:leader="none"/>
        </w:tabs>
        <w:spacing w:lineRule="auto" w:line="259" w:before="0" w:after="0"/>
        <w:jc w:val="both"/>
        <w:outlineLvl w:val="4"/>
        <w:rPr>
          <w:rFonts w:ascii="Tw Cen MT" w:hAnsi="Tw Cen MT" w:cs="Times New Roman"/>
          <w:b/>
          <w:b/>
          <w:bCs/>
          <w:iCs/>
          <w:sz w:val="24"/>
          <w:szCs w:val="24"/>
          <w:lang w:val="en-US"/>
        </w:rPr>
      </w:pPr>
      <w:bookmarkStart w:id="475" w:name="_Toc273957824"/>
      <w:bookmarkStart w:id="476" w:name="_Toc273971363"/>
      <w:bookmarkStart w:id="477" w:name="_Toc276976326"/>
      <w:bookmarkStart w:id="478" w:name="_Toc276977145"/>
      <w:bookmarkStart w:id="479" w:name="_Toc276974555"/>
      <w:bookmarkStart w:id="480" w:name="_Toc277416732"/>
      <w:bookmarkStart w:id="481" w:name="_Toc362371534"/>
      <w:r>
        <w:rPr>
          <w:rFonts w:cs="Times New Roman" w:ascii="Tw Cen MT" w:hAnsi="Tw Cen MT"/>
          <w:b/>
          <w:bCs/>
          <w:iCs/>
          <w:sz w:val="24"/>
          <w:szCs w:val="24"/>
          <w:lang w:val="en-US"/>
        </w:rPr>
        <w:t>Choix des canalisations</w:t>
      </w:r>
      <w:bookmarkEnd w:id="475"/>
      <w:bookmarkEnd w:id="476"/>
      <w:bookmarkEnd w:id="477"/>
      <w:bookmarkEnd w:id="478"/>
      <w:bookmarkEnd w:id="479"/>
      <w:bookmarkEnd w:id="480"/>
      <w:bookmarkEnd w:id="481"/>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Afin d’éviter les problèmes de corrosion et de perforation des tuyauteries et des appareils rencontrés dans les installations d’eau froide et surtout  d’eau chaude sanitaire  réalisées en matériaux traditionnels (acier noir ou galvanisé, cuivre, fonte malléable galvanisée ou pas pour les pièces raccords, acier, bronze et laitier pour la robinetterie et les accessoires), tout le réseau  de tuyauteries et  robinetterie de distribution d’eau froide  et d’eau  chaude sanitaire sera exécuté en tubes multicouches type PER, les raccords seront de type à sertir et avec la robinetterie appropriée.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Par conséquent, le choix des tubes, raccords et robinetterie se fera de la façon suivante : </w:t>
      </w:r>
    </w:p>
    <w:p>
      <w:pPr>
        <w:pStyle w:val="Normal"/>
        <w:numPr>
          <w:ilvl w:val="0"/>
          <w:numId w:val="165"/>
        </w:numPr>
        <w:spacing w:lineRule="auto" w:line="240" w:before="0" w:after="0"/>
        <w:jc w:val="both"/>
        <w:rPr>
          <w:rFonts w:ascii="Tw Cen MT" w:hAnsi="Tw Cen MT" w:cs="Times New Roman"/>
          <w:sz w:val="24"/>
          <w:szCs w:val="24"/>
        </w:rPr>
      </w:pPr>
      <w:r>
        <w:rPr>
          <w:rFonts w:cs="Times New Roman" w:ascii="Tw Cen MT" w:hAnsi="Tw Cen MT"/>
          <w:sz w:val="24"/>
          <w:szCs w:val="24"/>
        </w:rPr>
        <w:t>Canalisations eau sanitaire : tubes PER pré gainés, raccords, tés et coudes en laiton à sertir suivant les diamètres ;</w:t>
      </w:r>
    </w:p>
    <w:p>
      <w:pPr>
        <w:pStyle w:val="Normal"/>
        <w:numPr>
          <w:ilvl w:val="0"/>
          <w:numId w:val="165"/>
        </w:numPr>
        <w:spacing w:lineRule="auto" w:line="240" w:before="0" w:after="0"/>
        <w:jc w:val="both"/>
        <w:rPr>
          <w:rFonts w:ascii="Tw Cen MT" w:hAnsi="Tw Cen MT" w:cs="Times New Roman"/>
          <w:sz w:val="24"/>
          <w:szCs w:val="24"/>
        </w:rPr>
      </w:pPr>
      <w:r>
        <w:rPr>
          <w:rFonts w:cs="Times New Roman" w:ascii="Tw Cen MT" w:hAnsi="Tw Cen MT"/>
          <w:sz w:val="24"/>
          <w:szCs w:val="24"/>
        </w:rPr>
        <w:t>Vannes à boisseau sphérique et clapet anti-pollution en laiton ;</w:t>
      </w:r>
    </w:p>
    <w:p>
      <w:pPr>
        <w:pStyle w:val="Normal"/>
        <w:numPr>
          <w:ilvl w:val="0"/>
          <w:numId w:val="165"/>
        </w:numPr>
        <w:spacing w:lineRule="auto" w:line="240" w:before="0" w:after="0"/>
        <w:jc w:val="both"/>
        <w:rPr>
          <w:rFonts w:ascii="Tw Cen MT" w:hAnsi="Tw Cen MT" w:cs="Times New Roman"/>
          <w:sz w:val="24"/>
          <w:szCs w:val="24"/>
        </w:rPr>
      </w:pPr>
      <w:r>
        <w:rPr>
          <w:rFonts w:cs="Times New Roman" w:ascii="Tw Cen MT" w:hAnsi="Tw Cen MT"/>
          <w:sz w:val="24"/>
          <w:szCs w:val="24"/>
        </w:rPr>
        <w:t>Canalisations eau d’arrosage en PVC pression Tulipe PN 25 ;</w:t>
      </w:r>
    </w:p>
    <w:p>
      <w:pPr>
        <w:pStyle w:val="Normal"/>
        <w:numPr>
          <w:ilvl w:val="0"/>
          <w:numId w:val="165"/>
        </w:numPr>
        <w:spacing w:lineRule="auto" w:line="240" w:before="0" w:after="0"/>
        <w:jc w:val="both"/>
        <w:rPr>
          <w:rFonts w:ascii="Tw Cen MT" w:hAnsi="Tw Cen MT" w:cs="Times New Roman"/>
          <w:sz w:val="24"/>
          <w:szCs w:val="24"/>
        </w:rPr>
      </w:pPr>
      <w:r>
        <w:rPr>
          <w:rFonts w:cs="Times New Roman" w:ascii="Tw Cen MT" w:hAnsi="Tw Cen MT"/>
          <w:sz w:val="24"/>
          <w:szCs w:val="24"/>
        </w:rPr>
        <w:t>Canalisations pour réseaux eaux usées et eaux vannes en PVC Norme EU NFE-NFM1 ;</w:t>
      </w:r>
    </w:p>
    <w:p>
      <w:pPr>
        <w:pStyle w:val="Normal"/>
        <w:numPr>
          <w:ilvl w:val="0"/>
          <w:numId w:val="165"/>
        </w:numPr>
        <w:spacing w:lineRule="auto" w:line="240" w:before="0" w:after="0"/>
        <w:jc w:val="both"/>
        <w:rPr>
          <w:rFonts w:ascii="Tw Cen MT" w:hAnsi="Tw Cen MT" w:cs="Times New Roman"/>
          <w:sz w:val="24"/>
          <w:szCs w:val="24"/>
        </w:rPr>
      </w:pPr>
      <w:r>
        <w:rPr>
          <w:rFonts w:cs="Times New Roman" w:ascii="Tw Cen MT" w:hAnsi="Tw Cen MT"/>
          <w:sz w:val="24"/>
          <w:szCs w:val="24"/>
        </w:rPr>
        <w:t>Canalisations pour réseaux eaux pluviales en PVC Norme EU NFE-NFM1  y compris supports et raccords ;</w:t>
      </w:r>
    </w:p>
    <w:p>
      <w:pPr>
        <w:pStyle w:val="Normal"/>
        <w:numPr>
          <w:ilvl w:val="0"/>
          <w:numId w:val="165"/>
        </w:numPr>
        <w:spacing w:lineRule="auto" w:line="240" w:before="0" w:after="0"/>
        <w:jc w:val="both"/>
        <w:rPr>
          <w:rFonts w:ascii="Tw Cen MT" w:hAnsi="Tw Cen MT" w:cs="Times New Roman"/>
          <w:sz w:val="24"/>
          <w:szCs w:val="24"/>
        </w:rPr>
      </w:pPr>
      <w:r>
        <w:rPr>
          <w:rFonts w:cs="Times New Roman" w:ascii="Tw Cen MT" w:hAnsi="Tw Cen MT"/>
          <w:sz w:val="24"/>
          <w:szCs w:val="24"/>
        </w:rPr>
        <w:t>Canalisations pour réseaux RIA en acier galvanisé importé.</w:t>
      </w:r>
    </w:p>
    <w:p>
      <w:pPr>
        <w:pStyle w:val="Normal"/>
        <w:spacing w:before="0" w:after="160"/>
        <w:ind w:left="720" w:hanging="0"/>
        <w:jc w:val="both"/>
        <w:rPr>
          <w:rFonts w:ascii="Tw Cen MT" w:hAnsi="Tw Cen MT" w:cs="Times New Roman"/>
          <w:sz w:val="24"/>
          <w:szCs w:val="24"/>
        </w:rPr>
      </w:pPr>
      <w:r>
        <w:rPr>
          <w:rFonts w:cs="Times New Roman" w:ascii="Tw Cen MT" w:hAnsi="Tw Cen MT"/>
          <w:sz w:val="24"/>
          <w:szCs w:val="24"/>
        </w:rPr>
      </w:r>
    </w:p>
    <w:p>
      <w:pPr>
        <w:pStyle w:val="Normal"/>
        <w:widowControl w:val="false"/>
        <w:numPr>
          <w:ilvl w:val="0"/>
          <w:numId w:val="172"/>
        </w:numPr>
        <w:tabs>
          <w:tab w:val="clear" w:pos="708"/>
          <w:tab w:val="left" w:pos="907" w:leader="none"/>
        </w:tabs>
        <w:spacing w:lineRule="auto" w:line="259" w:before="0" w:after="0"/>
        <w:jc w:val="both"/>
        <w:outlineLvl w:val="4"/>
        <w:rPr>
          <w:rFonts w:ascii="Tw Cen MT" w:hAnsi="Tw Cen MT" w:cs="Times New Roman"/>
          <w:b/>
          <w:b/>
          <w:bCs/>
          <w:iCs/>
          <w:sz w:val="24"/>
          <w:szCs w:val="24"/>
          <w:lang w:val="en-US"/>
        </w:rPr>
      </w:pPr>
      <w:bookmarkStart w:id="482" w:name="_Toc273957825"/>
      <w:bookmarkStart w:id="483" w:name="_Toc276976327"/>
      <w:bookmarkStart w:id="484" w:name="_Toc273971364"/>
      <w:bookmarkStart w:id="485" w:name="_Toc276977146"/>
      <w:bookmarkStart w:id="486" w:name="_Toc277416733"/>
      <w:bookmarkStart w:id="487" w:name="_Toc276974556"/>
      <w:bookmarkStart w:id="488" w:name="_Toc362371535"/>
      <w:r>
        <w:rPr>
          <w:rFonts w:cs="Times New Roman" w:ascii="Tw Cen MT" w:hAnsi="Tw Cen MT"/>
          <w:b/>
          <w:bCs/>
          <w:iCs/>
          <w:sz w:val="24"/>
          <w:szCs w:val="24"/>
          <w:lang w:val="en-US"/>
        </w:rPr>
        <w:t>Dimensionnement des canalisations</w:t>
      </w:r>
      <w:bookmarkEnd w:id="482"/>
      <w:bookmarkEnd w:id="483"/>
      <w:bookmarkEnd w:id="484"/>
      <w:bookmarkEnd w:id="485"/>
      <w:bookmarkEnd w:id="486"/>
      <w:bookmarkEnd w:id="487"/>
      <w:bookmarkEnd w:id="488"/>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vitesses de circulation d’eau froide et chaude devront être judicieusement  déterminées afin d’éviter les nuisances ci-après :</w:t>
      </w:r>
    </w:p>
    <w:p>
      <w:pPr>
        <w:pStyle w:val="Normal"/>
        <w:numPr>
          <w:ilvl w:val="0"/>
          <w:numId w:val="166"/>
        </w:numPr>
        <w:spacing w:lineRule="auto" w:line="240" w:before="0" w:after="0"/>
        <w:jc w:val="both"/>
        <w:rPr>
          <w:rFonts w:ascii="Tw Cen MT" w:hAnsi="Tw Cen MT" w:cs="Times New Roman"/>
          <w:sz w:val="24"/>
          <w:szCs w:val="24"/>
        </w:rPr>
      </w:pPr>
      <w:r>
        <w:rPr>
          <w:rFonts w:cs="Times New Roman" w:ascii="Tw Cen MT" w:hAnsi="Tw Cen MT"/>
          <w:sz w:val="24"/>
          <w:szCs w:val="24"/>
        </w:rPr>
        <w:t>Emission et transmission des nuisances sonores ;</w:t>
      </w:r>
    </w:p>
    <w:p>
      <w:pPr>
        <w:pStyle w:val="Normal"/>
        <w:numPr>
          <w:ilvl w:val="0"/>
          <w:numId w:val="166"/>
        </w:numPr>
        <w:spacing w:lineRule="auto" w:line="240" w:before="0" w:after="0"/>
        <w:jc w:val="both"/>
        <w:rPr>
          <w:rFonts w:ascii="Tw Cen MT" w:hAnsi="Tw Cen MT" w:cs="Times New Roman"/>
          <w:sz w:val="24"/>
          <w:szCs w:val="24"/>
        </w:rPr>
      </w:pPr>
      <w:r>
        <w:rPr>
          <w:rFonts w:cs="Times New Roman" w:ascii="Tw Cen MT" w:hAnsi="Tw Cen MT"/>
          <w:sz w:val="24"/>
          <w:szCs w:val="24"/>
        </w:rPr>
        <w:t>Risques accrus  d’érosion des canalisations ;</w:t>
      </w:r>
    </w:p>
    <w:p>
      <w:pPr>
        <w:pStyle w:val="Normal"/>
        <w:numPr>
          <w:ilvl w:val="0"/>
          <w:numId w:val="166"/>
        </w:numPr>
        <w:spacing w:lineRule="auto" w:line="240" w:before="0" w:after="0"/>
        <w:jc w:val="both"/>
        <w:rPr>
          <w:rFonts w:ascii="Tw Cen MT" w:hAnsi="Tw Cen MT" w:cs="Times New Roman"/>
          <w:sz w:val="24"/>
          <w:szCs w:val="24"/>
        </w:rPr>
      </w:pPr>
      <w:r>
        <w:rPr>
          <w:rFonts w:cs="Times New Roman" w:ascii="Tw Cen MT" w:hAnsi="Tw Cen MT"/>
          <w:sz w:val="24"/>
          <w:szCs w:val="24"/>
        </w:rPr>
        <w:t>Formation de zones tourbillonnaires avec dégage locaux des gaz dissous.</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Dans tous les cas, les diamètres des canalisations devraient  limiter les vitesses de circulation aux débits de pointe, aux valeurs maxi suivantes :</w:t>
      </w:r>
    </w:p>
    <w:p>
      <w:pPr>
        <w:pStyle w:val="Normal"/>
        <w:numPr>
          <w:ilvl w:val="0"/>
          <w:numId w:val="167"/>
        </w:numPr>
        <w:spacing w:lineRule="auto" w:line="240" w:before="0" w:after="0"/>
        <w:jc w:val="both"/>
        <w:rPr>
          <w:rFonts w:ascii="Tw Cen MT" w:hAnsi="Tw Cen MT" w:cs="Times New Roman"/>
          <w:sz w:val="24"/>
          <w:szCs w:val="24"/>
        </w:rPr>
      </w:pPr>
      <w:r>
        <w:rPr>
          <w:rFonts w:cs="Times New Roman" w:ascii="Tw Cen MT" w:hAnsi="Tw Cen MT"/>
          <w:sz w:val="24"/>
          <w:szCs w:val="24"/>
        </w:rPr>
        <w:t>Canalisations enterrées ou en sous-sol : 2 m/s</w:t>
      </w:r>
    </w:p>
    <w:p>
      <w:pPr>
        <w:pStyle w:val="Normal"/>
        <w:numPr>
          <w:ilvl w:val="0"/>
          <w:numId w:val="167"/>
        </w:numPr>
        <w:spacing w:lineRule="auto" w:line="240" w:before="0" w:after="0"/>
        <w:jc w:val="both"/>
        <w:rPr>
          <w:rFonts w:ascii="Tw Cen MT" w:hAnsi="Tw Cen MT" w:cs="Times New Roman"/>
          <w:sz w:val="24"/>
          <w:szCs w:val="24"/>
        </w:rPr>
      </w:pPr>
      <w:r>
        <w:rPr>
          <w:rFonts w:cs="Times New Roman" w:ascii="Tw Cen MT" w:hAnsi="Tw Cen MT"/>
          <w:sz w:val="24"/>
          <w:szCs w:val="24"/>
        </w:rPr>
        <w:t>Colonnes montantes : 1,5 m/s</w:t>
      </w:r>
    </w:p>
    <w:p>
      <w:pPr>
        <w:pStyle w:val="Normal"/>
        <w:numPr>
          <w:ilvl w:val="0"/>
          <w:numId w:val="167"/>
        </w:numPr>
        <w:spacing w:lineRule="auto" w:line="240" w:before="0" w:after="0"/>
        <w:jc w:val="both"/>
        <w:rPr>
          <w:rFonts w:ascii="Tw Cen MT" w:hAnsi="Tw Cen MT" w:cs="Times New Roman"/>
          <w:sz w:val="24"/>
          <w:szCs w:val="24"/>
        </w:rPr>
      </w:pPr>
      <w:r>
        <w:rPr>
          <w:rFonts w:cs="Times New Roman" w:ascii="Tw Cen MT" w:hAnsi="Tw Cen MT"/>
          <w:sz w:val="24"/>
          <w:szCs w:val="24"/>
        </w:rPr>
        <w:t>Canalisations principales : 1,5 m/s</w:t>
      </w:r>
    </w:p>
    <w:p>
      <w:pPr>
        <w:pStyle w:val="Normal"/>
        <w:numPr>
          <w:ilvl w:val="0"/>
          <w:numId w:val="167"/>
        </w:numPr>
        <w:spacing w:lineRule="auto" w:line="240" w:before="0" w:after="0"/>
        <w:jc w:val="both"/>
        <w:rPr>
          <w:rFonts w:ascii="Tw Cen MT" w:hAnsi="Tw Cen MT" w:cs="Times New Roman"/>
          <w:sz w:val="24"/>
          <w:szCs w:val="24"/>
        </w:rPr>
      </w:pPr>
      <w:r>
        <w:rPr>
          <w:rFonts w:cs="Times New Roman" w:ascii="Tw Cen MT" w:hAnsi="Tw Cen MT"/>
          <w:sz w:val="24"/>
          <w:szCs w:val="24"/>
        </w:rPr>
        <w:t>Distribution : 0,6 m/s</w:t>
      </w:r>
    </w:p>
    <w:p>
      <w:pPr>
        <w:pStyle w:val="Normal"/>
        <w:widowControl w:val="false"/>
        <w:numPr>
          <w:ilvl w:val="0"/>
          <w:numId w:val="0"/>
        </w:numPr>
        <w:tabs>
          <w:tab w:val="clear" w:pos="708"/>
          <w:tab w:val="left" w:pos="907" w:leader="none"/>
        </w:tabs>
        <w:spacing w:lineRule="auto" w:line="259" w:before="0" w:after="0"/>
        <w:ind w:left="720" w:hanging="0"/>
        <w:jc w:val="both"/>
        <w:outlineLvl w:val="4"/>
        <w:rPr>
          <w:rFonts w:ascii="Tw Cen MT" w:hAnsi="Tw Cen MT" w:cs="Times New Roman"/>
          <w:b/>
          <w:b/>
          <w:bCs/>
          <w:iCs/>
          <w:sz w:val="24"/>
          <w:szCs w:val="24"/>
          <w:lang w:val="fr-CM"/>
        </w:rPr>
      </w:pPr>
      <w:r>
        <w:rPr>
          <w:rFonts w:cs="Times New Roman" w:ascii="Tw Cen MT" w:hAnsi="Tw Cen MT"/>
          <w:b/>
          <w:bCs/>
          <w:iCs/>
          <w:sz w:val="24"/>
          <w:szCs w:val="24"/>
          <w:lang w:val="fr-CM"/>
        </w:rPr>
      </w:r>
    </w:p>
    <w:p>
      <w:pPr>
        <w:pStyle w:val="Normal"/>
        <w:widowControl w:val="false"/>
        <w:numPr>
          <w:ilvl w:val="0"/>
          <w:numId w:val="172"/>
        </w:numPr>
        <w:tabs>
          <w:tab w:val="clear" w:pos="708"/>
          <w:tab w:val="left" w:pos="907" w:leader="none"/>
        </w:tabs>
        <w:spacing w:lineRule="auto" w:line="259" w:before="0" w:after="0"/>
        <w:jc w:val="both"/>
        <w:outlineLvl w:val="4"/>
        <w:rPr>
          <w:rFonts w:ascii="Tw Cen MT" w:hAnsi="Tw Cen MT" w:cs="Times New Roman"/>
          <w:b/>
          <w:b/>
          <w:bCs/>
          <w:iCs/>
          <w:sz w:val="24"/>
          <w:szCs w:val="24"/>
          <w:lang w:val="fr-CM"/>
        </w:rPr>
      </w:pPr>
      <w:bookmarkStart w:id="489" w:name="_Toc273971365"/>
      <w:bookmarkStart w:id="490" w:name="_Toc276974557"/>
      <w:bookmarkStart w:id="491" w:name="_Toc276977147"/>
      <w:bookmarkStart w:id="492" w:name="_Toc273957826"/>
      <w:bookmarkStart w:id="493" w:name="_Toc362371536"/>
      <w:bookmarkStart w:id="494" w:name="_Toc276976328"/>
      <w:bookmarkStart w:id="495" w:name="_Toc277416734"/>
      <w:r>
        <w:rPr>
          <w:rFonts w:cs="Times New Roman" w:ascii="Tw Cen MT" w:hAnsi="Tw Cen MT"/>
          <w:b/>
          <w:bCs/>
          <w:iCs/>
          <w:sz w:val="24"/>
          <w:szCs w:val="24"/>
          <w:lang w:val="fr-CM"/>
        </w:rPr>
        <w:t>Pentes et purges  aux points bas</w:t>
      </w:r>
      <w:bookmarkEnd w:id="489"/>
      <w:bookmarkEnd w:id="490"/>
      <w:bookmarkEnd w:id="491"/>
      <w:bookmarkEnd w:id="492"/>
      <w:bookmarkEnd w:id="493"/>
      <w:bookmarkEnd w:id="494"/>
      <w:bookmarkEnd w:id="495"/>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canalisations ne devraient jamais être parfaitement  horizontales, mais  présenter  toujours une pente sans  contre-pentes pour permettre l’évacuation périodique de dépôts toujours difficiles à éviter totalement.</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Cette prescription s’applique aussi bien aux tuyauteries de départ qu’à celles de retour.</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Il est dans la pratique très difficile d’éviter la réalisation de points bas dans le cours du réseau.</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Ces points bas devront être systématiquement équipés d’un té avec robinet  à ouverture rapide (du type à boisseau auto-lubrifié de préférence) du diamètre de la canalisation, avec raccord pompier permettant  l’évacuation aisée des eaux  de  purge par tuyau  souple.</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r>
    </w:p>
    <w:p>
      <w:pPr>
        <w:pStyle w:val="Normal"/>
        <w:widowControl w:val="false"/>
        <w:numPr>
          <w:ilvl w:val="0"/>
          <w:numId w:val="172"/>
        </w:numPr>
        <w:tabs>
          <w:tab w:val="clear" w:pos="708"/>
          <w:tab w:val="left" w:pos="907" w:leader="none"/>
        </w:tabs>
        <w:spacing w:lineRule="auto" w:line="240" w:before="0" w:after="0"/>
        <w:jc w:val="both"/>
        <w:outlineLvl w:val="4"/>
        <w:rPr>
          <w:rFonts w:ascii="Tw Cen MT" w:hAnsi="Tw Cen MT" w:cs="Times New Roman"/>
          <w:b/>
          <w:b/>
          <w:bCs/>
          <w:iCs/>
          <w:sz w:val="24"/>
          <w:szCs w:val="24"/>
          <w:lang w:val="en-US"/>
        </w:rPr>
      </w:pPr>
      <w:bookmarkStart w:id="496" w:name="_Toc273971366"/>
      <w:bookmarkStart w:id="497" w:name="_Toc273957827"/>
      <w:bookmarkStart w:id="498" w:name="_Toc276977148"/>
      <w:bookmarkStart w:id="499" w:name="_Toc276974558"/>
      <w:bookmarkStart w:id="500" w:name="_Toc276976329"/>
      <w:bookmarkStart w:id="501" w:name="_Toc362371537"/>
      <w:bookmarkStart w:id="502" w:name="_Toc277416735"/>
      <w:r>
        <w:rPr>
          <w:rFonts w:cs="Times New Roman" w:ascii="Tw Cen MT" w:hAnsi="Tw Cen MT"/>
          <w:b/>
          <w:bCs/>
          <w:iCs/>
          <w:sz w:val="24"/>
          <w:szCs w:val="24"/>
          <w:lang w:val="en-US"/>
        </w:rPr>
        <w:t>Elimination des gaz</w:t>
      </w:r>
      <w:bookmarkEnd w:id="496"/>
      <w:bookmarkEnd w:id="497"/>
      <w:bookmarkEnd w:id="498"/>
      <w:bookmarkEnd w:id="499"/>
      <w:bookmarkEnd w:id="500"/>
      <w:bookmarkEnd w:id="501"/>
      <w:bookmarkEnd w:id="502"/>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La formation de poches de gaz est toujours préjudiciable au bon fonctionnement de l’installation (arrêt de la circulation en haut  de colonne montante).</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C’est  pourquoi un circuit d’EFS doit être équipé de dispositifs de purge de gaz efficaces aux points  hauts  des colonnes montantes.</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r>
    </w:p>
    <w:p>
      <w:pPr>
        <w:pStyle w:val="Normal"/>
        <w:widowControl w:val="false"/>
        <w:numPr>
          <w:ilvl w:val="0"/>
          <w:numId w:val="172"/>
        </w:numPr>
        <w:tabs>
          <w:tab w:val="clear" w:pos="708"/>
          <w:tab w:val="left" w:pos="907" w:leader="none"/>
        </w:tabs>
        <w:spacing w:lineRule="auto" w:line="259" w:before="0" w:after="0"/>
        <w:jc w:val="both"/>
        <w:outlineLvl w:val="4"/>
        <w:rPr>
          <w:rFonts w:ascii="Tw Cen MT" w:hAnsi="Tw Cen MT" w:cs="Times New Roman"/>
          <w:b/>
          <w:b/>
          <w:bCs/>
          <w:iCs/>
          <w:sz w:val="24"/>
          <w:szCs w:val="24"/>
          <w:lang w:val="en-US"/>
        </w:rPr>
      </w:pPr>
      <w:bookmarkStart w:id="503" w:name="_Toc276977149"/>
      <w:bookmarkStart w:id="504" w:name="_Toc273957828"/>
      <w:bookmarkStart w:id="505" w:name="_Toc273971367"/>
      <w:bookmarkStart w:id="506" w:name="_Toc276974559"/>
      <w:bookmarkStart w:id="507" w:name="_Toc277416736"/>
      <w:bookmarkStart w:id="508" w:name="_Toc362371538"/>
      <w:bookmarkStart w:id="509" w:name="_Toc276976330"/>
      <w:r>
        <w:rPr>
          <w:rFonts w:cs="Times New Roman" w:ascii="Tw Cen MT" w:hAnsi="Tw Cen MT"/>
          <w:b/>
          <w:bCs/>
          <w:iCs/>
          <w:sz w:val="24"/>
          <w:szCs w:val="24"/>
          <w:lang w:val="en-US"/>
        </w:rPr>
        <w:t>Robinetterie</w:t>
      </w:r>
      <w:bookmarkEnd w:id="503"/>
      <w:bookmarkEnd w:id="504"/>
      <w:bookmarkEnd w:id="505"/>
      <w:bookmarkEnd w:id="506"/>
      <w:bookmarkEnd w:id="507"/>
      <w:bookmarkEnd w:id="508"/>
      <w:bookmarkEnd w:id="509"/>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La robinetterie sera en laiton. Chaque vanne  devra être soumise  au Maître d’œuvre pour agrément La pression d’essai et la pression de service sera marquée d’une manière indélébile sur les appareils.</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manœuvres d’ouverture et de fermeture devront être progressives et ne produire ni bruit ni vibration. Les diamètres  seront  toujours au moins égaux  à ceux des canalisations commandées. L’étanchéité devra être  parfaite et se conserver pendant  la période de garantie.</w:t>
      </w:r>
    </w:p>
    <w:p>
      <w:pPr>
        <w:pStyle w:val="Normal"/>
        <w:numPr>
          <w:ilvl w:val="0"/>
          <w:numId w:val="0"/>
        </w:numPr>
        <w:tabs>
          <w:tab w:val="clear" w:pos="708"/>
          <w:tab w:val="left" w:pos="3600" w:leader="none"/>
        </w:tabs>
        <w:spacing w:before="0" w:after="0"/>
        <w:ind w:left="0" w:hanging="0"/>
        <w:jc w:val="both"/>
        <w:outlineLvl w:val="4"/>
        <w:rPr>
          <w:rFonts w:ascii="Tw Cen MT" w:hAnsi="Tw Cen MT" w:cs="Times New Roman"/>
          <w:b/>
          <w:b/>
          <w:bCs/>
          <w:i/>
          <w:i/>
          <w:iCs/>
          <w:sz w:val="24"/>
          <w:szCs w:val="24"/>
          <w:lang w:val="fr-CM"/>
        </w:rPr>
      </w:pPr>
      <w:r>
        <w:rPr>
          <w:rFonts w:cs="Times New Roman" w:ascii="Tw Cen MT" w:hAnsi="Tw Cen MT"/>
          <w:b/>
          <w:bCs/>
          <w:i/>
          <w:iCs/>
          <w:sz w:val="24"/>
          <w:szCs w:val="24"/>
          <w:lang w:val="fr-CM"/>
        </w:rPr>
      </w:r>
    </w:p>
    <w:p>
      <w:pPr>
        <w:pStyle w:val="Normal"/>
        <w:numPr>
          <w:ilvl w:val="0"/>
          <w:numId w:val="0"/>
        </w:numPr>
        <w:tabs>
          <w:tab w:val="clear" w:pos="708"/>
          <w:tab w:val="left" w:pos="3600" w:leader="none"/>
        </w:tabs>
        <w:spacing w:before="0" w:after="0"/>
        <w:ind w:left="0" w:hanging="0"/>
        <w:jc w:val="both"/>
        <w:outlineLvl w:val="4"/>
        <w:rPr>
          <w:rFonts w:ascii="Tw Cen MT" w:hAnsi="Tw Cen MT" w:cs="Times New Roman"/>
          <w:b/>
          <w:b/>
          <w:bCs/>
          <w:i/>
          <w:i/>
          <w:iCs/>
          <w:sz w:val="24"/>
          <w:szCs w:val="24"/>
          <w:lang w:val="fr-CM"/>
        </w:rPr>
      </w:pPr>
      <w:bookmarkStart w:id="510" w:name="_Toc362371539"/>
      <w:bookmarkStart w:id="511" w:name="_Toc276974560"/>
      <w:bookmarkStart w:id="512" w:name="_Toc273957829"/>
      <w:bookmarkStart w:id="513" w:name="_Toc276976331"/>
      <w:bookmarkStart w:id="514" w:name="_Toc277416737"/>
      <w:bookmarkStart w:id="515" w:name="_Toc276977150"/>
      <w:bookmarkStart w:id="516" w:name="_Toc273971368"/>
      <w:r>
        <w:rPr>
          <w:rFonts w:cs="Times New Roman" w:ascii="Tw Cen MT" w:hAnsi="Tw Cen MT"/>
          <w:b/>
          <w:bCs/>
          <w:i/>
          <w:iCs/>
          <w:sz w:val="24"/>
          <w:szCs w:val="24"/>
          <w:lang w:val="fr-CM"/>
        </w:rPr>
        <w:t>8.3.10. Matériaux divers</w:t>
      </w:r>
      <w:bookmarkEnd w:id="510"/>
      <w:bookmarkEnd w:id="511"/>
      <w:bookmarkEnd w:id="512"/>
      <w:bookmarkEnd w:id="513"/>
      <w:bookmarkEnd w:id="514"/>
      <w:bookmarkEnd w:id="515"/>
      <w:bookmarkEnd w:id="516"/>
    </w:p>
    <w:p>
      <w:pPr>
        <w:pStyle w:val="Normal"/>
        <w:spacing w:before="0" w:after="160"/>
        <w:jc w:val="both"/>
        <w:rPr>
          <w:rFonts w:ascii="Tw Cen MT" w:hAnsi="Tw Cen MT" w:cs="Times New Roman"/>
          <w:sz w:val="24"/>
          <w:szCs w:val="24"/>
        </w:rPr>
      </w:pPr>
      <w:r>
        <w:rPr>
          <w:rFonts w:cs="Times New Roman" w:ascii="Tw Cen MT" w:hAnsi="Tw Cen MT"/>
          <w:sz w:val="24"/>
          <w:szCs w:val="24"/>
        </w:rPr>
        <w:t>Les liants et granulats devront être  conformes à leurs normes respectives. Les dosages des mortiers de bétons sont ceux définis dans le DTU n° 20.</w:t>
      </w:r>
    </w:p>
    <w:p>
      <w:pPr>
        <w:pStyle w:val="Normal"/>
        <w:widowControl w:val="false"/>
        <w:numPr>
          <w:ilvl w:val="0"/>
          <w:numId w:val="172"/>
        </w:numPr>
        <w:tabs>
          <w:tab w:val="clear" w:pos="708"/>
          <w:tab w:val="left" w:pos="907" w:leader="none"/>
        </w:tabs>
        <w:spacing w:lineRule="auto" w:line="259" w:before="0" w:after="0"/>
        <w:jc w:val="both"/>
        <w:outlineLvl w:val="4"/>
        <w:rPr>
          <w:rFonts w:ascii="Tw Cen MT" w:hAnsi="Tw Cen MT" w:cs="Times New Roman"/>
          <w:b/>
          <w:b/>
          <w:bCs/>
          <w:iCs/>
          <w:sz w:val="24"/>
          <w:szCs w:val="24"/>
          <w:lang w:val="en-US"/>
        </w:rPr>
      </w:pPr>
      <w:bookmarkStart w:id="517" w:name="_Toc273957830"/>
      <w:bookmarkStart w:id="518" w:name="_Toc276977151"/>
      <w:bookmarkStart w:id="519" w:name="_Toc277416738"/>
      <w:bookmarkStart w:id="520" w:name="_Toc273971369"/>
      <w:bookmarkStart w:id="521" w:name="_Toc276976332"/>
      <w:bookmarkStart w:id="522" w:name="_Toc362371540"/>
      <w:bookmarkStart w:id="523" w:name="_Toc276974561"/>
      <w:r>
        <w:rPr>
          <w:rFonts w:cs="Times New Roman" w:ascii="Tw Cen MT" w:hAnsi="Tw Cen MT"/>
          <w:b/>
          <w:bCs/>
          <w:iCs/>
          <w:sz w:val="24"/>
          <w:szCs w:val="24"/>
          <w:lang w:val="en-US"/>
        </w:rPr>
        <w:t>Pose de canalisations</w:t>
      </w:r>
      <w:bookmarkEnd w:id="517"/>
      <w:bookmarkEnd w:id="518"/>
      <w:bookmarkEnd w:id="519"/>
      <w:bookmarkEnd w:id="520"/>
      <w:bookmarkEnd w:id="521"/>
      <w:bookmarkEnd w:id="522"/>
      <w:bookmarkEnd w:id="523"/>
    </w:p>
    <w:p>
      <w:pPr>
        <w:pStyle w:val="Normal"/>
        <w:spacing w:before="0" w:after="160"/>
        <w:jc w:val="both"/>
        <w:rPr>
          <w:rFonts w:ascii="Tw Cen MT" w:hAnsi="Tw Cen MT" w:cs="Times New Roman"/>
          <w:sz w:val="24"/>
          <w:szCs w:val="24"/>
        </w:rPr>
      </w:pPr>
      <w:r>
        <w:rPr>
          <w:rFonts w:cs="Times New Roman" w:ascii="Tw Cen MT" w:hAnsi="Tw Cen MT"/>
          <w:sz w:val="24"/>
          <w:szCs w:val="24"/>
        </w:rPr>
        <w:t>Après pose, le tuyau sera soigneusement  nettoyé ; les extrémités seront  bouchées à chaque arrêt de travail.</w:t>
      </w:r>
    </w:p>
    <w:p>
      <w:pPr>
        <w:pStyle w:val="Normal"/>
        <w:numPr>
          <w:ilvl w:val="0"/>
          <w:numId w:val="168"/>
        </w:numPr>
        <w:spacing w:lineRule="auto" w:line="259" w:before="0" w:after="0"/>
        <w:jc w:val="both"/>
        <w:rPr>
          <w:rFonts w:ascii="Tw Cen MT" w:hAnsi="Tw Cen MT" w:cs="Times New Roman"/>
          <w:sz w:val="24"/>
          <w:szCs w:val="24"/>
        </w:rPr>
      </w:pPr>
      <w:r>
        <w:rPr>
          <w:rFonts w:cs="Times New Roman" w:ascii="Tw Cen MT" w:hAnsi="Tw Cen MT"/>
          <w:sz w:val="24"/>
          <w:szCs w:val="24"/>
        </w:rPr>
        <w:t>Un lavage à l’eau sous pression sera effectué avant mise en service et protection</w:t>
      </w:r>
    </w:p>
    <w:p>
      <w:pPr>
        <w:pStyle w:val="Normal"/>
        <w:numPr>
          <w:ilvl w:val="0"/>
          <w:numId w:val="168"/>
        </w:numPr>
        <w:spacing w:lineRule="auto" w:line="259" w:before="0" w:after="0"/>
        <w:jc w:val="both"/>
        <w:rPr>
          <w:rFonts w:ascii="Tw Cen MT" w:hAnsi="Tw Cen MT" w:cs="Times New Roman"/>
          <w:sz w:val="24"/>
          <w:szCs w:val="24"/>
        </w:rPr>
      </w:pPr>
      <w:r>
        <w:rPr>
          <w:rFonts w:cs="Times New Roman" w:ascii="Tw Cen MT" w:hAnsi="Tw Cen MT"/>
          <w:sz w:val="24"/>
          <w:szCs w:val="24"/>
        </w:rPr>
        <w:t>Des cavaliers bloqueront  la canalisation avant essais</w:t>
      </w:r>
    </w:p>
    <w:p>
      <w:pPr>
        <w:pStyle w:val="Normal"/>
        <w:numPr>
          <w:ilvl w:val="0"/>
          <w:numId w:val="168"/>
        </w:numPr>
        <w:spacing w:lineRule="auto" w:line="259" w:before="0" w:after="0"/>
        <w:jc w:val="both"/>
        <w:rPr>
          <w:rFonts w:ascii="Tw Cen MT" w:hAnsi="Tw Cen MT" w:cs="Times New Roman"/>
          <w:sz w:val="24"/>
          <w:szCs w:val="24"/>
        </w:rPr>
      </w:pPr>
      <w:r>
        <w:rPr>
          <w:rFonts w:cs="Times New Roman" w:ascii="Tw Cen MT" w:hAnsi="Tw Cen MT"/>
          <w:sz w:val="24"/>
          <w:szCs w:val="24"/>
        </w:rPr>
        <w:t>L’entrepreneur fournira une note de calcul justificative pour les butées et ancrages. Il déterminera les points  de vidange, de purge et les accessoires nécessaires à une exploitation facile.</w:t>
      </w:r>
    </w:p>
    <w:p>
      <w:pPr>
        <w:pStyle w:val="Normal"/>
        <w:numPr>
          <w:ilvl w:val="0"/>
          <w:numId w:val="168"/>
        </w:numPr>
        <w:spacing w:lineRule="auto" w:line="259" w:before="0" w:after="0"/>
        <w:jc w:val="both"/>
        <w:rPr>
          <w:rFonts w:ascii="Tw Cen MT" w:hAnsi="Tw Cen MT" w:cs="Times New Roman"/>
          <w:sz w:val="24"/>
          <w:szCs w:val="24"/>
        </w:rPr>
      </w:pPr>
      <w:r>
        <w:rPr>
          <w:rFonts w:cs="Times New Roman" w:ascii="Tw Cen MT" w:hAnsi="Tw Cen MT"/>
          <w:sz w:val="24"/>
          <w:szCs w:val="24"/>
        </w:rPr>
        <w:t>Les ouvrages annexes : robinets, vannes, purges, etc., seront soigneusement protégés par le moyen du  choix  de l’entrepreneur  pendant la durée des travaux de construction des bâtiments.</w:t>
      </w:r>
    </w:p>
    <w:p>
      <w:pPr>
        <w:pStyle w:val="Normal"/>
        <w:spacing w:before="0" w:after="160"/>
        <w:jc w:val="both"/>
        <w:rPr>
          <w:rFonts w:ascii="Tw Cen MT" w:hAnsi="Tw Cen MT" w:cs="Times New Roman"/>
          <w:sz w:val="24"/>
          <w:szCs w:val="24"/>
        </w:rPr>
      </w:pPr>
      <w:r>
        <w:rPr>
          <w:rFonts w:cs="Times New Roman" w:ascii="Tw Cen MT" w:hAnsi="Tw Cen MT"/>
          <w:sz w:val="24"/>
          <w:szCs w:val="24"/>
        </w:rPr>
        <w:t>Les éléments apparents : bouche à clé, trappe de regard, etc., ne seront mis en place que lors de la finition des travaux de voirie.</w:t>
      </w:r>
    </w:p>
    <w:p>
      <w:pPr>
        <w:pStyle w:val="Normal"/>
        <w:widowControl w:val="false"/>
        <w:numPr>
          <w:ilvl w:val="0"/>
          <w:numId w:val="172"/>
        </w:numPr>
        <w:tabs>
          <w:tab w:val="clear" w:pos="708"/>
          <w:tab w:val="left" w:pos="907" w:leader="none"/>
        </w:tabs>
        <w:spacing w:lineRule="auto" w:line="259" w:before="0" w:after="0"/>
        <w:jc w:val="both"/>
        <w:outlineLvl w:val="4"/>
        <w:rPr>
          <w:rFonts w:ascii="Tw Cen MT" w:hAnsi="Tw Cen MT" w:cs="Times New Roman"/>
          <w:b/>
          <w:b/>
          <w:bCs/>
          <w:iCs/>
          <w:sz w:val="24"/>
          <w:szCs w:val="24"/>
          <w:lang w:val="en-US"/>
        </w:rPr>
      </w:pPr>
      <w:bookmarkStart w:id="524" w:name="_Toc276977152"/>
      <w:bookmarkStart w:id="525" w:name="_Toc273957831"/>
      <w:bookmarkStart w:id="526" w:name="_Toc273971370"/>
      <w:bookmarkStart w:id="527" w:name="_Toc276974562"/>
      <w:bookmarkStart w:id="528" w:name="_Toc277416739"/>
      <w:bookmarkStart w:id="529" w:name="_Toc362371541"/>
      <w:bookmarkStart w:id="530" w:name="_Toc276976333"/>
      <w:r>
        <w:rPr>
          <w:rFonts w:cs="Times New Roman" w:ascii="Tw Cen MT" w:hAnsi="Tw Cen MT"/>
          <w:b/>
          <w:bCs/>
          <w:iCs/>
          <w:sz w:val="24"/>
          <w:szCs w:val="24"/>
          <w:lang w:val="en-US"/>
        </w:rPr>
        <w:t>Essais et contrôles</w:t>
      </w:r>
      <w:bookmarkEnd w:id="524"/>
      <w:bookmarkEnd w:id="525"/>
      <w:bookmarkEnd w:id="526"/>
      <w:bookmarkEnd w:id="527"/>
      <w:bookmarkEnd w:id="528"/>
      <w:bookmarkEnd w:id="529"/>
      <w:bookmarkEnd w:id="530"/>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essais avant réception des travaux sont dus obligatoirement par l’entrepreneur ; ils seront effectués sous la supervision d’un organisme agréé et comprendront outre des essais définis dans les  textes officiels :</w:t>
      </w:r>
    </w:p>
    <w:p>
      <w:pPr>
        <w:pStyle w:val="Normal"/>
        <w:numPr>
          <w:ilvl w:val="0"/>
          <w:numId w:val="168"/>
        </w:numPr>
        <w:spacing w:lineRule="auto" w:line="240" w:before="0" w:after="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Les essais de mise en charge sous la pression double de la pression maximale de service : aucun suintement ou désordre ne devra être constaté ;</w:t>
      </w:r>
    </w:p>
    <w:p>
      <w:pPr>
        <w:pStyle w:val="Normal"/>
        <w:numPr>
          <w:ilvl w:val="0"/>
          <w:numId w:val="168"/>
        </w:numPr>
        <w:spacing w:lineRule="auto" w:line="240" w:before="0" w:after="0"/>
        <w:contextualSpacing/>
        <w:jc w:val="both"/>
        <w:rPr>
          <w:rFonts w:ascii="Tw Cen MT" w:hAnsi="Tw Cen MT" w:eastAsia="Times New Roman" w:cs="Times New Roman"/>
          <w:sz w:val="24"/>
          <w:szCs w:val="24"/>
          <w:lang w:val="fr-CM"/>
        </w:rPr>
      </w:pPr>
      <w:r>
        <w:rPr>
          <w:rFonts w:eastAsia="Times New Roman" w:cs="Times New Roman" w:ascii="Tw Cen MT" w:hAnsi="Tw Cen MT"/>
          <w:sz w:val="24"/>
          <w:szCs w:val="24"/>
          <w:lang w:val="fr-CM"/>
        </w:rPr>
        <w:t>La vérification du débit des appareils les plus éloignés de la source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En cours d’exécution, il sera vérifié que les appareils sont bien ceux choisis. Il sera demandé les preuves nécessaires (étiquettes, factures, etc.)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En cas de nécessité exprimée par le Maître d’ouvrage, le bureau d’étude ou le bureau de contrôle, les robinets et vannes seront soumis à des essais de résistance et d’étanchéité, selon les normes E 29.002,  E 29.408  et E 29.409, aux frais de l’entreprise.</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modifications en cours d’exécution demandées par les compagnies concessionnaires sont implicitement prévues dans le marché.</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r>
    </w:p>
    <w:p>
      <w:pPr>
        <w:pStyle w:val="Normal"/>
        <w:widowControl w:val="false"/>
        <w:numPr>
          <w:ilvl w:val="0"/>
          <w:numId w:val="172"/>
        </w:numPr>
        <w:tabs>
          <w:tab w:val="clear" w:pos="708"/>
          <w:tab w:val="left" w:pos="907" w:leader="none"/>
        </w:tabs>
        <w:spacing w:lineRule="auto" w:line="259" w:before="0" w:after="0"/>
        <w:jc w:val="both"/>
        <w:outlineLvl w:val="3"/>
        <w:rPr>
          <w:rFonts w:ascii="Tw Cen MT" w:hAnsi="Tw Cen MT" w:cs="Times New Roman"/>
          <w:b/>
          <w:b/>
          <w:bCs/>
          <w:i/>
          <w:i/>
          <w:sz w:val="24"/>
          <w:szCs w:val="24"/>
          <w:lang w:val="en-US"/>
        </w:rPr>
      </w:pPr>
      <w:bookmarkStart w:id="531" w:name="_Toc277416740"/>
      <w:bookmarkStart w:id="532" w:name="_Toc273957832"/>
      <w:bookmarkStart w:id="533" w:name="_Toc276974563"/>
      <w:bookmarkStart w:id="534" w:name="_Toc276977153"/>
      <w:bookmarkStart w:id="535" w:name="_Toc362371542"/>
      <w:bookmarkStart w:id="536" w:name="_Toc276976334"/>
      <w:r>
        <w:rPr>
          <w:rFonts w:cs="Times New Roman" w:ascii="Tw Cen MT" w:hAnsi="Tw Cen MT"/>
          <w:b/>
          <w:bCs/>
          <w:i/>
          <w:sz w:val="24"/>
          <w:szCs w:val="24"/>
          <w:lang w:val="en-US"/>
        </w:rPr>
        <w:t>Garantie et entretien</w:t>
      </w:r>
      <w:bookmarkEnd w:id="531"/>
      <w:bookmarkEnd w:id="532"/>
      <w:bookmarkEnd w:id="533"/>
      <w:bookmarkEnd w:id="534"/>
      <w:bookmarkEnd w:id="535"/>
      <w:bookmarkEnd w:id="536"/>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L’entrepreneur remédiera gratuitement à tous les défauts qui pourraient se produire dans un délai d’un an à partir de la réception des travaux, sauf  cas d’utilisation anormale. Il  procédera à tous les réglages nécessaires.</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De plus,  il restera responsable de tous les accidents matériels ou corporels résultant d’une carence de son installation.</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Dès qu’un incident lui sera signalé, il devra le réparer dans les plus brefs délais (vingt quatre heures au maximum). En cas de négligence, la réparation sera effectuée d’office à ses frais.</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r>
    </w:p>
    <w:p>
      <w:pPr>
        <w:pStyle w:val="Normal"/>
        <w:widowControl w:val="false"/>
        <w:numPr>
          <w:ilvl w:val="0"/>
          <w:numId w:val="172"/>
        </w:numPr>
        <w:tabs>
          <w:tab w:val="clear" w:pos="708"/>
          <w:tab w:val="left" w:pos="907" w:leader="none"/>
        </w:tabs>
        <w:spacing w:lineRule="auto" w:line="259" w:before="0" w:after="0"/>
        <w:jc w:val="both"/>
        <w:outlineLvl w:val="4"/>
        <w:rPr>
          <w:rFonts w:ascii="Tw Cen MT" w:hAnsi="Tw Cen MT" w:cs="Times New Roman"/>
          <w:b/>
          <w:b/>
          <w:bCs/>
          <w:iCs/>
          <w:sz w:val="24"/>
          <w:szCs w:val="24"/>
          <w:lang w:val="fr-CM"/>
        </w:rPr>
      </w:pPr>
      <w:bookmarkStart w:id="537" w:name="_Toc276976335"/>
      <w:bookmarkStart w:id="538" w:name="_Toc277416741"/>
      <w:bookmarkStart w:id="539" w:name="_Toc273957833"/>
      <w:bookmarkStart w:id="540" w:name="_Toc276974564"/>
      <w:bookmarkStart w:id="541" w:name="_Toc362371543"/>
      <w:bookmarkStart w:id="542" w:name="_Toc276977154"/>
      <w:r>
        <w:rPr>
          <w:rFonts w:cs="Times New Roman" w:ascii="Tw Cen MT" w:hAnsi="Tw Cen MT"/>
          <w:b/>
          <w:bCs/>
          <w:iCs/>
          <w:sz w:val="24"/>
          <w:szCs w:val="24"/>
          <w:lang w:val="fr-CM"/>
        </w:rPr>
        <w:t>Mise au courant du personnel d’exploitation</w:t>
      </w:r>
      <w:bookmarkEnd w:id="537"/>
      <w:bookmarkEnd w:id="538"/>
      <w:bookmarkEnd w:id="539"/>
      <w:bookmarkEnd w:id="540"/>
      <w:bookmarkEnd w:id="541"/>
      <w:bookmarkEnd w:id="542"/>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L’entrepreneur devra assurer la mise au courant du personnel d’exploitation.</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Il doit  fournir des notices de fonctionnement de toute l’installation ainsi que la  nomenclature des pièces de rechange.</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r>
    </w:p>
    <w:p>
      <w:pPr>
        <w:pStyle w:val="Normal"/>
        <w:numPr>
          <w:ilvl w:val="0"/>
          <w:numId w:val="0"/>
        </w:numPr>
        <w:tabs>
          <w:tab w:val="clear" w:pos="708"/>
          <w:tab w:val="left" w:pos="3600" w:leader="none"/>
        </w:tabs>
        <w:spacing w:before="0" w:after="0"/>
        <w:ind w:left="0" w:hanging="0"/>
        <w:jc w:val="both"/>
        <w:outlineLvl w:val="4"/>
        <w:rPr>
          <w:rFonts w:ascii="Tw Cen MT" w:hAnsi="Tw Cen MT" w:cs="Times New Roman"/>
          <w:b/>
          <w:b/>
          <w:bCs/>
          <w:i/>
          <w:i/>
          <w:iCs/>
          <w:sz w:val="24"/>
          <w:szCs w:val="24"/>
          <w:lang w:val="fr-CM"/>
        </w:rPr>
      </w:pPr>
      <w:bookmarkStart w:id="543" w:name="_Toc276974565"/>
      <w:bookmarkStart w:id="544" w:name="_Toc273957834"/>
      <w:bookmarkStart w:id="545" w:name="_Toc276976336"/>
      <w:bookmarkStart w:id="546" w:name="_Toc277416742"/>
      <w:bookmarkStart w:id="547" w:name="_Toc276977155"/>
      <w:bookmarkStart w:id="548" w:name="_Toc362371544"/>
      <w:r>
        <w:rPr>
          <w:rFonts w:cs="Times New Roman" w:ascii="Tw Cen MT" w:hAnsi="Tw Cen MT"/>
          <w:b/>
          <w:bCs/>
          <w:i/>
          <w:iCs/>
          <w:sz w:val="24"/>
          <w:szCs w:val="24"/>
          <w:lang w:val="fr-CM"/>
        </w:rPr>
        <w:t>8.3.11. Dossier de recollement</w:t>
      </w:r>
      <w:bookmarkEnd w:id="543"/>
      <w:bookmarkEnd w:id="544"/>
      <w:bookmarkEnd w:id="545"/>
      <w:bookmarkEnd w:id="546"/>
      <w:bookmarkEnd w:id="547"/>
      <w:bookmarkEnd w:id="548"/>
    </w:p>
    <w:p>
      <w:pPr>
        <w:pStyle w:val="Normal"/>
        <w:spacing w:before="0" w:after="160"/>
        <w:jc w:val="both"/>
        <w:rPr>
          <w:rFonts w:ascii="Tw Cen MT" w:hAnsi="Tw Cen MT" w:cs="Times New Roman"/>
          <w:sz w:val="24"/>
          <w:szCs w:val="24"/>
        </w:rPr>
      </w:pPr>
      <w:r>
        <w:rPr>
          <w:rFonts w:cs="Times New Roman" w:ascii="Tw Cen MT" w:hAnsi="Tw Cen MT"/>
          <w:sz w:val="24"/>
          <w:szCs w:val="24"/>
        </w:rPr>
        <w:t>L’entrepreneur devra  au Maître d’Ouvrage, avant la réception provisoire :</w:t>
      </w:r>
    </w:p>
    <w:p>
      <w:pPr>
        <w:pStyle w:val="Normal"/>
        <w:numPr>
          <w:ilvl w:val="1"/>
          <w:numId w:val="159"/>
        </w:numPr>
        <w:spacing w:lineRule="auto" w:line="259" w:before="0" w:after="0"/>
        <w:ind w:left="567" w:hanging="425"/>
        <w:jc w:val="both"/>
        <w:rPr>
          <w:rFonts w:ascii="Tw Cen MT" w:hAnsi="Tw Cen MT" w:eastAsia="Times New Roman" w:cs="Times New Roman"/>
          <w:sz w:val="24"/>
          <w:szCs w:val="24"/>
        </w:rPr>
      </w:pPr>
      <w:r>
        <w:rPr>
          <w:rFonts w:eastAsia="Times New Roman" w:cs="Times New Roman" w:ascii="Tw Cen MT" w:hAnsi="Tw Cen MT"/>
          <w:sz w:val="24"/>
          <w:szCs w:val="24"/>
        </w:rPr>
        <w:t>Un dossier de recollement comprenant quatre séries de plans d’exécution mis à jour, sur lesquels seront  pointés clairement tous les organes de manœuvres (vannes et robinets d’arrêt, robinets de vidange, purges, etc.)</w:t>
      </w:r>
    </w:p>
    <w:p>
      <w:pPr>
        <w:pStyle w:val="Normal"/>
        <w:numPr>
          <w:ilvl w:val="1"/>
          <w:numId w:val="159"/>
        </w:numPr>
        <w:spacing w:lineRule="auto" w:line="259" w:before="0" w:after="0"/>
        <w:ind w:left="567" w:hanging="425"/>
        <w:jc w:val="both"/>
        <w:rPr>
          <w:rFonts w:ascii="Tw Cen MT" w:hAnsi="Tw Cen MT" w:cs="Times New Roman"/>
          <w:sz w:val="24"/>
          <w:szCs w:val="24"/>
        </w:rPr>
      </w:pPr>
      <w:r>
        <w:rPr>
          <w:rFonts w:cs="Times New Roman" w:ascii="Tw Cen MT" w:hAnsi="Tw Cen MT"/>
          <w:sz w:val="24"/>
          <w:szCs w:val="24"/>
        </w:rPr>
        <w:t>Une notice détaillée spécifiant :</w:t>
      </w:r>
    </w:p>
    <w:p>
      <w:pPr>
        <w:pStyle w:val="Normal"/>
        <w:numPr>
          <w:ilvl w:val="0"/>
          <w:numId w:val="169"/>
        </w:numPr>
        <w:spacing w:lineRule="auto" w:line="259" w:before="0" w:after="0"/>
        <w:ind w:left="567" w:hanging="425"/>
        <w:jc w:val="both"/>
        <w:rPr>
          <w:rFonts w:ascii="Tw Cen MT" w:hAnsi="Tw Cen MT" w:cs="Times New Roman"/>
          <w:sz w:val="24"/>
          <w:szCs w:val="24"/>
        </w:rPr>
      </w:pPr>
      <w:r>
        <w:rPr>
          <w:rFonts w:cs="Times New Roman" w:ascii="Tw Cen MT" w:hAnsi="Tw Cen MT"/>
          <w:sz w:val="24"/>
          <w:szCs w:val="24"/>
        </w:rPr>
        <w:t>la marque, le type et les caractéristiques des différents appareils et matériels installés, l’adresse complète des fournisseurs ;</w:t>
      </w:r>
    </w:p>
    <w:p>
      <w:pPr>
        <w:pStyle w:val="Normal"/>
        <w:numPr>
          <w:ilvl w:val="0"/>
          <w:numId w:val="169"/>
        </w:numPr>
        <w:spacing w:lineRule="auto" w:line="259" w:before="0" w:after="0"/>
        <w:ind w:left="567" w:hanging="425"/>
        <w:jc w:val="both"/>
        <w:rPr>
          <w:rFonts w:ascii="Tw Cen MT" w:hAnsi="Tw Cen MT" w:cs="Times New Roman"/>
          <w:sz w:val="24"/>
          <w:szCs w:val="24"/>
        </w:rPr>
      </w:pPr>
      <w:r>
        <w:rPr>
          <w:rFonts w:cs="Times New Roman" w:ascii="Tw Cen MT" w:hAnsi="Tw Cen MT"/>
          <w:sz w:val="24"/>
          <w:szCs w:val="24"/>
        </w:rPr>
        <w:t>le fonctionnement sommaire des installations ;</w:t>
      </w:r>
    </w:p>
    <w:p>
      <w:pPr>
        <w:pStyle w:val="Normal"/>
        <w:numPr>
          <w:ilvl w:val="0"/>
          <w:numId w:val="169"/>
        </w:numPr>
        <w:spacing w:lineRule="auto" w:line="259" w:before="0" w:after="0"/>
        <w:ind w:left="567" w:hanging="425"/>
        <w:jc w:val="both"/>
        <w:rPr>
          <w:rFonts w:ascii="Tw Cen MT" w:hAnsi="Tw Cen MT" w:cs="Times New Roman"/>
          <w:sz w:val="24"/>
          <w:szCs w:val="24"/>
        </w:rPr>
      </w:pPr>
      <w:r>
        <w:rPr>
          <w:rFonts w:cs="Times New Roman" w:ascii="Tw Cen MT" w:hAnsi="Tw Cen MT"/>
          <w:sz w:val="24"/>
          <w:szCs w:val="24"/>
        </w:rPr>
        <w:t>les consignes en cas d’incident</w:t>
      </w:r>
    </w:p>
    <w:p>
      <w:pPr>
        <w:pStyle w:val="Normal"/>
        <w:numPr>
          <w:ilvl w:val="0"/>
          <w:numId w:val="169"/>
        </w:numPr>
        <w:spacing w:lineRule="auto" w:line="259" w:before="0" w:after="0"/>
        <w:ind w:left="567" w:hanging="425"/>
        <w:jc w:val="both"/>
        <w:rPr>
          <w:rFonts w:ascii="Tw Cen MT" w:hAnsi="Tw Cen MT" w:cs="Times New Roman"/>
          <w:sz w:val="24"/>
          <w:szCs w:val="24"/>
        </w:rPr>
      </w:pPr>
      <w:r>
        <w:rPr>
          <w:rFonts w:cs="Times New Roman" w:ascii="Tw Cen MT" w:hAnsi="Tw Cen MT"/>
          <w:sz w:val="24"/>
          <w:szCs w:val="24"/>
        </w:rPr>
        <w:t>Un exemplaire de ce document sera fourni sur reproductible.</w:t>
      </w:r>
    </w:p>
    <w:p>
      <w:pPr>
        <w:pStyle w:val="Normal"/>
        <w:spacing w:before="0" w:after="160"/>
        <w:jc w:val="both"/>
        <w:rPr>
          <w:rFonts w:ascii="Tw Cen MT" w:hAnsi="Tw Cen MT" w:cs="Times New Roman"/>
          <w:sz w:val="24"/>
          <w:szCs w:val="24"/>
        </w:rPr>
      </w:pPr>
      <w:r>
        <w:rPr>
          <w:rFonts w:cs="Times New Roman" w:ascii="Tw Cen MT" w:hAnsi="Tw Cen MT"/>
          <w:sz w:val="24"/>
          <w:szCs w:val="24"/>
        </w:rPr>
        <w:t>Ce cahier sera accompagné de notices d’entretien et de fonctionnement, avec tous les schémas et croquis explicatifs permettant à un personnel d’entretien non spécialisé d’effectuer les réparations courantes.</w:t>
      </w:r>
    </w:p>
    <w:p>
      <w:pPr>
        <w:pStyle w:val="Normal"/>
        <w:numPr>
          <w:ilvl w:val="0"/>
          <w:numId w:val="0"/>
        </w:numPr>
        <w:tabs>
          <w:tab w:val="clear" w:pos="708"/>
          <w:tab w:val="left" w:pos="3600" w:leader="none"/>
        </w:tabs>
        <w:spacing w:before="0" w:after="0"/>
        <w:ind w:left="0" w:hanging="0"/>
        <w:jc w:val="both"/>
        <w:outlineLvl w:val="4"/>
        <w:rPr>
          <w:rFonts w:ascii="Tw Cen MT" w:hAnsi="Tw Cen MT" w:cs="Times New Roman"/>
          <w:b/>
          <w:b/>
          <w:bCs/>
          <w:i/>
          <w:i/>
          <w:iCs/>
          <w:sz w:val="24"/>
          <w:szCs w:val="24"/>
          <w:lang w:val="fr-CM"/>
        </w:rPr>
      </w:pPr>
      <w:bookmarkStart w:id="549" w:name="_Toc273957835"/>
      <w:bookmarkStart w:id="550" w:name="_Toc276974566"/>
      <w:bookmarkStart w:id="551" w:name="_Toc276976337"/>
      <w:bookmarkStart w:id="552" w:name="_Toc276977156"/>
      <w:bookmarkStart w:id="553" w:name="_Toc277416743"/>
      <w:bookmarkStart w:id="554" w:name="_Toc362371545"/>
      <w:r>
        <w:rPr>
          <w:rFonts w:cs="Times New Roman" w:ascii="Tw Cen MT" w:hAnsi="Tw Cen MT"/>
          <w:b/>
          <w:bCs/>
          <w:i/>
          <w:iCs/>
          <w:sz w:val="24"/>
          <w:szCs w:val="24"/>
          <w:lang w:val="fr-CM"/>
        </w:rPr>
        <w:t>8.3.12. Calculs pratiques des évacuations eaux usées – eaux vannes</w:t>
      </w:r>
      <w:bookmarkEnd w:id="549"/>
      <w:bookmarkEnd w:id="550"/>
      <w:bookmarkEnd w:id="551"/>
      <w:bookmarkEnd w:id="552"/>
      <w:bookmarkEnd w:id="553"/>
      <w:bookmarkEnd w:id="554"/>
    </w:p>
    <w:p>
      <w:pPr>
        <w:pStyle w:val="Normal"/>
        <w:spacing w:before="0" w:after="160"/>
        <w:jc w:val="both"/>
        <w:rPr>
          <w:rFonts w:ascii="Tw Cen MT" w:hAnsi="Tw Cen MT" w:cs="Times New Roman"/>
          <w:sz w:val="24"/>
          <w:szCs w:val="24"/>
        </w:rPr>
      </w:pPr>
      <w:r>
        <w:rPr>
          <w:rFonts w:cs="Times New Roman" w:ascii="Tw Cen MT" w:hAnsi="Tw Cen MT"/>
          <w:sz w:val="24"/>
          <w:szCs w:val="24"/>
        </w:rPr>
        <w:t>Les calculs des débits de base, des débits probables et des hypothèses de simultanéité suivront les mêmes principes que pour la distribution d’eau précédemment définis.</w:t>
      </w:r>
    </w:p>
    <w:p>
      <w:pPr>
        <w:pStyle w:val="Normal"/>
        <w:numPr>
          <w:ilvl w:val="0"/>
          <w:numId w:val="172"/>
        </w:numPr>
        <w:spacing w:lineRule="auto" w:line="259" w:before="0" w:after="0"/>
        <w:jc w:val="both"/>
        <w:rPr>
          <w:rFonts w:ascii="Tw Cen MT" w:hAnsi="Tw Cen MT" w:cs="Times New Roman"/>
          <w:i/>
          <w:i/>
          <w:sz w:val="24"/>
          <w:szCs w:val="24"/>
        </w:rPr>
      </w:pPr>
      <w:r>
        <w:rPr>
          <w:rFonts w:cs="Times New Roman" w:ascii="Tw Cen MT" w:hAnsi="Tw Cen MT"/>
          <w:b/>
          <w:i/>
          <w:sz w:val="24"/>
          <w:szCs w:val="24"/>
        </w:rPr>
        <w:t>Débits de base</w:t>
      </w:r>
    </w:p>
    <w:p>
      <w:pPr>
        <w:pStyle w:val="Normal"/>
        <w:spacing w:before="0" w:after="160"/>
        <w:jc w:val="both"/>
        <w:rPr>
          <w:rFonts w:ascii="Tw Cen MT" w:hAnsi="Tw Cen MT" w:cs="Times New Roman"/>
          <w:sz w:val="24"/>
          <w:szCs w:val="24"/>
        </w:rPr>
      </w:pPr>
      <w:r>
        <w:rPr>
          <w:rFonts w:cs="Times New Roman" w:ascii="Tw Cen MT" w:hAnsi="Tw Cen MT"/>
          <w:sz w:val="24"/>
          <w:szCs w:val="24"/>
        </w:rPr>
        <w:t>Les débits de base (en l/mn) sont donnés pour chaque appareil sanitaire par le D.T.U. n°60-11.</w:t>
      </w:r>
    </w:p>
    <w:p>
      <w:pPr>
        <w:pStyle w:val="Normal"/>
        <w:numPr>
          <w:ilvl w:val="0"/>
          <w:numId w:val="172"/>
        </w:numPr>
        <w:spacing w:lineRule="auto" w:line="259" w:before="0" w:after="0"/>
        <w:jc w:val="both"/>
        <w:rPr>
          <w:rFonts w:ascii="Tw Cen MT" w:hAnsi="Tw Cen MT" w:cs="Times New Roman"/>
          <w:i/>
          <w:i/>
          <w:sz w:val="24"/>
          <w:szCs w:val="24"/>
        </w:rPr>
      </w:pPr>
      <w:r>
        <w:rPr>
          <w:rFonts w:cs="Times New Roman" w:ascii="Tw Cen MT" w:hAnsi="Tw Cen MT"/>
          <w:b/>
          <w:i/>
          <w:sz w:val="24"/>
          <w:szCs w:val="24"/>
        </w:rPr>
        <w:t>Diamètres intérieurs minimaux des canalisations d’évacuation</w:t>
      </w:r>
    </w:p>
    <w:p>
      <w:pPr>
        <w:pStyle w:val="Normal"/>
        <w:spacing w:before="0" w:after="160"/>
        <w:jc w:val="both"/>
        <w:rPr>
          <w:rFonts w:ascii="Tw Cen MT" w:hAnsi="Tw Cen MT" w:cs="Times New Roman"/>
          <w:sz w:val="24"/>
          <w:szCs w:val="24"/>
        </w:rPr>
      </w:pPr>
      <w:r>
        <w:rPr>
          <w:rFonts w:cs="Times New Roman" w:ascii="Tw Cen MT" w:hAnsi="Tw Cen MT"/>
          <w:sz w:val="24"/>
          <w:szCs w:val="24"/>
        </w:rPr>
        <w:t>En aucun cas, les diamètres intérieurs d’évacuation des appareils sanitaires ne devront pas être inférieurs à ceux indiqués dans le D.T.U. 60.11</w:t>
      </w:r>
    </w:p>
    <w:p>
      <w:pPr>
        <w:pStyle w:val="Normal"/>
        <w:numPr>
          <w:ilvl w:val="0"/>
          <w:numId w:val="172"/>
        </w:numPr>
        <w:spacing w:lineRule="auto" w:line="259" w:before="0" w:after="0"/>
        <w:jc w:val="both"/>
        <w:rPr>
          <w:rFonts w:ascii="Tw Cen MT" w:hAnsi="Tw Cen MT" w:cs="Times New Roman"/>
          <w:b/>
          <w:b/>
          <w:i/>
          <w:i/>
          <w:sz w:val="24"/>
          <w:szCs w:val="24"/>
        </w:rPr>
      </w:pPr>
      <w:r>
        <w:rPr>
          <w:rFonts w:cs="Times New Roman" w:ascii="Tw Cen MT" w:hAnsi="Tw Cen MT"/>
          <w:b/>
          <w:i/>
          <w:sz w:val="24"/>
          <w:szCs w:val="24"/>
        </w:rPr>
        <w:t>Débits probables</w:t>
      </w:r>
    </w:p>
    <w:p>
      <w:pPr>
        <w:pStyle w:val="Normal"/>
        <w:spacing w:before="0" w:after="160"/>
        <w:jc w:val="both"/>
        <w:rPr>
          <w:rFonts w:ascii="Tw Cen MT" w:hAnsi="Tw Cen MT" w:cs="Times New Roman"/>
          <w:sz w:val="24"/>
          <w:szCs w:val="24"/>
        </w:rPr>
      </w:pPr>
      <w:r>
        <w:rPr>
          <w:rFonts w:cs="Times New Roman" w:ascii="Tw Cen MT" w:hAnsi="Tw Cen MT"/>
          <w:sz w:val="24"/>
          <w:szCs w:val="24"/>
        </w:rPr>
        <w:t>Les hypothèses de simultanéité sont données par le D.T.U. 60-11. Les coefficients de simultanéité seront les mêmes que pour de l’eau froide.</w:t>
      </w:r>
    </w:p>
    <w:p>
      <w:pPr>
        <w:pStyle w:val="Normal"/>
        <w:numPr>
          <w:ilvl w:val="0"/>
          <w:numId w:val="172"/>
        </w:numPr>
        <w:spacing w:lineRule="auto" w:line="259" w:before="0" w:after="0"/>
        <w:jc w:val="both"/>
        <w:rPr>
          <w:rFonts w:ascii="Tw Cen MT" w:hAnsi="Tw Cen MT" w:cs="Times New Roman"/>
          <w:b/>
          <w:b/>
          <w:i/>
          <w:i/>
          <w:sz w:val="24"/>
          <w:szCs w:val="24"/>
        </w:rPr>
      </w:pPr>
      <w:r>
        <w:rPr>
          <w:rFonts w:cs="Times New Roman" w:ascii="Tw Cen MT" w:hAnsi="Tw Cen MT"/>
          <w:b/>
          <w:i/>
          <w:sz w:val="24"/>
          <w:szCs w:val="24"/>
        </w:rPr>
        <w:t>Calcul des diamètres</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diamètres pour le raccordement des appareils sanitaires sont donnés par le D.T.U 60-11 pour une pente comprise entre 1 et 3cm/m. Toute canalisation transportant des eaux  vannes doit  présenter une pente minimale de 3 cm par mètre. Si les dispositions particulières des lieux ne permettent pas de réaliser cette pente, il est indispensable d’assurer le ramonage de la canalisation par un réservoir de chasse spécial.</w:t>
      </w:r>
    </w:p>
    <w:p>
      <w:pPr>
        <w:pStyle w:val="Normal"/>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t xml:space="preserve">Les diamètres des canalisations verticales seront déterminés conformément aux prescriptions du D.T.U. 60-11. </w:t>
      </w:r>
    </w:p>
    <w:p>
      <w:pPr>
        <w:pStyle w:val="Normal"/>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t>Le système sera à chute unique avec ventilation secondaire en cas de nécessité.</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Les diamètres des collecteurs horizontaux remplis à demi-section seront déterminés suivant la formule de Bazin. </w:t>
      </w:r>
    </w:p>
    <w:p>
      <w:pPr>
        <w:pStyle w:val="Normal"/>
        <w:spacing w:before="0" w:after="160"/>
        <w:jc w:val="both"/>
        <w:rPr>
          <w:rFonts w:ascii="Tw Cen MT" w:hAnsi="Tw Cen MT" w:cs="Times New Roman"/>
          <w:b/>
          <w:b/>
          <w:i/>
          <w:i/>
          <w:sz w:val="24"/>
          <w:szCs w:val="24"/>
          <w:u w:val="single"/>
        </w:rPr>
      </w:pPr>
      <w:r>
        <w:rPr>
          <w:rFonts w:cs="Times New Roman" w:ascii="Tw Cen MT" w:hAnsi="Tw Cen MT"/>
          <w:b/>
          <w:i/>
          <w:sz w:val="24"/>
          <w:szCs w:val="24"/>
          <w:u w:val="single"/>
        </w:rPr>
      </w:r>
    </w:p>
    <w:p>
      <w:pPr>
        <w:pStyle w:val="Normal"/>
        <w:numPr>
          <w:ilvl w:val="0"/>
          <w:numId w:val="172"/>
        </w:numPr>
        <w:spacing w:lineRule="auto" w:line="259" w:before="0" w:after="0"/>
        <w:jc w:val="both"/>
        <w:rPr>
          <w:rFonts w:ascii="Tw Cen MT" w:hAnsi="Tw Cen MT" w:cs="Times New Roman"/>
          <w:sz w:val="24"/>
          <w:szCs w:val="24"/>
        </w:rPr>
      </w:pPr>
      <w:r>
        <w:rPr>
          <w:rFonts w:cs="Times New Roman" w:ascii="Tw Cen MT" w:hAnsi="Tw Cen MT"/>
          <w:b/>
          <w:sz w:val="24"/>
          <w:szCs w:val="24"/>
        </w:rPr>
        <w:t>Détermination de l’installation de traitement des EU et EV</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 traitement des eaux usées (EU+EV) se fera par deux unités biologiques compactes composées d’un lit bactérien associé à un clarificateur et un décanteur primaire.</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Compte tenu du type d’activité spécifique à l’aéroport, le dimensionnement de l’installation sera fait sur la base 300 Equivalent habitant (Eqh).</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S’il existe une nappe d’eau, il sera vérifié que la  station d’épuration ne peut dans le cas  le plus défavorable se soulever, sous l’effet des sous-pressions sinon elle sera lestée  en conséquence.</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L’étanchéité devra être parfaite afin de ne pas polluer le milieu environnant. La réception des travaux ne sera accordée que si la micro station est en parfait état  de marche.</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Il ne devra être perçu  ni odeurs, ni bruits aux alentours  de la micro station de traitement des eaux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analyses de l’effluent seront effectuées aux frais de l’entrepreneur.</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La micro station sera mise en route par les techniciens spécialisés de l’entrepreneur ; ils instruiront le personnel d’entretien et lui donneront  les consignes écrites nécessaires.</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Des visites périodiques seront effectuées ensuite pendant l’année de garantie, avec essais de fonctionnement et remises en état nécessaire.</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L’entrepreneur joindra à sa proposition un projet de contrat d’entretien et un bilan d’exploitation annuel.</w:t>
      </w:r>
    </w:p>
    <w:p>
      <w:pPr>
        <w:pStyle w:val="Normal"/>
        <w:spacing w:before="0" w:after="160"/>
        <w:jc w:val="both"/>
        <w:rPr>
          <w:rFonts w:ascii="Tw Cen MT" w:hAnsi="Tw Cen MT" w:cs="Times New Roman"/>
          <w:sz w:val="24"/>
          <w:szCs w:val="24"/>
        </w:rPr>
      </w:pPr>
      <w:r>
        <w:rPr>
          <w:rFonts w:cs="Times New Roman" w:ascii="Tw Cen MT" w:hAnsi="Tw Cen MT"/>
          <w:sz w:val="24"/>
          <w:szCs w:val="24"/>
        </w:rPr>
      </w:r>
    </w:p>
    <w:p>
      <w:pPr>
        <w:pStyle w:val="Normal"/>
        <w:numPr>
          <w:ilvl w:val="0"/>
          <w:numId w:val="0"/>
        </w:numPr>
        <w:tabs>
          <w:tab w:val="clear" w:pos="708"/>
          <w:tab w:val="left" w:pos="3600" w:leader="none"/>
        </w:tabs>
        <w:spacing w:lineRule="auto" w:line="240" w:before="0" w:after="0"/>
        <w:ind w:left="0" w:hanging="0"/>
        <w:jc w:val="both"/>
        <w:outlineLvl w:val="4"/>
        <w:rPr>
          <w:rFonts w:ascii="Tw Cen MT" w:hAnsi="Tw Cen MT" w:cs="Times New Roman"/>
          <w:b/>
          <w:b/>
          <w:bCs/>
          <w:i/>
          <w:i/>
          <w:iCs/>
          <w:sz w:val="24"/>
          <w:szCs w:val="24"/>
          <w:lang w:val="fr-CM"/>
        </w:rPr>
      </w:pPr>
      <w:bookmarkStart w:id="555" w:name="_Toc276977157"/>
      <w:bookmarkStart w:id="556" w:name="_Toc273957836"/>
      <w:bookmarkStart w:id="557" w:name="_Toc276974567"/>
      <w:bookmarkStart w:id="558" w:name="_Toc362371546"/>
      <w:bookmarkStart w:id="559" w:name="_Toc277416744"/>
      <w:bookmarkStart w:id="560" w:name="_Toc276976338"/>
      <w:r>
        <w:rPr>
          <w:rFonts w:cs="Times New Roman" w:ascii="Tw Cen MT" w:hAnsi="Tw Cen MT"/>
          <w:b/>
          <w:bCs/>
          <w:i/>
          <w:iCs/>
          <w:sz w:val="24"/>
          <w:szCs w:val="24"/>
          <w:lang w:val="fr-CM"/>
        </w:rPr>
        <w:t>8.3.13. Choix des matériaux</w:t>
      </w:r>
      <w:bookmarkEnd w:id="555"/>
      <w:bookmarkEnd w:id="556"/>
      <w:bookmarkEnd w:id="557"/>
      <w:bookmarkEnd w:id="558"/>
      <w:bookmarkEnd w:id="559"/>
      <w:bookmarkEnd w:id="560"/>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Pour l’évacuation des eaux usées et des eaux vannes le système à chutes séparées sera adopté. Les matériaux seront en PVC importé comme spécifié ci-dessus.</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collecteurs horizontaux et les raccords devront impérativement être estampillés NF.</w:t>
      </w:r>
    </w:p>
    <w:p>
      <w:pPr>
        <w:pStyle w:val="Normal"/>
        <w:keepNext w:val="true"/>
        <w:numPr>
          <w:ilvl w:val="0"/>
          <w:numId w:val="0"/>
        </w:numPr>
        <w:tabs>
          <w:tab w:val="clear" w:pos="708"/>
          <w:tab w:val="left" w:pos="720" w:leader="none"/>
        </w:tabs>
        <w:spacing w:before="240" w:after="120"/>
        <w:ind w:left="720" w:hanging="720"/>
        <w:jc w:val="both"/>
        <w:outlineLvl w:val="0"/>
        <w:rPr>
          <w:rFonts w:ascii="Tw Cen MT" w:hAnsi="Tw Cen MT" w:eastAsia="" w:cs="Times New Roman" w:eastAsiaTheme="majorEastAsia"/>
          <w:b/>
          <w:b/>
          <w:bCs/>
          <w:kern w:val="2"/>
          <w:sz w:val="24"/>
          <w:szCs w:val="24"/>
          <w:lang w:val="fr-CM"/>
        </w:rPr>
      </w:pPr>
      <w:bookmarkStart w:id="561" w:name="_Toc96447869"/>
      <w:bookmarkStart w:id="562" w:name="_Toc273957837"/>
      <w:bookmarkStart w:id="563" w:name="_Toc362371547"/>
      <w:bookmarkStart w:id="564" w:name="_Toc146032778"/>
      <w:bookmarkStart w:id="565" w:name="_Toc96447460"/>
      <w:r>
        <w:rPr>
          <w:rFonts w:eastAsia="" w:cs="Times New Roman" w:ascii="Tw Cen MT" w:hAnsi="Tw Cen MT" w:eastAsiaTheme="majorEastAsia"/>
          <w:b/>
          <w:bCs/>
          <w:kern w:val="2"/>
          <w:sz w:val="24"/>
          <w:szCs w:val="24"/>
          <w:lang w:val="fr-CM"/>
        </w:rPr>
        <w:t>8.4. DESCRIPTION SOMMAIRE DES EQUIPEMENTS</w:t>
      </w:r>
      <w:bookmarkEnd w:id="561"/>
      <w:bookmarkEnd w:id="562"/>
      <w:bookmarkEnd w:id="563"/>
      <w:bookmarkEnd w:id="564"/>
      <w:bookmarkEnd w:id="565"/>
    </w:p>
    <w:p>
      <w:pPr>
        <w:pStyle w:val="Normal"/>
        <w:keepNext w:val="true"/>
        <w:numPr>
          <w:ilvl w:val="0"/>
          <w:numId w:val="0"/>
        </w:numPr>
        <w:tabs>
          <w:tab w:val="clear" w:pos="708"/>
          <w:tab w:val="left" w:pos="2160" w:leader="none"/>
        </w:tabs>
        <w:spacing w:lineRule="auto" w:line="360" w:before="0" w:after="0"/>
        <w:ind w:left="0" w:hanging="0"/>
        <w:jc w:val="both"/>
        <w:outlineLvl w:val="2"/>
        <w:rPr>
          <w:rFonts w:ascii="Tw Cen MT" w:hAnsi="Tw Cen MT" w:eastAsia="" w:cs="Times New Roman" w:eastAsiaTheme="majorEastAsia"/>
          <w:b/>
          <w:b/>
          <w:bCs/>
          <w:sz w:val="24"/>
          <w:szCs w:val="24"/>
          <w:lang w:val="fr-CM"/>
        </w:rPr>
      </w:pPr>
      <w:bookmarkStart w:id="566" w:name="_Toc276977159"/>
      <w:bookmarkStart w:id="567" w:name="_Toc276974569"/>
      <w:bookmarkStart w:id="568" w:name="_Toc276976340"/>
      <w:bookmarkStart w:id="569" w:name="_Toc277416746"/>
      <w:bookmarkStart w:id="570" w:name="_Toc362371548"/>
      <w:bookmarkStart w:id="571" w:name="_Toc96447461"/>
      <w:bookmarkStart w:id="572" w:name="_Toc146032779"/>
      <w:bookmarkStart w:id="573" w:name="_Toc96447870"/>
      <w:r>
        <w:rPr>
          <w:rFonts w:eastAsia="" w:cs="Times New Roman" w:ascii="Tw Cen MT" w:hAnsi="Tw Cen MT" w:eastAsiaTheme="majorEastAsia"/>
          <w:b/>
          <w:bCs/>
          <w:sz w:val="24"/>
          <w:szCs w:val="24"/>
          <w:lang w:val="fr-CM"/>
        </w:rPr>
        <w:t>8.4.1. Canalisations</w:t>
      </w:r>
      <w:bookmarkEnd w:id="566"/>
      <w:bookmarkEnd w:id="567"/>
      <w:bookmarkEnd w:id="568"/>
      <w:bookmarkEnd w:id="569"/>
      <w:bookmarkEnd w:id="570"/>
      <w:bookmarkEnd w:id="571"/>
      <w:bookmarkEnd w:id="572"/>
      <w:bookmarkEnd w:id="573"/>
    </w:p>
    <w:p>
      <w:pPr>
        <w:pStyle w:val="Normal"/>
        <w:keepNext w:val="true"/>
        <w:numPr>
          <w:ilvl w:val="0"/>
          <w:numId w:val="0"/>
        </w:numPr>
        <w:tabs>
          <w:tab w:val="clear" w:pos="708"/>
          <w:tab w:val="left" w:pos="2160" w:leader="none"/>
        </w:tabs>
        <w:spacing w:lineRule="auto" w:line="240" w:before="0" w:after="0"/>
        <w:ind w:left="0" w:hanging="0"/>
        <w:jc w:val="both"/>
        <w:outlineLvl w:val="2"/>
        <w:rPr>
          <w:rFonts w:ascii="Tw Cen MT" w:hAnsi="Tw Cen MT" w:eastAsia="" w:cs="Times New Roman" w:eastAsiaTheme="majorEastAsia"/>
          <w:b/>
          <w:b/>
          <w:bCs/>
          <w:sz w:val="24"/>
          <w:szCs w:val="24"/>
          <w:lang w:val="fr-CM"/>
        </w:rPr>
      </w:pPr>
      <w:bookmarkStart w:id="574" w:name="_Toc273957838"/>
      <w:bookmarkStart w:id="575" w:name="_Toc146032780"/>
      <w:bookmarkStart w:id="576" w:name="_Toc362371549"/>
      <w:bookmarkStart w:id="577" w:name="_Toc276976341"/>
      <w:bookmarkStart w:id="578" w:name="_Toc276977160"/>
      <w:bookmarkStart w:id="579" w:name="_Toc277416747"/>
      <w:bookmarkStart w:id="580" w:name="_Toc96447871"/>
      <w:bookmarkStart w:id="581" w:name="_Toc96447462"/>
      <w:bookmarkStart w:id="582" w:name="_Toc276974570"/>
      <w:r>
        <w:rPr>
          <w:rFonts w:eastAsia="" w:cs="Times New Roman" w:ascii="Tw Cen MT" w:hAnsi="Tw Cen MT" w:eastAsiaTheme="majorEastAsia"/>
          <w:b/>
          <w:bCs/>
          <w:sz w:val="24"/>
          <w:szCs w:val="24"/>
          <w:lang w:val="fr-CM"/>
        </w:rPr>
        <w:t>8.4.1.1. Canalisations eau sanitaire</w:t>
      </w:r>
      <w:bookmarkEnd w:id="574"/>
      <w:r>
        <w:rPr>
          <w:rFonts w:eastAsia="" w:cs="Times New Roman" w:ascii="Tw Cen MT" w:hAnsi="Tw Cen MT" w:eastAsiaTheme="majorEastAsia"/>
          <w:b/>
          <w:bCs/>
          <w:sz w:val="24"/>
          <w:szCs w:val="24"/>
          <w:lang w:val="fr-CM"/>
        </w:rPr>
        <w:t xml:space="preserve"> (EFS/ECS)</w:t>
      </w:r>
      <w:bookmarkEnd w:id="575"/>
      <w:bookmarkEnd w:id="576"/>
      <w:bookmarkEnd w:id="577"/>
      <w:bookmarkEnd w:id="578"/>
      <w:bookmarkEnd w:id="579"/>
      <w:bookmarkEnd w:id="580"/>
      <w:bookmarkEnd w:id="581"/>
      <w:bookmarkEnd w:id="582"/>
    </w:p>
    <w:p>
      <w:pPr>
        <w:pStyle w:val="Normal"/>
        <w:spacing w:lineRule="auto" w:line="240" w:before="0" w:after="0"/>
        <w:jc w:val="both"/>
        <w:rPr>
          <w:rFonts w:ascii="Tw Cen MT" w:hAnsi="Tw Cen MT" w:eastAsia="Times New Roman" w:cs="Times New Roman"/>
          <w:bCs/>
          <w:iCs/>
          <w:sz w:val="24"/>
          <w:szCs w:val="24"/>
        </w:rPr>
      </w:pPr>
      <w:bookmarkStart w:id="583" w:name="_Toc276974571"/>
      <w:bookmarkStart w:id="584" w:name="_Toc276976342"/>
      <w:bookmarkStart w:id="585" w:name="_Toc277416748"/>
      <w:bookmarkStart w:id="586" w:name="_Toc273971378"/>
      <w:bookmarkStart w:id="587" w:name="_Toc273957839"/>
      <w:bookmarkStart w:id="588" w:name="_Toc276977161"/>
      <w:r>
        <w:rPr>
          <w:rFonts w:eastAsia="Times New Roman" w:cs="Times New Roman" w:ascii="Tw Cen MT" w:hAnsi="Tw Cen MT"/>
          <w:bCs/>
          <w:iCs/>
          <w:sz w:val="24"/>
          <w:szCs w:val="24"/>
        </w:rPr>
        <w:t>En tubes Multi couches PEX ALU y compris raccords en laiton à sertir, vannes, clapets anti pollution et toutes sujétions, pour canalisations eau froide</w:t>
      </w:r>
      <w:bookmarkEnd w:id="586"/>
      <w:bookmarkEnd w:id="587"/>
      <w:r>
        <w:rPr>
          <w:rFonts w:eastAsia="Times New Roman" w:cs="Times New Roman" w:ascii="Tw Cen MT" w:hAnsi="Tw Cen MT"/>
          <w:bCs/>
          <w:iCs/>
          <w:sz w:val="24"/>
          <w:szCs w:val="24"/>
        </w:rPr>
        <w:t>/eau chaude.</w:t>
      </w:r>
      <w:bookmarkEnd w:id="583"/>
      <w:bookmarkEnd w:id="584"/>
      <w:bookmarkEnd w:id="585"/>
      <w:bookmarkEnd w:id="588"/>
      <w:r>
        <w:rPr>
          <w:rFonts w:eastAsia="Times New Roman" w:cs="Times New Roman" w:ascii="Tw Cen MT" w:hAnsi="Tw Cen MT"/>
          <w:bCs/>
          <w:iCs/>
          <w:sz w:val="24"/>
          <w:szCs w:val="24"/>
        </w:rPr>
        <w:t xml:space="preserve">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Marque : BP TUB</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r>
    </w:p>
    <w:p>
      <w:pPr>
        <w:pStyle w:val="Normal"/>
        <w:keepNext w:val="true"/>
        <w:numPr>
          <w:ilvl w:val="0"/>
          <w:numId w:val="0"/>
        </w:numPr>
        <w:tabs>
          <w:tab w:val="clear" w:pos="708"/>
          <w:tab w:val="left" w:pos="2160" w:leader="none"/>
        </w:tabs>
        <w:spacing w:lineRule="auto" w:line="240" w:before="0" w:after="0"/>
        <w:ind w:left="0" w:hanging="0"/>
        <w:jc w:val="both"/>
        <w:outlineLvl w:val="2"/>
        <w:rPr>
          <w:rFonts w:ascii="Tw Cen MT" w:hAnsi="Tw Cen MT" w:eastAsia="" w:cs="Times New Roman" w:eastAsiaTheme="majorEastAsia"/>
          <w:b/>
          <w:b/>
          <w:bCs/>
          <w:sz w:val="24"/>
          <w:szCs w:val="24"/>
          <w:lang w:val="fr-CM"/>
        </w:rPr>
      </w:pPr>
      <w:bookmarkStart w:id="589" w:name="_Toc273957841"/>
      <w:bookmarkStart w:id="590" w:name="_Toc276976345"/>
      <w:bookmarkStart w:id="591" w:name="_Toc146032781"/>
      <w:bookmarkStart w:id="592" w:name="_Toc276977164"/>
      <w:bookmarkStart w:id="593" w:name="_Toc277416751"/>
      <w:bookmarkStart w:id="594" w:name="_Toc362371550"/>
      <w:bookmarkStart w:id="595" w:name="_Toc276974574"/>
      <w:bookmarkStart w:id="596" w:name="_Toc96447463"/>
      <w:bookmarkStart w:id="597" w:name="_Toc96447872"/>
      <w:r>
        <w:rPr>
          <w:rFonts w:eastAsia="" w:cs="Times New Roman" w:ascii="Tw Cen MT" w:hAnsi="Tw Cen MT" w:eastAsiaTheme="majorEastAsia"/>
          <w:b/>
          <w:bCs/>
          <w:sz w:val="24"/>
          <w:szCs w:val="24"/>
          <w:lang w:val="fr-CM"/>
        </w:rPr>
        <w:t>8.4.1.2. Canalisations pour réseau eaux usées et eaux vannes</w:t>
      </w:r>
      <w:bookmarkEnd w:id="589"/>
      <w:bookmarkEnd w:id="590"/>
      <w:bookmarkEnd w:id="591"/>
      <w:bookmarkEnd w:id="592"/>
      <w:bookmarkEnd w:id="593"/>
      <w:bookmarkEnd w:id="594"/>
      <w:bookmarkEnd w:id="595"/>
      <w:bookmarkEnd w:id="596"/>
      <w:bookmarkEnd w:id="597"/>
    </w:p>
    <w:p>
      <w:pPr>
        <w:pStyle w:val="Normal"/>
        <w:spacing w:lineRule="auto" w:line="240" w:before="0" w:after="0"/>
        <w:jc w:val="both"/>
        <w:rPr>
          <w:rFonts w:ascii="Tw Cen MT" w:hAnsi="Tw Cen MT" w:cs="Times New Roman"/>
          <w:bCs/>
          <w:iCs/>
          <w:sz w:val="24"/>
          <w:szCs w:val="24"/>
        </w:rPr>
      </w:pPr>
      <w:r>
        <w:rPr>
          <w:rFonts w:cs="Times New Roman" w:ascii="Tw Cen MT" w:hAnsi="Tw Cen MT"/>
          <w:sz w:val="24"/>
          <w:szCs w:val="24"/>
        </w:rPr>
        <w:t xml:space="preserve">Canalisations en PVC EU NFE – NFM1 y compris supports et raccords. </w:t>
      </w:r>
      <w:r>
        <w:rPr>
          <w:rFonts w:cs="Times New Roman" w:ascii="Tw Cen MT" w:hAnsi="Tw Cen MT"/>
          <w:bCs/>
          <w:iCs/>
          <w:sz w:val="24"/>
          <w:szCs w:val="24"/>
        </w:rPr>
        <w:t>Les collecteurs horizontaux et les raccords, en PVC série évacuation, devront impérativement être estampillés NF.</w:t>
      </w:r>
    </w:p>
    <w:p>
      <w:pPr>
        <w:pStyle w:val="Normal"/>
        <w:spacing w:lineRule="auto" w:line="240" w:before="0" w:after="0"/>
        <w:jc w:val="both"/>
        <w:rPr>
          <w:rFonts w:ascii="Tw Cen MT" w:hAnsi="Tw Cen MT" w:cs="Times New Roman"/>
          <w:bCs/>
          <w:iCs/>
          <w:sz w:val="24"/>
          <w:szCs w:val="24"/>
        </w:rPr>
      </w:pPr>
      <w:r>
        <w:rPr>
          <w:rFonts w:cs="Times New Roman" w:ascii="Tw Cen MT" w:hAnsi="Tw Cen MT"/>
          <w:bCs/>
          <w:iCs/>
          <w:sz w:val="24"/>
          <w:szCs w:val="24"/>
        </w:rPr>
      </w:r>
    </w:p>
    <w:p>
      <w:pPr>
        <w:pStyle w:val="Normal"/>
        <w:keepNext w:val="true"/>
        <w:numPr>
          <w:ilvl w:val="0"/>
          <w:numId w:val="0"/>
        </w:numPr>
        <w:tabs>
          <w:tab w:val="clear" w:pos="708"/>
          <w:tab w:val="left" w:pos="2160" w:leader="none"/>
        </w:tabs>
        <w:spacing w:lineRule="auto" w:line="240" w:before="0" w:after="0"/>
        <w:ind w:left="0" w:hanging="0"/>
        <w:jc w:val="both"/>
        <w:outlineLvl w:val="2"/>
        <w:rPr>
          <w:rFonts w:ascii="Tw Cen MT" w:hAnsi="Tw Cen MT" w:eastAsia="" w:cs="Times New Roman" w:eastAsiaTheme="majorEastAsia"/>
          <w:b/>
          <w:b/>
          <w:bCs/>
          <w:sz w:val="24"/>
          <w:szCs w:val="24"/>
          <w:lang w:val="fr-CM"/>
        </w:rPr>
      </w:pPr>
      <w:bookmarkStart w:id="598" w:name="_Toc276974575"/>
      <w:bookmarkStart w:id="599" w:name="_Toc146032782"/>
      <w:bookmarkStart w:id="600" w:name="_Toc276976346"/>
      <w:bookmarkStart w:id="601" w:name="_Toc277416752"/>
      <w:bookmarkStart w:id="602" w:name="_Toc276977165"/>
      <w:bookmarkStart w:id="603" w:name="_Toc96447464"/>
      <w:bookmarkStart w:id="604" w:name="_Toc362371551"/>
      <w:bookmarkStart w:id="605" w:name="_Toc96447873"/>
      <w:bookmarkStart w:id="606" w:name="_Toc273957842"/>
      <w:r>
        <w:rPr>
          <w:rFonts w:eastAsia="" w:cs="Times New Roman" w:ascii="Tw Cen MT" w:hAnsi="Tw Cen MT" w:eastAsiaTheme="majorEastAsia"/>
          <w:b/>
          <w:bCs/>
          <w:sz w:val="24"/>
          <w:szCs w:val="24"/>
          <w:lang w:val="fr-CM"/>
        </w:rPr>
        <w:t>8.4.1.3. Canalisations pour réseau eaux pluviales</w:t>
      </w:r>
      <w:bookmarkEnd w:id="598"/>
      <w:bookmarkEnd w:id="599"/>
      <w:bookmarkEnd w:id="600"/>
      <w:bookmarkEnd w:id="601"/>
      <w:bookmarkEnd w:id="602"/>
      <w:bookmarkEnd w:id="603"/>
      <w:bookmarkEnd w:id="604"/>
      <w:bookmarkEnd w:id="605"/>
      <w:bookmarkEnd w:id="606"/>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Canalisations en PVC EU NFE – NFM1 y compris supports et raccords.</w:t>
      </w:r>
    </w:p>
    <w:p>
      <w:pPr>
        <w:pStyle w:val="Normal"/>
        <w:spacing w:lineRule="auto" w:line="240" w:before="0" w:after="0"/>
        <w:jc w:val="both"/>
        <w:rPr>
          <w:rFonts w:ascii="Tw Cen MT" w:hAnsi="Tw Cen MT" w:cs="Times New Roman"/>
          <w:bCs/>
          <w:iCs/>
          <w:sz w:val="24"/>
          <w:szCs w:val="24"/>
        </w:rPr>
      </w:pPr>
      <w:r>
        <w:rPr>
          <w:rFonts w:cs="Times New Roman" w:ascii="Tw Cen MT" w:hAnsi="Tw Cen MT"/>
          <w:bCs/>
          <w:iCs/>
          <w:sz w:val="24"/>
          <w:szCs w:val="24"/>
        </w:rPr>
        <w:t>Les collecteurs horizontaux et les raccords, en PVC série évacuation, devront impérativement être estampillés NF.</w:t>
      </w:r>
    </w:p>
    <w:p>
      <w:pPr>
        <w:pStyle w:val="Normal"/>
        <w:keepNext w:val="true"/>
        <w:numPr>
          <w:ilvl w:val="0"/>
          <w:numId w:val="0"/>
        </w:numPr>
        <w:tabs>
          <w:tab w:val="clear" w:pos="708"/>
          <w:tab w:val="left" w:pos="1440" w:leader="none"/>
        </w:tabs>
        <w:spacing w:lineRule="auto" w:line="360" w:before="0" w:after="0"/>
        <w:ind w:left="0" w:hanging="0"/>
        <w:jc w:val="both"/>
        <w:outlineLvl w:val="1"/>
        <w:rPr>
          <w:rFonts w:ascii="Tw Cen MT" w:hAnsi="Tw Cen MT" w:eastAsia="" w:cs="Times New Roman" w:eastAsiaTheme="majorEastAsia"/>
          <w:b/>
          <w:b/>
          <w:bCs/>
          <w:iCs/>
          <w:sz w:val="24"/>
          <w:szCs w:val="24"/>
          <w:lang w:val="fr-CM"/>
        </w:rPr>
      </w:pPr>
      <w:r>
        <w:rPr>
          <w:rFonts w:eastAsia="" w:cs="Times New Roman" w:eastAsiaTheme="majorEastAsia" w:ascii="Tw Cen MT" w:hAnsi="Tw Cen MT"/>
          <w:b/>
          <w:bCs/>
          <w:iCs/>
          <w:sz w:val="24"/>
          <w:szCs w:val="24"/>
          <w:lang w:val="fr-CM"/>
        </w:rPr>
      </w:r>
    </w:p>
    <w:p>
      <w:pPr>
        <w:pStyle w:val="Normal"/>
        <w:keepNext w:val="true"/>
        <w:numPr>
          <w:ilvl w:val="0"/>
          <w:numId w:val="0"/>
        </w:numPr>
        <w:tabs>
          <w:tab w:val="clear" w:pos="708"/>
          <w:tab w:val="left" w:pos="1440" w:leader="none"/>
        </w:tabs>
        <w:spacing w:lineRule="auto" w:line="360" w:before="0" w:after="0"/>
        <w:ind w:left="0" w:hanging="0"/>
        <w:jc w:val="both"/>
        <w:outlineLvl w:val="1"/>
        <w:rPr>
          <w:rFonts w:ascii="Tw Cen MT" w:hAnsi="Tw Cen MT" w:eastAsia="" w:cs="Times New Roman" w:eastAsiaTheme="majorEastAsia"/>
          <w:b/>
          <w:b/>
          <w:bCs/>
          <w:iCs/>
          <w:sz w:val="24"/>
          <w:szCs w:val="24"/>
          <w:lang w:val="fr-CM"/>
        </w:rPr>
      </w:pPr>
      <w:bookmarkStart w:id="607" w:name="_Toc273957843"/>
      <w:bookmarkStart w:id="608" w:name="_Toc276974576"/>
      <w:bookmarkStart w:id="609" w:name="_Toc96447874"/>
      <w:bookmarkStart w:id="610" w:name="_Toc276976347"/>
      <w:bookmarkStart w:id="611" w:name="_Toc146032783"/>
      <w:bookmarkStart w:id="612" w:name="_Toc276977166"/>
      <w:bookmarkStart w:id="613" w:name="_Toc277416753"/>
      <w:bookmarkStart w:id="614" w:name="_Toc96447465"/>
      <w:bookmarkStart w:id="615" w:name="_Toc362371552"/>
      <w:r>
        <w:rPr>
          <w:rFonts w:eastAsia="" w:cs="Times New Roman" w:ascii="Tw Cen MT" w:hAnsi="Tw Cen MT" w:eastAsiaTheme="majorEastAsia"/>
          <w:b/>
          <w:bCs/>
          <w:iCs/>
          <w:sz w:val="24"/>
          <w:szCs w:val="24"/>
          <w:lang w:val="fr-CM"/>
        </w:rPr>
        <w:t>8.4 2. Appareils sanitaires</w:t>
      </w:r>
      <w:bookmarkEnd w:id="607"/>
      <w:bookmarkEnd w:id="608"/>
      <w:bookmarkEnd w:id="609"/>
      <w:bookmarkEnd w:id="610"/>
      <w:bookmarkEnd w:id="611"/>
      <w:bookmarkEnd w:id="612"/>
      <w:bookmarkEnd w:id="613"/>
      <w:bookmarkEnd w:id="614"/>
      <w:bookmarkEnd w:id="615"/>
    </w:p>
    <w:p>
      <w:pPr>
        <w:pStyle w:val="Normal"/>
        <w:numPr>
          <w:ilvl w:val="0"/>
          <w:numId w:val="0"/>
        </w:numPr>
        <w:tabs>
          <w:tab w:val="clear" w:pos="708"/>
          <w:tab w:val="left" w:pos="3600" w:leader="none"/>
        </w:tabs>
        <w:spacing w:lineRule="auto" w:line="240" w:before="0" w:after="0"/>
        <w:ind w:left="0" w:hanging="0"/>
        <w:jc w:val="both"/>
        <w:outlineLvl w:val="4"/>
        <w:rPr>
          <w:rFonts w:ascii="Tw Cen MT" w:hAnsi="Tw Cen MT" w:cs="Times New Roman"/>
          <w:b/>
          <w:b/>
          <w:bCs/>
          <w:i/>
          <w:i/>
          <w:iCs/>
          <w:sz w:val="24"/>
          <w:szCs w:val="24"/>
          <w:lang w:val="fr-CM"/>
        </w:rPr>
      </w:pPr>
      <w:bookmarkStart w:id="616" w:name="_Toc276977167"/>
      <w:bookmarkStart w:id="617" w:name="_Toc273957845"/>
      <w:bookmarkStart w:id="618" w:name="_Toc276974577"/>
      <w:bookmarkStart w:id="619" w:name="_Toc276976348"/>
      <w:bookmarkStart w:id="620" w:name="_Toc277416754"/>
      <w:bookmarkStart w:id="621" w:name="_Toc362371553"/>
      <w:bookmarkStart w:id="622" w:name="_Toc273971384"/>
      <w:r>
        <w:rPr>
          <w:rFonts w:cs="Times New Roman" w:ascii="Tw Cen MT" w:hAnsi="Tw Cen MT"/>
          <w:b/>
          <w:bCs/>
          <w:i/>
          <w:iCs/>
          <w:sz w:val="24"/>
          <w:szCs w:val="24"/>
          <w:lang w:val="fr-CM"/>
        </w:rPr>
        <w:t>8.4.2.1. Nature et qualité des matériaux et fournitures</w:t>
      </w:r>
      <w:bookmarkEnd w:id="616"/>
      <w:bookmarkEnd w:id="617"/>
      <w:bookmarkEnd w:id="618"/>
      <w:bookmarkEnd w:id="619"/>
      <w:bookmarkEnd w:id="620"/>
      <w:bookmarkEnd w:id="621"/>
      <w:bookmarkEnd w:id="622"/>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équipements sanitaires sont de marque Jacob Delafon. Elles seront conformes aux Normes A.F.N.O.R. applicables aux travaux du présent lot à la date de signature du marché.</w:t>
      </w:r>
    </w:p>
    <w:p>
      <w:pPr>
        <w:pStyle w:val="Normal"/>
        <w:numPr>
          <w:ilvl w:val="0"/>
          <w:numId w:val="0"/>
        </w:numPr>
        <w:tabs>
          <w:tab w:val="clear" w:pos="708"/>
          <w:tab w:val="left" w:pos="3600" w:leader="none"/>
        </w:tabs>
        <w:spacing w:before="0" w:after="0"/>
        <w:ind w:left="3600" w:hanging="720"/>
        <w:jc w:val="both"/>
        <w:outlineLvl w:val="4"/>
        <w:rPr>
          <w:rFonts w:ascii="Tw Cen MT" w:hAnsi="Tw Cen MT" w:cs="Times New Roman"/>
          <w:b/>
          <w:b/>
          <w:bCs/>
          <w:i/>
          <w:i/>
          <w:iCs/>
          <w:sz w:val="24"/>
          <w:szCs w:val="24"/>
          <w:lang w:val="fr-CM"/>
        </w:rPr>
      </w:pPr>
      <w:r>
        <w:rPr>
          <w:rFonts w:cs="Times New Roman" w:ascii="Tw Cen MT" w:hAnsi="Tw Cen MT"/>
          <w:b/>
          <w:bCs/>
          <w:i/>
          <w:iCs/>
          <w:sz w:val="24"/>
          <w:szCs w:val="24"/>
          <w:lang w:val="fr-CM"/>
        </w:rPr>
      </w:r>
    </w:p>
    <w:p>
      <w:pPr>
        <w:pStyle w:val="Normal"/>
        <w:numPr>
          <w:ilvl w:val="0"/>
          <w:numId w:val="0"/>
        </w:numPr>
        <w:tabs>
          <w:tab w:val="clear" w:pos="708"/>
          <w:tab w:val="left" w:pos="3600" w:leader="none"/>
        </w:tabs>
        <w:spacing w:before="0" w:after="0"/>
        <w:ind w:left="0" w:hanging="0"/>
        <w:jc w:val="both"/>
        <w:outlineLvl w:val="4"/>
        <w:rPr>
          <w:rFonts w:ascii="Tw Cen MT" w:hAnsi="Tw Cen MT" w:cs="Times New Roman"/>
          <w:b/>
          <w:b/>
          <w:bCs/>
          <w:i/>
          <w:i/>
          <w:iCs/>
          <w:sz w:val="24"/>
          <w:szCs w:val="24"/>
          <w:lang w:val="fr-CM"/>
        </w:rPr>
      </w:pPr>
      <w:bookmarkStart w:id="623" w:name="_Toc277416755"/>
      <w:bookmarkStart w:id="624" w:name="_Toc276974578"/>
      <w:bookmarkStart w:id="625" w:name="_Toc276976349"/>
      <w:bookmarkStart w:id="626" w:name="_Toc276977168"/>
      <w:bookmarkStart w:id="627" w:name="_Toc362371554"/>
      <w:bookmarkStart w:id="628" w:name="_Toc273971385"/>
      <w:bookmarkStart w:id="629" w:name="_Toc273957846"/>
      <w:r>
        <w:rPr>
          <w:rFonts w:cs="Times New Roman" w:ascii="Tw Cen MT" w:hAnsi="Tw Cen MT"/>
          <w:b/>
          <w:bCs/>
          <w:i/>
          <w:iCs/>
          <w:sz w:val="24"/>
          <w:szCs w:val="24"/>
          <w:lang w:val="fr-CM"/>
        </w:rPr>
        <w:t>8.4.2.2. Qualité des installations</w:t>
      </w:r>
      <w:bookmarkEnd w:id="623"/>
      <w:bookmarkEnd w:id="624"/>
      <w:bookmarkEnd w:id="625"/>
      <w:bookmarkEnd w:id="626"/>
      <w:bookmarkEnd w:id="627"/>
      <w:bookmarkEnd w:id="628"/>
      <w:bookmarkEnd w:id="629"/>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canalisations, les raccords, les appareils, ainsi que la robinetterie seront rigoureusement étanches.</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alimentations devront fonctionner sans bruits, sons d’orgues, coups de bélier, vibrations, etc…</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alimentations devront assurer l’arrivée normale des fluides dans les conditions de débit et  simultanéité prévues aux N.F. Les évacuations assureront les vidanges simultanées des différents appareils, sans désamorçage, ni refoulement, ni bruit anormaux.</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vidanges ne devront laisser filtrer aucune odeur dans l’intérieur des locaux.</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qualités définies ci-dessus devront être effectivement réalisées et se maintenir pendant et au-delà du délai de garantie.</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Nul défaut, usure ou altération, d’une partie quelconque des installations, ne devra se manifester pendant cette période.</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L’Entrepreneur du présent lot devra prévoir dans les installations tous les dispositifs anti-pollution demandés par les règlements sanitaires locaux (clapet anti-retour, bâches de ruptures, etc…).</w:t>
      </w:r>
    </w:p>
    <w:p>
      <w:pPr>
        <w:pStyle w:val="Normal"/>
        <w:numPr>
          <w:ilvl w:val="0"/>
          <w:numId w:val="0"/>
        </w:numPr>
        <w:tabs>
          <w:tab w:val="clear" w:pos="708"/>
          <w:tab w:val="left" w:pos="3600" w:leader="none"/>
        </w:tabs>
        <w:spacing w:before="0" w:after="0"/>
        <w:ind w:left="3600" w:hanging="720"/>
        <w:jc w:val="both"/>
        <w:outlineLvl w:val="4"/>
        <w:rPr>
          <w:rFonts w:ascii="Tw Cen MT" w:hAnsi="Tw Cen MT" w:cs="Times New Roman"/>
          <w:b/>
          <w:b/>
          <w:bCs/>
          <w:i/>
          <w:i/>
          <w:iCs/>
          <w:sz w:val="24"/>
          <w:szCs w:val="24"/>
          <w:lang w:val="fr-CM"/>
        </w:rPr>
      </w:pPr>
      <w:r>
        <w:rPr>
          <w:rFonts w:cs="Times New Roman" w:ascii="Tw Cen MT" w:hAnsi="Tw Cen MT"/>
          <w:b/>
          <w:bCs/>
          <w:i/>
          <w:iCs/>
          <w:sz w:val="24"/>
          <w:szCs w:val="24"/>
          <w:lang w:val="fr-CM"/>
        </w:rPr>
      </w:r>
    </w:p>
    <w:p>
      <w:pPr>
        <w:pStyle w:val="Normal"/>
        <w:numPr>
          <w:ilvl w:val="0"/>
          <w:numId w:val="0"/>
        </w:numPr>
        <w:tabs>
          <w:tab w:val="clear" w:pos="708"/>
          <w:tab w:val="left" w:pos="3600" w:leader="none"/>
        </w:tabs>
        <w:spacing w:lineRule="auto" w:line="240" w:before="0" w:after="0"/>
        <w:ind w:left="0" w:hanging="0"/>
        <w:jc w:val="both"/>
        <w:outlineLvl w:val="4"/>
        <w:rPr>
          <w:rFonts w:ascii="Tw Cen MT" w:hAnsi="Tw Cen MT" w:cs="Times New Roman"/>
          <w:b/>
          <w:b/>
          <w:bCs/>
          <w:i/>
          <w:i/>
          <w:iCs/>
          <w:sz w:val="24"/>
          <w:szCs w:val="24"/>
          <w:lang w:val="fr-CM"/>
        </w:rPr>
      </w:pPr>
      <w:bookmarkStart w:id="630" w:name="_Toc273971386"/>
      <w:bookmarkStart w:id="631" w:name="_Toc276976350"/>
      <w:bookmarkStart w:id="632" w:name="_Toc273957847"/>
      <w:bookmarkStart w:id="633" w:name="_Toc276977169"/>
      <w:bookmarkStart w:id="634" w:name="_Toc362371555"/>
      <w:bookmarkStart w:id="635" w:name="_Toc276974579"/>
      <w:bookmarkStart w:id="636" w:name="_Toc277416756"/>
      <w:r>
        <w:rPr>
          <w:rFonts w:cs="Times New Roman" w:ascii="Tw Cen MT" w:hAnsi="Tw Cen MT"/>
          <w:b/>
          <w:bCs/>
          <w:i/>
          <w:iCs/>
          <w:sz w:val="24"/>
          <w:szCs w:val="24"/>
          <w:lang w:val="fr-CM"/>
        </w:rPr>
        <w:t>8.4.2.3. Qualité des appareils</w:t>
      </w:r>
      <w:bookmarkEnd w:id="630"/>
      <w:bookmarkEnd w:id="631"/>
      <w:bookmarkEnd w:id="632"/>
      <w:bookmarkEnd w:id="633"/>
      <w:bookmarkEnd w:id="634"/>
      <w:bookmarkEnd w:id="635"/>
      <w:bookmarkEnd w:id="636"/>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appareils sanitaires sont déterminés en ce qui concerne les marques et les modèles.</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Les prestations seront complètes et comporteront obligatoirement toutes les robinetteries, vidages, accessoires nécessaires au fonctionnement et à une parfaite finition, qu’ils aient été spécifiés ou non dans le cours du présent devis.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De choix A, attesté par les étiquettes ou poinçon du fournisseur jusqu’à réception.</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Robinetterie entièrement en cuivre chromé dont l’indice de classement au bruit permet de satisfaire les exigences acoustiques réglementaires.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L’Entrepreneur devra obligatoirement respecter les marques et types d’appareils prévus au devis descriptif de base.</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 montage et le raccordement des appareils et canalisations feront l’objet d’une présentation pour un bloc sanitaire, présentation qui sera modifiée si besoin est jusqu’à un résultat complètement satisfaisant.</w:t>
      </w:r>
    </w:p>
    <w:p>
      <w:pPr>
        <w:pStyle w:val="Normal"/>
        <w:numPr>
          <w:ilvl w:val="0"/>
          <w:numId w:val="0"/>
        </w:numPr>
        <w:tabs>
          <w:tab w:val="clear" w:pos="708"/>
          <w:tab w:val="left" w:pos="3600" w:leader="none"/>
        </w:tabs>
        <w:spacing w:lineRule="auto" w:line="240" w:before="0" w:after="0"/>
        <w:ind w:left="0" w:hanging="0"/>
        <w:jc w:val="both"/>
        <w:outlineLvl w:val="4"/>
        <w:rPr>
          <w:rFonts w:ascii="Tw Cen MT" w:hAnsi="Tw Cen MT" w:cs="Times New Roman"/>
          <w:b/>
          <w:b/>
          <w:bCs/>
          <w:i/>
          <w:i/>
          <w:iCs/>
          <w:sz w:val="24"/>
          <w:szCs w:val="24"/>
          <w:lang w:val="fr-CM"/>
        </w:rPr>
      </w:pPr>
      <w:r>
        <w:rPr>
          <w:rFonts w:cs="Times New Roman" w:ascii="Tw Cen MT" w:hAnsi="Tw Cen MT"/>
          <w:b/>
          <w:bCs/>
          <w:i/>
          <w:iCs/>
          <w:sz w:val="24"/>
          <w:szCs w:val="24"/>
          <w:lang w:val="fr-CM"/>
        </w:rPr>
      </w:r>
    </w:p>
    <w:p>
      <w:pPr>
        <w:pStyle w:val="Normal"/>
        <w:numPr>
          <w:ilvl w:val="0"/>
          <w:numId w:val="0"/>
        </w:numPr>
        <w:tabs>
          <w:tab w:val="clear" w:pos="708"/>
          <w:tab w:val="left" w:pos="3600" w:leader="none"/>
        </w:tabs>
        <w:spacing w:lineRule="auto" w:line="240" w:before="0" w:after="0"/>
        <w:ind w:left="0" w:hanging="0"/>
        <w:jc w:val="both"/>
        <w:outlineLvl w:val="4"/>
        <w:rPr>
          <w:rFonts w:ascii="Tw Cen MT" w:hAnsi="Tw Cen MT" w:cs="Times New Roman"/>
          <w:b/>
          <w:b/>
          <w:bCs/>
          <w:i/>
          <w:i/>
          <w:iCs/>
          <w:sz w:val="24"/>
          <w:szCs w:val="24"/>
          <w:lang w:val="fr-CM"/>
        </w:rPr>
      </w:pPr>
      <w:bookmarkStart w:id="637" w:name="_Toc277416757"/>
      <w:bookmarkStart w:id="638" w:name="_Toc276977170"/>
      <w:bookmarkStart w:id="639" w:name="_Toc273971387"/>
      <w:bookmarkStart w:id="640" w:name="_Toc276976351"/>
      <w:bookmarkStart w:id="641" w:name="_Toc362371556"/>
      <w:bookmarkStart w:id="642" w:name="_Toc273957848"/>
      <w:bookmarkStart w:id="643" w:name="_Toc276974580"/>
      <w:r>
        <w:rPr>
          <w:rFonts w:cs="Times New Roman" w:ascii="Tw Cen MT" w:hAnsi="Tw Cen MT"/>
          <w:b/>
          <w:bCs/>
          <w:i/>
          <w:iCs/>
          <w:sz w:val="24"/>
          <w:szCs w:val="24"/>
          <w:lang w:val="fr-CM"/>
        </w:rPr>
        <w:t>8.4.2.4. Protection des appareils</w:t>
      </w:r>
      <w:bookmarkEnd w:id="637"/>
      <w:bookmarkEnd w:id="638"/>
      <w:bookmarkEnd w:id="639"/>
      <w:bookmarkEnd w:id="640"/>
      <w:bookmarkEnd w:id="641"/>
      <w:bookmarkEnd w:id="642"/>
      <w:bookmarkEnd w:id="643"/>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 </w:t>
      </w:r>
      <w:r>
        <w:rPr>
          <w:rFonts w:cs="Times New Roman" w:ascii="Tw Cen MT" w:hAnsi="Tw Cen MT"/>
          <w:sz w:val="24"/>
          <w:szCs w:val="24"/>
        </w:rPr>
        <w:t>Tous les appareils seront protégés jusqu’à la réception par des protections efficaces restant constamment sous la surveillance de l’entrepreneur. Les robinetteries seront protégées par du papier adhésif.</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Toutes ces protections seront enlevées sur demande de l’Architecte, par le titulaire du présent lot.</w:t>
      </w:r>
    </w:p>
    <w:p>
      <w:pPr>
        <w:pStyle w:val="Normal"/>
        <w:numPr>
          <w:ilvl w:val="0"/>
          <w:numId w:val="0"/>
        </w:numPr>
        <w:tabs>
          <w:tab w:val="clear" w:pos="708"/>
          <w:tab w:val="left" w:pos="3600" w:leader="none"/>
        </w:tabs>
        <w:spacing w:before="0" w:after="0"/>
        <w:ind w:left="3600" w:hanging="720"/>
        <w:jc w:val="both"/>
        <w:outlineLvl w:val="4"/>
        <w:rPr>
          <w:rFonts w:ascii="Tw Cen MT" w:hAnsi="Tw Cen MT" w:cs="Times New Roman"/>
          <w:b/>
          <w:b/>
          <w:bCs/>
          <w:i/>
          <w:i/>
          <w:iCs/>
          <w:sz w:val="24"/>
          <w:szCs w:val="24"/>
          <w:lang w:val="fr-CM"/>
        </w:rPr>
      </w:pPr>
      <w:r>
        <w:rPr>
          <w:rFonts w:cs="Times New Roman" w:ascii="Tw Cen MT" w:hAnsi="Tw Cen MT"/>
          <w:b/>
          <w:bCs/>
          <w:i/>
          <w:iCs/>
          <w:sz w:val="24"/>
          <w:szCs w:val="24"/>
          <w:lang w:val="fr-CM"/>
        </w:rPr>
      </w:r>
    </w:p>
    <w:p>
      <w:pPr>
        <w:pStyle w:val="Normal"/>
        <w:numPr>
          <w:ilvl w:val="0"/>
          <w:numId w:val="0"/>
        </w:numPr>
        <w:tabs>
          <w:tab w:val="clear" w:pos="708"/>
          <w:tab w:val="left" w:pos="3600" w:leader="none"/>
        </w:tabs>
        <w:spacing w:lineRule="auto" w:line="240" w:before="0" w:after="0"/>
        <w:ind w:left="0" w:hanging="0"/>
        <w:jc w:val="both"/>
        <w:outlineLvl w:val="4"/>
        <w:rPr>
          <w:rFonts w:ascii="Tw Cen MT" w:hAnsi="Tw Cen MT" w:cs="Times New Roman"/>
          <w:b/>
          <w:b/>
          <w:bCs/>
          <w:i/>
          <w:i/>
          <w:iCs/>
          <w:sz w:val="24"/>
          <w:szCs w:val="24"/>
          <w:lang w:val="fr-CM"/>
        </w:rPr>
      </w:pPr>
      <w:bookmarkStart w:id="644" w:name="_Toc273971388"/>
      <w:bookmarkStart w:id="645" w:name="_Toc276974581"/>
      <w:bookmarkStart w:id="646" w:name="_Toc276976352"/>
      <w:bookmarkStart w:id="647" w:name="_Toc276977171"/>
      <w:bookmarkStart w:id="648" w:name="_Toc277416758"/>
      <w:bookmarkStart w:id="649" w:name="_Toc362371557"/>
      <w:bookmarkStart w:id="650" w:name="_Toc273957849"/>
      <w:r>
        <w:rPr>
          <w:rFonts w:cs="Times New Roman" w:ascii="Tw Cen MT" w:hAnsi="Tw Cen MT"/>
          <w:b/>
          <w:bCs/>
          <w:i/>
          <w:iCs/>
          <w:sz w:val="24"/>
          <w:szCs w:val="24"/>
          <w:lang w:val="fr-CM"/>
        </w:rPr>
        <w:t>8.4.2.5. Qualité et présentation des matériaux</w:t>
      </w:r>
      <w:bookmarkEnd w:id="644"/>
      <w:bookmarkEnd w:id="645"/>
      <w:bookmarkEnd w:id="646"/>
      <w:bookmarkEnd w:id="647"/>
      <w:bookmarkEnd w:id="648"/>
      <w:bookmarkEnd w:id="649"/>
      <w:bookmarkEnd w:id="650"/>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 xml:space="preserve">Préalablement à toute exécution, l’entreprise doit remettre au Maître d’Œuvre toutes fiches techniques ou d’agrément justifiant des qualités et de la provenance des matériels. </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échantillons devront être présentés et soumis à l’acceptation de ce dernier.</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appareils sanitaires seront de première qualité ou de choix A.</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matériels mis en œuvre devront porter les sigles des qualités et marques de fabrique, tels que NF, etc…</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appareils sanitaires sont en porcelaine de classe A. Les robinetteries mitigeuses sont à disques céramiques et ont un classement E1C2A2U3 minimum. Les robinetteries uniquement eau froide sont du type temporisé.</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sanitaires accessibles aux personnes à mobilités réduites sont équipés de barre de relevage à 135°.</w:t>
      </w:r>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Si pour une fourniture déterminée, il n’existe pas de réglementation ou de normes, l’Entrepreneur devra justifier de l’équivalence en qualité et en prix.</w:t>
      </w:r>
    </w:p>
    <w:p>
      <w:pPr>
        <w:pStyle w:val="Normal"/>
        <w:keepNext w:val="true"/>
        <w:numPr>
          <w:ilvl w:val="0"/>
          <w:numId w:val="172"/>
        </w:numPr>
        <w:spacing w:lineRule="auto" w:line="240" w:before="0" w:after="0"/>
        <w:jc w:val="both"/>
        <w:outlineLvl w:val="3"/>
        <w:rPr>
          <w:rFonts w:ascii="Tw Cen MT" w:hAnsi="Tw Cen MT" w:cs="Times New Roman"/>
          <w:b/>
          <w:b/>
          <w:bCs/>
          <w:i/>
          <w:i/>
          <w:sz w:val="24"/>
          <w:szCs w:val="24"/>
          <w:lang w:val="en-US"/>
        </w:rPr>
      </w:pPr>
      <w:bookmarkStart w:id="651" w:name="_Toc276977172"/>
      <w:bookmarkStart w:id="652" w:name="_Toc273957850"/>
      <w:bookmarkStart w:id="653" w:name="_Toc276974582"/>
      <w:bookmarkStart w:id="654" w:name="_Toc276976353"/>
      <w:bookmarkStart w:id="655" w:name="_Toc277416759"/>
      <w:bookmarkStart w:id="656" w:name="_Toc362371558"/>
      <w:bookmarkStart w:id="657" w:name="_Toc273971389"/>
      <w:r>
        <w:rPr>
          <w:rFonts w:cs="Times New Roman" w:ascii="Tw Cen MT" w:hAnsi="Tw Cen MT"/>
          <w:b/>
          <w:bCs/>
          <w:i/>
          <w:sz w:val="24"/>
          <w:szCs w:val="24"/>
          <w:lang w:val="en-US"/>
        </w:rPr>
        <w:t>Vasque</w:t>
      </w:r>
      <w:bookmarkEnd w:id="651"/>
      <w:bookmarkEnd w:id="652"/>
      <w:bookmarkEnd w:id="653"/>
      <w:bookmarkEnd w:id="654"/>
      <w:bookmarkEnd w:id="655"/>
      <w:bookmarkEnd w:id="656"/>
      <w:bookmarkEnd w:id="657"/>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Double-Vasque en porcelaine vitrifiée comprenant :</w:t>
      </w:r>
    </w:p>
    <w:p>
      <w:pPr>
        <w:pStyle w:val="Normal"/>
        <w:numPr>
          <w:ilvl w:val="0"/>
          <w:numId w:val="164"/>
        </w:numPr>
        <w:spacing w:lineRule="auto" w:line="240" w:before="0" w:after="0"/>
        <w:ind w:left="1065" w:hanging="360"/>
        <w:jc w:val="both"/>
        <w:rPr>
          <w:rFonts w:ascii="Tw Cen MT" w:hAnsi="Tw Cen MT" w:cs="Times New Roman"/>
          <w:sz w:val="24"/>
          <w:szCs w:val="24"/>
        </w:rPr>
      </w:pPr>
      <w:r>
        <w:rPr>
          <w:rFonts w:cs="Times New Roman" w:ascii="Tw Cen MT" w:hAnsi="Tw Cen MT"/>
          <w:sz w:val="24"/>
          <w:szCs w:val="24"/>
        </w:rPr>
        <w:t>Console fonte époxy.</w:t>
      </w:r>
    </w:p>
    <w:p>
      <w:pPr>
        <w:pStyle w:val="Normal"/>
        <w:numPr>
          <w:ilvl w:val="0"/>
          <w:numId w:val="164"/>
        </w:numPr>
        <w:spacing w:lineRule="auto" w:line="240" w:before="0" w:after="0"/>
        <w:ind w:left="1065" w:hanging="360"/>
        <w:jc w:val="both"/>
        <w:rPr>
          <w:rFonts w:ascii="Tw Cen MT" w:hAnsi="Tw Cen MT" w:cs="Times New Roman"/>
          <w:sz w:val="24"/>
          <w:szCs w:val="24"/>
        </w:rPr>
      </w:pPr>
      <w:r>
        <w:rPr>
          <w:rFonts w:cs="Times New Roman" w:ascii="Tw Cen MT" w:hAnsi="Tw Cen MT"/>
          <w:sz w:val="24"/>
          <w:szCs w:val="24"/>
        </w:rPr>
        <w:t>Bonde à grille chromée.</w:t>
      </w:r>
    </w:p>
    <w:p>
      <w:pPr>
        <w:pStyle w:val="Normal"/>
        <w:numPr>
          <w:ilvl w:val="0"/>
          <w:numId w:val="164"/>
        </w:numPr>
        <w:spacing w:lineRule="auto" w:line="240" w:before="0" w:after="0"/>
        <w:ind w:left="1065" w:hanging="360"/>
        <w:jc w:val="both"/>
        <w:rPr>
          <w:rFonts w:ascii="Tw Cen MT" w:hAnsi="Tw Cen MT" w:cs="Times New Roman"/>
          <w:sz w:val="24"/>
          <w:szCs w:val="24"/>
        </w:rPr>
      </w:pPr>
      <w:r>
        <w:rPr>
          <w:rFonts w:cs="Times New Roman" w:ascii="Tw Cen MT" w:hAnsi="Tw Cen MT"/>
          <w:sz w:val="24"/>
          <w:szCs w:val="24"/>
        </w:rPr>
        <w:t>Robinet eau froide temporisé Presto réf. 745.</w:t>
      </w:r>
    </w:p>
    <w:p>
      <w:pPr>
        <w:pStyle w:val="Normal"/>
        <w:keepNext w:val="true"/>
        <w:numPr>
          <w:ilvl w:val="0"/>
          <w:numId w:val="0"/>
        </w:numPr>
        <w:tabs>
          <w:tab w:val="clear" w:pos="708"/>
          <w:tab w:val="left" w:pos="2880" w:leader="none"/>
        </w:tabs>
        <w:spacing w:lineRule="auto" w:line="240" w:before="0" w:after="0"/>
        <w:ind w:left="862" w:hanging="720"/>
        <w:jc w:val="both"/>
        <w:outlineLvl w:val="3"/>
        <w:rPr>
          <w:rFonts w:ascii="Tw Cen MT" w:hAnsi="Tw Cen MT" w:cs="Times New Roman"/>
          <w:b/>
          <w:b/>
          <w:bCs/>
          <w:i/>
          <w:i/>
          <w:sz w:val="24"/>
          <w:szCs w:val="24"/>
          <w:lang w:val="fr-CM"/>
        </w:rPr>
      </w:pPr>
      <w:r>
        <w:rPr>
          <w:rFonts w:cs="Times New Roman" w:ascii="Tw Cen MT" w:hAnsi="Tw Cen MT"/>
          <w:b/>
          <w:bCs/>
          <w:i/>
          <w:sz w:val="24"/>
          <w:szCs w:val="24"/>
          <w:lang w:val="fr-CM"/>
        </w:rPr>
      </w:r>
    </w:p>
    <w:p>
      <w:pPr>
        <w:pStyle w:val="Normal"/>
        <w:keepNext w:val="true"/>
        <w:numPr>
          <w:ilvl w:val="0"/>
          <w:numId w:val="172"/>
        </w:numPr>
        <w:spacing w:lineRule="auto" w:line="240" w:before="0" w:after="0"/>
        <w:jc w:val="both"/>
        <w:outlineLvl w:val="3"/>
        <w:rPr>
          <w:rFonts w:ascii="Tw Cen MT" w:hAnsi="Tw Cen MT" w:cs="Times New Roman"/>
          <w:b/>
          <w:b/>
          <w:bCs/>
          <w:i/>
          <w:i/>
          <w:sz w:val="24"/>
          <w:szCs w:val="24"/>
          <w:lang w:val="en-US"/>
        </w:rPr>
      </w:pPr>
      <w:bookmarkStart w:id="658" w:name="_Toc276974583"/>
      <w:bookmarkStart w:id="659" w:name="_Toc273957851"/>
      <w:bookmarkStart w:id="660" w:name="_Toc273971390"/>
      <w:bookmarkStart w:id="661" w:name="_Toc276977173"/>
      <w:bookmarkStart w:id="662" w:name="_Toc277416760"/>
      <w:bookmarkStart w:id="663" w:name="_Toc276976354"/>
      <w:bookmarkStart w:id="664" w:name="_Toc362371559"/>
      <w:r>
        <w:rPr>
          <w:rFonts w:cs="Times New Roman" w:ascii="Tw Cen MT" w:hAnsi="Tw Cen MT"/>
          <w:b/>
          <w:bCs/>
          <w:i/>
          <w:sz w:val="24"/>
          <w:szCs w:val="24"/>
          <w:lang w:val="en-US"/>
        </w:rPr>
        <w:t>Lavabo</w:t>
      </w:r>
      <w:bookmarkEnd w:id="658"/>
      <w:bookmarkEnd w:id="659"/>
      <w:bookmarkEnd w:id="660"/>
      <w:bookmarkEnd w:id="661"/>
      <w:bookmarkEnd w:id="662"/>
      <w:bookmarkEnd w:id="663"/>
      <w:bookmarkEnd w:id="664"/>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Lavabo en porcelaine vitrifiée comprenant :</w:t>
      </w:r>
    </w:p>
    <w:p>
      <w:pPr>
        <w:pStyle w:val="Normal"/>
        <w:numPr>
          <w:ilvl w:val="0"/>
          <w:numId w:val="164"/>
        </w:numPr>
        <w:spacing w:lineRule="auto" w:line="240" w:before="0" w:after="0"/>
        <w:ind w:left="1065" w:hanging="360"/>
        <w:jc w:val="both"/>
        <w:rPr>
          <w:rFonts w:ascii="Tw Cen MT" w:hAnsi="Tw Cen MT" w:cs="Times New Roman"/>
          <w:sz w:val="24"/>
          <w:szCs w:val="24"/>
        </w:rPr>
      </w:pPr>
      <w:r>
        <w:rPr>
          <w:rFonts w:cs="Times New Roman" w:ascii="Tw Cen MT" w:hAnsi="Tw Cen MT"/>
          <w:sz w:val="24"/>
          <w:szCs w:val="24"/>
        </w:rPr>
        <w:t>Console fonte époxy.</w:t>
      </w:r>
    </w:p>
    <w:p>
      <w:pPr>
        <w:pStyle w:val="Normal"/>
        <w:numPr>
          <w:ilvl w:val="0"/>
          <w:numId w:val="164"/>
        </w:numPr>
        <w:spacing w:lineRule="auto" w:line="240" w:before="0" w:after="0"/>
        <w:ind w:left="1065" w:hanging="360"/>
        <w:jc w:val="both"/>
        <w:rPr>
          <w:rFonts w:ascii="Tw Cen MT" w:hAnsi="Tw Cen MT" w:cs="Times New Roman"/>
          <w:sz w:val="24"/>
          <w:szCs w:val="24"/>
        </w:rPr>
      </w:pPr>
      <w:r>
        <w:rPr>
          <w:rFonts w:cs="Times New Roman" w:ascii="Tw Cen MT" w:hAnsi="Tw Cen MT"/>
          <w:sz w:val="24"/>
          <w:szCs w:val="24"/>
        </w:rPr>
        <w:t>Bonde à grille chromée.</w:t>
      </w:r>
    </w:p>
    <w:p>
      <w:pPr>
        <w:pStyle w:val="Normal"/>
        <w:numPr>
          <w:ilvl w:val="0"/>
          <w:numId w:val="164"/>
        </w:numPr>
        <w:tabs>
          <w:tab w:val="clear" w:pos="708"/>
          <w:tab w:val="left" w:pos="993" w:leader="none"/>
        </w:tabs>
        <w:spacing w:lineRule="auto" w:line="240" w:before="0" w:after="0"/>
        <w:ind w:left="1065" w:hanging="360"/>
        <w:jc w:val="both"/>
        <w:rPr>
          <w:rFonts w:ascii="Tw Cen MT" w:hAnsi="Tw Cen MT" w:cs="Times New Roman"/>
          <w:sz w:val="24"/>
          <w:szCs w:val="24"/>
        </w:rPr>
      </w:pPr>
      <w:r>
        <w:rPr>
          <w:rFonts w:cs="Times New Roman" w:ascii="Tw Cen MT" w:hAnsi="Tw Cen MT"/>
          <w:sz w:val="24"/>
          <w:szCs w:val="24"/>
        </w:rPr>
        <w:t xml:space="preserve"> </w:t>
      </w:r>
      <w:r>
        <w:rPr>
          <w:rFonts w:cs="Times New Roman" w:ascii="Tw Cen MT" w:hAnsi="Tw Cen MT"/>
          <w:sz w:val="24"/>
          <w:szCs w:val="24"/>
        </w:rPr>
        <w:t>Robinet eau froide temporisé Presto réf. 745.</w:t>
      </w:r>
    </w:p>
    <w:p>
      <w:pPr>
        <w:pStyle w:val="Normal"/>
        <w:keepNext w:val="true"/>
        <w:numPr>
          <w:ilvl w:val="0"/>
          <w:numId w:val="0"/>
        </w:numPr>
        <w:tabs>
          <w:tab w:val="clear" w:pos="708"/>
          <w:tab w:val="left" w:pos="2880" w:leader="none"/>
        </w:tabs>
        <w:spacing w:lineRule="auto" w:line="240" w:before="0" w:after="0"/>
        <w:ind w:left="1567" w:hanging="862"/>
        <w:jc w:val="both"/>
        <w:outlineLvl w:val="3"/>
        <w:rPr>
          <w:rFonts w:ascii="Tw Cen MT" w:hAnsi="Tw Cen MT" w:cs="Times New Roman"/>
          <w:b/>
          <w:b/>
          <w:bCs/>
          <w:i/>
          <w:i/>
          <w:sz w:val="24"/>
          <w:szCs w:val="24"/>
          <w:lang w:val="fr-CM"/>
        </w:rPr>
      </w:pPr>
      <w:r>
        <w:rPr>
          <w:rFonts w:cs="Times New Roman" w:ascii="Tw Cen MT" w:hAnsi="Tw Cen MT"/>
          <w:b/>
          <w:bCs/>
          <w:i/>
          <w:sz w:val="24"/>
          <w:szCs w:val="24"/>
          <w:lang w:val="fr-CM"/>
        </w:rPr>
      </w:r>
    </w:p>
    <w:p>
      <w:pPr>
        <w:pStyle w:val="Normal"/>
        <w:keepNext w:val="true"/>
        <w:numPr>
          <w:ilvl w:val="0"/>
          <w:numId w:val="172"/>
        </w:numPr>
        <w:spacing w:lineRule="auto" w:line="240" w:before="0" w:after="0"/>
        <w:jc w:val="both"/>
        <w:outlineLvl w:val="3"/>
        <w:rPr>
          <w:rFonts w:ascii="Tw Cen MT" w:hAnsi="Tw Cen MT" w:cs="Times New Roman"/>
          <w:b/>
          <w:b/>
          <w:bCs/>
          <w:i/>
          <w:i/>
          <w:sz w:val="24"/>
          <w:szCs w:val="24"/>
          <w:lang w:val="en-US"/>
        </w:rPr>
      </w:pPr>
      <w:bookmarkStart w:id="665" w:name="_Toc362371560"/>
      <w:bookmarkStart w:id="666" w:name="_Toc276974584"/>
      <w:bookmarkStart w:id="667" w:name="_Toc273971391"/>
      <w:bookmarkStart w:id="668" w:name="_Toc276976355"/>
      <w:bookmarkStart w:id="669" w:name="_Toc277416761"/>
      <w:bookmarkStart w:id="670" w:name="_Toc273957852"/>
      <w:bookmarkStart w:id="671" w:name="_Toc276977174"/>
      <w:r>
        <w:rPr>
          <w:rFonts w:cs="Times New Roman" w:ascii="Tw Cen MT" w:hAnsi="Tw Cen MT"/>
          <w:b/>
          <w:bCs/>
          <w:i/>
          <w:sz w:val="24"/>
          <w:szCs w:val="24"/>
          <w:lang w:val="en-US"/>
        </w:rPr>
        <w:t>WC</w:t>
      </w:r>
      <w:bookmarkEnd w:id="665"/>
      <w:bookmarkEnd w:id="666"/>
      <w:bookmarkEnd w:id="667"/>
      <w:bookmarkEnd w:id="668"/>
      <w:bookmarkEnd w:id="669"/>
      <w:bookmarkEnd w:id="670"/>
      <w:bookmarkEnd w:id="671"/>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Cuvette WC en porcelaine vitrifiée à sortie verticale avec robinet de chasse bas, robinet d’arrêt chromé, abattant double blanc, y compris calage, fixations et toutes sujétions.</w:t>
        <w:tab/>
      </w:r>
      <w:bookmarkStart w:id="672" w:name="_Toc273957853"/>
    </w:p>
    <w:p>
      <w:pPr>
        <w:pStyle w:val="Normal"/>
        <w:keepNext w:val="true"/>
        <w:numPr>
          <w:ilvl w:val="0"/>
          <w:numId w:val="172"/>
        </w:numPr>
        <w:spacing w:lineRule="auto" w:line="240" w:before="0" w:after="0"/>
        <w:jc w:val="both"/>
        <w:outlineLvl w:val="3"/>
        <w:rPr>
          <w:rFonts w:ascii="Tw Cen MT" w:hAnsi="Tw Cen MT" w:cs="Times New Roman"/>
          <w:b/>
          <w:b/>
          <w:bCs/>
          <w:i/>
          <w:i/>
          <w:sz w:val="24"/>
          <w:szCs w:val="24"/>
          <w:lang w:val="en-US"/>
        </w:rPr>
      </w:pPr>
      <w:bookmarkStart w:id="673" w:name="_Toc362371561"/>
      <w:bookmarkStart w:id="674" w:name="_Toc273971392"/>
      <w:bookmarkStart w:id="675" w:name="_Toc276976356"/>
      <w:bookmarkStart w:id="676" w:name="_Toc276977175"/>
      <w:bookmarkStart w:id="677" w:name="_Toc277416762"/>
      <w:bookmarkStart w:id="678" w:name="_Toc276974585"/>
      <w:r>
        <w:rPr>
          <w:rFonts w:cs="Times New Roman" w:ascii="Tw Cen MT" w:hAnsi="Tw Cen MT"/>
          <w:b/>
          <w:bCs/>
          <w:i/>
          <w:sz w:val="24"/>
          <w:szCs w:val="24"/>
          <w:lang w:val="en-US"/>
        </w:rPr>
        <w:t>Urinoir</w:t>
      </w:r>
      <w:bookmarkEnd w:id="672"/>
      <w:bookmarkEnd w:id="673"/>
      <w:bookmarkEnd w:id="674"/>
      <w:bookmarkEnd w:id="675"/>
      <w:bookmarkEnd w:id="676"/>
      <w:bookmarkEnd w:id="677"/>
      <w:bookmarkEnd w:id="678"/>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Urinoir applique en porcelaine vitrifiée posé par accrochage sur attaches ou supports en fonte et étrier. Effet d’eau en laiton chromé avec robinet poussoir temporisé Tempoflux à fermeture automatique et progressive. Bonde siphon en laiton chromé avec crépine y compris toutes sujétions.</w:t>
      </w:r>
    </w:p>
    <w:p>
      <w:pPr>
        <w:pStyle w:val="Normal"/>
        <w:keepNext w:val="true"/>
        <w:numPr>
          <w:ilvl w:val="0"/>
          <w:numId w:val="172"/>
        </w:numPr>
        <w:spacing w:lineRule="auto" w:line="240" w:before="0" w:after="0"/>
        <w:jc w:val="both"/>
        <w:outlineLvl w:val="3"/>
        <w:rPr>
          <w:rFonts w:ascii="Tw Cen MT" w:hAnsi="Tw Cen MT" w:cs="Times New Roman"/>
          <w:b/>
          <w:b/>
          <w:bCs/>
          <w:i/>
          <w:i/>
          <w:sz w:val="24"/>
          <w:szCs w:val="24"/>
          <w:lang w:val="en-US"/>
        </w:rPr>
      </w:pPr>
      <w:bookmarkStart w:id="679" w:name="_Toc273971395"/>
      <w:bookmarkStart w:id="680" w:name="_Toc276974588"/>
      <w:bookmarkStart w:id="681" w:name="_Toc277416765"/>
      <w:bookmarkStart w:id="682" w:name="_Toc362371562"/>
      <w:bookmarkStart w:id="683" w:name="_Toc276977178"/>
      <w:bookmarkStart w:id="684" w:name="_Toc273957856"/>
      <w:bookmarkStart w:id="685" w:name="_Toc276976359"/>
      <w:r>
        <w:rPr>
          <w:rFonts w:cs="Times New Roman" w:ascii="Tw Cen MT" w:hAnsi="Tw Cen MT"/>
          <w:b/>
          <w:bCs/>
          <w:i/>
          <w:sz w:val="24"/>
          <w:szCs w:val="24"/>
          <w:lang w:val="en-US"/>
        </w:rPr>
        <w:t>Equipements divers de sanitaires</w:t>
      </w:r>
      <w:bookmarkEnd w:id="679"/>
      <w:bookmarkEnd w:id="680"/>
      <w:bookmarkEnd w:id="681"/>
      <w:bookmarkEnd w:id="682"/>
      <w:bookmarkEnd w:id="683"/>
      <w:bookmarkEnd w:id="684"/>
      <w:bookmarkEnd w:id="685"/>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Les équipements appropriés, robustes, design et de bon standing seront tous de marques reconnues.</w:t>
      </w:r>
    </w:p>
    <w:p>
      <w:pPr>
        <w:pStyle w:val="Normal"/>
        <w:keepNext w:val="true"/>
        <w:numPr>
          <w:ilvl w:val="0"/>
          <w:numId w:val="172"/>
        </w:numPr>
        <w:spacing w:lineRule="auto" w:line="240" w:before="0" w:after="0"/>
        <w:jc w:val="both"/>
        <w:outlineLvl w:val="3"/>
        <w:rPr>
          <w:rFonts w:ascii="Tw Cen MT" w:hAnsi="Tw Cen MT" w:cs="Times New Roman"/>
          <w:b/>
          <w:b/>
          <w:bCs/>
          <w:i/>
          <w:i/>
          <w:sz w:val="24"/>
          <w:szCs w:val="24"/>
          <w:lang w:val="en-US"/>
        </w:rPr>
      </w:pPr>
      <w:bookmarkStart w:id="686" w:name="_Toc276974589"/>
      <w:bookmarkStart w:id="687" w:name="_Toc362371563"/>
      <w:bookmarkStart w:id="688" w:name="_Toc276976360"/>
      <w:bookmarkStart w:id="689" w:name="_Toc277416766"/>
      <w:bookmarkStart w:id="690" w:name="_Toc276977179"/>
      <w:r>
        <w:rPr>
          <w:rFonts w:cs="Times New Roman" w:ascii="Tw Cen MT" w:hAnsi="Tw Cen MT"/>
          <w:b/>
          <w:bCs/>
          <w:i/>
          <w:sz w:val="24"/>
          <w:szCs w:val="24"/>
          <w:lang w:val="en-US"/>
        </w:rPr>
        <w:t>Distributeur papier</w:t>
      </w:r>
      <w:bookmarkEnd w:id="686"/>
      <w:bookmarkEnd w:id="687"/>
      <w:bookmarkEnd w:id="688"/>
      <w:bookmarkEnd w:id="689"/>
      <w:bookmarkEnd w:id="690"/>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Distributeur de papier rouleaux dans W.C. en inox, fixé sur mur.</w:t>
      </w:r>
    </w:p>
    <w:p>
      <w:pPr>
        <w:pStyle w:val="Normal"/>
        <w:keepNext w:val="true"/>
        <w:numPr>
          <w:ilvl w:val="0"/>
          <w:numId w:val="172"/>
        </w:numPr>
        <w:spacing w:lineRule="auto" w:line="240" w:before="0" w:after="0"/>
        <w:jc w:val="both"/>
        <w:outlineLvl w:val="3"/>
        <w:rPr>
          <w:rFonts w:ascii="Tw Cen MT" w:hAnsi="Tw Cen MT" w:cs="Times New Roman"/>
          <w:b/>
          <w:b/>
          <w:bCs/>
          <w:i/>
          <w:i/>
          <w:sz w:val="24"/>
          <w:szCs w:val="24"/>
          <w:lang w:val="en-US"/>
        </w:rPr>
      </w:pPr>
      <w:bookmarkStart w:id="691" w:name="_Toc276974591"/>
      <w:bookmarkStart w:id="692" w:name="_Toc276976362"/>
      <w:bookmarkStart w:id="693" w:name="_Toc276977181"/>
      <w:bookmarkStart w:id="694" w:name="_Toc277416768"/>
      <w:bookmarkStart w:id="695" w:name="_Toc362371565"/>
      <w:bookmarkStart w:id="696" w:name="_Toc273957857"/>
      <w:bookmarkStart w:id="697" w:name="_Toc273971396"/>
      <w:r>
        <w:rPr>
          <w:rFonts w:cs="Times New Roman" w:ascii="Tw Cen MT" w:hAnsi="Tw Cen MT"/>
          <w:b/>
          <w:bCs/>
          <w:i/>
          <w:sz w:val="24"/>
          <w:szCs w:val="24"/>
          <w:lang w:val="en-US"/>
        </w:rPr>
        <w:t>Porte serviette</w:t>
      </w:r>
      <w:bookmarkEnd w:id="691"/>
      <w:bookmarkEnd w:id="692"/>
      <w:bookmarkEnd w:id="693"/>
      <w:bookmarkEnd w:id="694"/>
      <w:bookmarkEnd w:id="695"/>
      <w:bookmarkEnd w:id="696"/>
      <w:bookmarkEnd w:id="697"/>
    </w:p>
    <w:p>
      <w:pPr>
        <w:pStyle w:val="Normal"/>
        <w:spacing w:lineRule="auto" w:line="240" w:before="0" w:after="0"/>
        <w:jc w:val="both"/>
        <w:rPr>
          <w:rFonts w:ascii="Tw Cen MT" w:hAnsi="Tw Cen MT" w:cs="Times New Roman"/>
          <w:sz w:val="24"/>
          <w:szCs w:val="24"/>
        </w:rPr>
      </w:pPr>
      <w:r>
        <w:rPr>
          <w:rFonts w:cs="Times New Roman" w:ascii="Tw Cen MT" w:hAnsi="Tw Cen MT"/>
          <w:sz w:val="24"/>
          <w:szCs w:val="24"/>
        </w:rPr>
        <w:t>En acier inox, fixé sur mur.</w:t>
      </w:r>
    </w:p>
    <w:p>
      <w:pPr>
        <w:pStyle w:val="Normal"/>
        <w:keepNext w:val="true"/>
        <w:numPr>
          <w:ilvl w:val="0"/>
          <w:numId w:val="0"/>
        </w:numPr>
        <w:tabs>
          <w:tab w:val="clear" w:pos="708"/>
          <w:tab w:val="left" w:pos="720" w:leader="none"/>
        </w:tabs>
        <w:spacing w:before="240" w:after="120"/>
        <w:ind w:left="720" w:hanging="720"/>
        <w:jc w:val="both"/>
        <w:outlineLvl w:val="0"/>
        <w:rPr>
          <w:rFonts w:ascii="Tw Cen MT" w:hAnsi="Tw Cen MT" w:eastAsia="" w:cs="Times New Roman" w:eastAsiaTheme="majorEastAsia"/>
          <w:b/>
          <w:b/>
          <w:bCs/>
          <w:kern w:val="2"/>
          <w:sz w:val="24"/>
          <w:szCs w:val="24"/>
          <w:lang w:val="fr-CM"/>
        </w:rPr>
      </w:pPr>
      <w:bookmarkStart w:id="698" w:name="_Toc96447875"/>
      <w:bookmarkStart w:id="699" w:name="_Toc96447466"/>
      <w:bookmarkStart w:id="700" w:name="_Toc146032784"/>
      <w:bookmarkStart w:id="701" w:name="_Toc362371566"/>
      <w:r>
        <w:rPr>
          <w:rFonts w:eastAsia="" w:cs="Times New Roman" w:ascii="Tw Cen MT" w:hAnsi="Tw Cen MT" w:eastAsiaTheme="majorEastAsia"/>
          <w:b/>
          <w:bCs/>
          <w:kern w:val="2"/>
          <w:sz w:val="24"/>
          <w:szCs w:val="24"/>
          <w:lang w:val="fr-CM"/>
        </w:rPr>
        <w:t>8.5. TRAITEMENT DES EAUX USEES ET EAUX VANNES</w:t>
      </w:r>
      <w:bookmarkEnd w:id="698"/>
      <w:bookmarkEnd w:id="699"/>
      <w:bookmarkEnd w:id="700"/>
      <w:bookmarkEnd w:id="701"/>
    </w:p>
    <w:p>
      <w:pPr>
        <w:pStyle w:val="Normal"/>
        <w:spacing w:lineRule="auto" w:line="240" w:before="0" w:after="0"/>
        <w:jc w:val="both"/>
        <w:rPr>
          <w:rFonts w:ascii="Tw Cen MT" w:hAnsi="Tw Cen MT" w:cs="Times New Roman"/>
          <w:b/>
          <w:b/>
          <w:sz w:val="24"/>
          <w:szCs w:val="24"/>
        </w:rPr>
      </w:pPr>
      <w:r>
        <w:rPr>
          <w:rFonts w:cs="Times New Roman" w:ascii="Tw Cen MT" w:hAnsi="Tw Cen MT"/>
          <w:b/>
          <w:sz w:val="24"/>
          <w:szCs w:val="24"/>
        </w:rPr>
        <w:t xml:space="preserve">8.5.1. Fosse septique </w:t>
      </w:r>
    </w:p>
    <w:p>
      <w:pPr>
        <w:pStyle w:val="Normal"/>
        <w:spacing w:lineRule="auto" w:line="240" w:before="0" w:after="0"/>
        <w:jc w:val="both"/>
        <w:rPr>
          <w:rFonts w:ascii="Tw Cen MT" w:hAnsi="Tw Cen MT" w:cs="Times New Roman"/>
          <w:bCs/>
          <w:sz w:val="24"/>
          <w:szCs w:val="24"/>
        </w:rPr>
      </w:pPr>
      <w:r>
        <w:rPr>
          <w:rFonts w:cs="Times New Roman" w:ascii="Tw Cen MT" w:hAnsi="Tw Cen MT"/>
          <w:sz w:val="24"/>
          <w:szCs w:val="24"/>
        </w:rPr>
        <w:t xml:space="preserve">Le traitement des eaux usées et eaux vannes sera assuré par des fosses septiques judicieusement dimensionnées, </w:t>
      </w:r>
      <w:r>
        <w:rPr>
          <w:rFonts w:cs="Times New Roman" w:ascii="Tw Cen MT" w:hAnsi="Tw Cen MT"/>
          <w:bCs/>
          <w:sz w:val="24"/>
          <w:szCs w:val="24"/>
        </w:rPr>
        <w:t xml:space="preserve">implantées conformément aux plans. </w:t>
      </w:r>
    </w:p>
    <w:p>
      <w:pPr>
        <w:pStyle w:val="Normal"/>
        <w:spacing w:lineRule="auto" w:line="240" w:before="0" w:after="0"/>
        <w:jc w:val="both"/>
        <w:rPr>
          <w:rFonts w:ascii="Tw Cen MT" w:hAnsi="Tw Cen MT" w:cs="Times New Roman"/>
          <w:bCs/>
          <w:sz w:val="24"/>
          <w:szCs w:val="24"/>
        </w:rPr>
      </w:pPr>
      <w:r>
        <w:rPr>
          <w:rFonts w:cs="Times New Roman" w:ascii="Tw Cen MT" w:hAnsi="Tw Cen MT"/>
          <w:bCs/>
          <w:sz w:val="24"/>
          <w:szCs w:val="24"/>
        </w:rPr>
      </w:r>
    </w:p>
    <w:p>
      <w:pPr>
        <w:pStyle w:val="Normal"/>
        <w:keepNext w:val="true"/>
        <w:numPr>
          <w:ilvl w:val="0"/>
          <w:numId w:val="0"/>
        </w:numPr>
        <w:tabs>
          <w:tab w:val="clear" w:pos="708"/>
          <w:tab w:val="left" w:pos="720" w:leader="none"/>
        </w:tabs>
        <w:spacing w:lineRule="auto" w:line="240" w:before="0" w:after="0"/>
        <w:ind w:left="720" w:hanging="720"/>
        <w:jc w:val="both"/>
        <w:outlineLvl w:val="0"/>
        <w:rPr>
          <w:rFonts w:ascii="Tw Cen MT" w:hAnsi="Tw Cen MT" w:eastAsia="" w:cs="Times New Roman" w:eastAsiaTheme="majorEastAsia"/>
          <w:b/>
          <w:b/>
          <w:bCs/>
          <w:kern w:val="2"/>
          <w:sz w:val="24"/>
          <w:szCs w:val="24"/>
          <w:lang w:val="fr-CM"/>
        </w:rPr>
      </w:pPr>
      <w:bookmarkStart w:id="702" w:name="_Toc146032785"/>
      <w:bookmarkStart w:id="703" w:name="_Toc362371567"/>
      <w:bookmarkStart w:id="704" w:name="_Toc96447876"/>
      <w:bookmarkStart w:id="705" w:name="_Toc96447467"/>
      <w:r>
        <w:rPr>
          <w:rFonts w:eastAsia="" w:cs="Times New Roman" w:ascii="Tw Cen MT" w:hAnsi="Tw Cen MT" w:eastAsiaTheme="majorEastAsia"/>
          <w:b/>
          <w:bCs/>
          <w:kern w:val="2"/>
          <w:sz w:val="24"/>
          <w:szCs w:val="24"/>
          <w:lang w:val="fr-CM"/>
        </w:rPr>
        <w:t>8.6. EQUIPEMENTS DIVERS</w:t>
      </w:r>
      <w:bookmarkEnd w:id="702"/>
      <w:bookmarkEnd w:id="703"/>
      <w:bookmarkEnd w:id="704"/>
      <w:bookmarkEnd w:id="705"/>
    </w:p>
    <w:p>
      <w:pPr>
        <w:pStyle w:val="Normal"/>
        <w:spacing w:lineRule="auto" w:line="240" w:before="0" w:after="0"/>
        <w:jc w:val="both"/>
        <w:rPr>
          <w:rFonts w:ascii="Tw Cen MT" w:hAnsi="Tw Cen MT" w:cs="Times New Roman"/>
          <w:bCs/>
          <w:iCs/>
          <w:sz w:val="24"/>
          <w:szCs w:val="24"/>
        </w:rPr>
      </w:pPr>
      <w:r>
        <w:rPr>
          <w:rFonts w:cs="Times New Roman" w:ascii="Tw Cen MT" w:hAnsi="Tw Cen MT"/>
          <w:bCs/>
          <w:iCs/>
          <w:sz w:val="24"/>
          <w:szCs w:val="24"/>
        </w:rPr>
        <w:t>Il s’agit d’équipements et accessoires divers nécessaires au bon fonctionnement des installations. Notamment :</w:t>
      </w:r>
    </w:p>
    <w:p>
      <w:pPr>
        <w:pStyle w:val="Normal"/>
        <w:numPr>
          <w:ilvl w:val="0"/>
          <w:numId w:val="173"/>
        </w:numPr>
        <w:spacing w:lineRule="auto" w:line="240" w:before="0" w:after="0"/>
        <w:jc w:val="both"/>
        <w:rPr>
          <w:rFonts w:ascii="Tw Cen MT" w:hAnsi="Tw Cen MT" w:cs="Times New Roman"/>
          <w:bCs/>
          <w:iCs/>
          <w:sz w:val="24"/>
          <w:szCs w:val="24"/>
        </w:rPr>
      </w:pPr>
      <w:r>
        <w:rPr>
          <w:rFonts w:cs="Times New Roman" w:ascii="Tw Cen MT" w:hAnsi="Tw Cen MT"/>
          <w:sz w:val="24"/>
          <w:szCs w:val="24"/>
        </w:rPr>
        <w:t>Canalisations pour alimentation principale en eau ;</w:t>
      </w:r>
    </w:p>
    <w:p>
      <w:pPr>
        <w:pStyle w:val="Normal"/>
        <w:numPr>
          <w:ilvl w:val="0"/>
          <w:numId w:val="173"/>
        </w:numPr>
        <w:spacing w:lineRule="auto" w:line="259" w:before="0" w:after="0"/>
        <w:jc w:val="both"/>
        <w:rPr>
          <w:rFonts w:ascii="Tw Cen MT" w:hAnsi="Tw Cen MT" w:cs="Times New Roman"/>
          <w:sz w:val="24"/>
          <w:szCs w:val="24"/>
        </w:rPr>
      </w:pPr>
      <w:r>
        <w:rPr>
          <w:rFonts w:cs="Times New Roman" w:ascii="Tw Cen MT" w:hAnsi="Tw Cen MT"/>
          <w:sz w:val="24"/>
          <w:szCs w:val="24"/>
        </w:rPr>
        <w:t>Raccordement au réseau principal ;</w:t>
      </w:r>
    </w:p>
    <w:p>
      <w:pPr>
        <w:pStyle w:val="Normal"/>
        <w:numPr>
          <w:ilvl w:val="0"/>
          <w:numId w:val="173"/>
        </w:numPr>
        <w:spacing w:lineRule="auto" w:line="259" w:before="0" w:after="0"/>
        <w:jc w:val="both"/>
        <w:rPr>
          <w:rFonts w:ascii="Tw Cen MT" w:hAnsi="Tw Cen MT" w:cs="Times New Roman"/>
          <w:sz w:val="24"/>
          <w:szCs w:val="24"/>
        </w:rPr>
      </w:pPr>
      <w:r>
        <w:rPr>
          <w:rFonts w:cs="Times New Roman" w:ascii="Tw Cen MT" w:hAnsi="Tw Cen MT"/>
          <w:sz w:val="24"/>
          <w:szCs w:val="24"/>
        </w:rPr>
        <w:t>Détendeur/régulateur de pression ;</w:t>
      </w:r>
    </w:p>
    <w:p>
      <w:pPr>
        <w:pStyle w:val="Normal"/>
        <w:numPr>
          <w:ilvl w:val="0"/>
          <w:numId w:val="173"/>
        </w:numPr>
        <w:spacing w:lineRule="auto" w:line="259" w:before="0" w:after="0"/>
        <w:jc w:val="both"/>
        <w:rPr>
          <w:rFonts w:ascii="Tw Cen MT" w:hAnsi="Tw Cen MT" w:cs="Times New Roman"/>
          <w:sz w:val="24"/>
          <w:szCs w:val="24"/>
        </w:rPr>
      </w:pPr>
      <w:r>
        <w:rPr>
          <w:rFonts w:cs="Times New Roman" w:ascii="Tw Cen MT" w:hAnsi="Tw Cen MT"/>
          <w:sz w:val="24"/>
          <w:szCs w:val="24"/>
        </w:rPr>
        <w:t>Clapets (de retenu et anti pollution) ;</w:t>
      </w:r>
    </w:p>
    <w:p>
      <w:pPr>
        <w:pStyle w:val="Normal"/>
        <w:numPr>
          <w:ilvl w:val="0"/>
          <w:numId w:val="173"/>
        </w:numPr>
        <w:spacing w:lineRule="auto" w:line="259" w:before="0" w:after="0"/>
        <w:jc w:val="both"/>
        <w:rPr>
          <w:rFonts w:ascii="Tw Cen MT" w:hAnsi="Tw Cen MT" w:cs="Times New Roman"/>
          <w:sz w:val="24"/>
          <w:szCs w:val="24"/>
        </w:rPr>
      </w:pPr>
      <w:r>
        <w:rPr>
          <w:rFonts w:cs="Times New Roman" w:ascii="Tw Cen MT" w:hAnsi="Tw Cen MT"/>
          <w:sz w:val="24"/>
          <w:szCs w:val="24"/>
        </w:rPr>
        <w:t>Anti bélier ;</w:t>
      </w:r>
    </w:p>
    <w:p>
      <w:pPr>
        <w:pStyle w:val="Normal"/>
        <w:numPr>
          <w:ilvl w:val="0"/>
          <w:numId w:val="173"/>
        </w:numPr>
        <w:spacing w:lineRule="auto" w:line="259" w:before="0" w:after="0"/>
        <w:jc w:val="both"/>
        <w:rPr>
          <w:rFonts w:ascii="Tw Cen MT" w:hAnsi="Tw Cen MT" w:cs="Times New Roman"/>
          <w:bCs/>
          <w:iCs/>
          <w:sz w:val="24"/>
          <w:szCs w:val="24"/>
        </w:rPr>
      </w:pPr>
      <w:r>
        <w:rPr>
          <w:rFonts w:cs="Times New Roman" w:ascii="Tw Cen MT" w:hAnsi="Tw Cen MT"/>
          <w:sz w:val="24"/>
          <w:szCs w:val="24"/>
        </w:rPr>
        <w:t>Filtre ;</w:t>
      </w:r>
    </w:p>
    <w:p>
      <w:pPr>
        <w:pStyle w:val="Normal"/>
        <w:numPr>
          <w:ilvl w:val="0"/>
          <w:numId w:val="173"/>
        </w:numPr>
        <w:spacing w:lineRule="auto" w:line="259" w:before="0" w:after="0"/>
        <w:jc w:val="both"/>
        <w:rPr>
          <w:rFonts w:ascii="Tw Cen MT" w:hAnsi="Tw Cen MT" w:cs="Times New Roman"/>
          <w:bCs/>
          <w:iCs/>
          <w:sz w:val="24"/>
          <w:szCs w:val="24"/>
        </w:rPr>
      </w:pPr>
      <w:r>
        <w:rPr>
          <w:rFonts w:cs="Times New Roman" w:ascii="Tw Cen MT" w:hAnsi="Tw Cen MT"/>
          <w:sz w:val="24"/>
          <w:szCs w:val="24"/>
        </w:rPr>
        <w:t>Etc.</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rPr>
      </w:pPr>
      <w:r>
        <w:rPr>
          <w:rFonts w:eastAsia="Arial" w:cs="Times New Roman" w:ascii="Tw Cen MT" w:hAnsi="Tw Cen MT"/>
          <w:sz w:val="24"/>
          <w:szCs w:val="24"/>
        </w:rPr>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t>***   FIN DE LOT  ***</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706" w:name="_Toc96447877"/>
      <w:bookmarkStart w:id="707" w:name="_Toc146032786"/>
      <w:r>
        <w:rPr>
          <w:rFonts w:cs="Calibri" w:ascii="Tw Cen MT" w:hAnsi="Tw Cen MT"/>
          <w:b/>
          <w:bCs/>
        </w:rPr>
        <w:t>LOT – 9 :   ELECTRICITE</w:t>
      </w:r>
      <w:bookmarkEnd w:id="706"/>
      <w:bookmarkEnd w:id="707"/>
      <w:r>
        <w:rPr>
          <w:rFonts w:cs="Calibri" w:ascii="Tw Cen MT" w:hAnsi="Tw Cen MT"/>
          <w:b/>
          <w:bCs/>
        </w:rPr>
        <w:t xml:space="preserve"> </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9.1</w:t>
        <w:tab/>
        <w:t>GENERALITES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9.1.1</w:t>
        <w:tab/>
        <w:t>Étendue des travaux</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travaux à réaliser par le Cocontractant dans le cadre du présent lot concernent l'installation électrique complète du bâtiment. A ce titre il devra réaliser les tâches suivantes :</w:t>
      </w:r>
    </w:p>
    <w:p>
      <w:pPr>
        <w:pStyle w:val="Normal"/>
        <w:numPr>
          <w:ilvl w:val="0"/>
          <w:numId w:val="12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Mise à la terre du bâtiment</w:t>
      </w:r>
    </w:p>
    <w:p>
      <w:pPr>
        <w:pStyle w:val="Normal"/>
        <w:numPr>
          <w:ilvl w:val="0"/>
          <w:numId w:val="12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Fourreautage et câblage</w:t>
      </w:r>
    </w:p>
    <w:p>
      <w:pPr>
        <w:pStyle w:val="Normal"/>
        <w:numPr>
          <w:ilvl w:val="0"/>
          <w:numId w:val="12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Pose des luminaires</w:t>
      </w:r>
    </w:p>
    <w:p>
      <w:pPr>
        <w:pStyle w:val="Normal"/>
        <w:numPr>
          <w:ilvl w:val="0"/>
          <w:numId w:val="12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Pose des appareillages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localisation des travaux cités ci-dessus se trouve dans les plans et dans la description des travaux (partie 3 du CCTP)</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9.1.2</w:t>
        <w:tab/>
        <w:t>Documents de références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ouvrages du présent lot devront répondre aux conditions et prescriptions des textes législatifs, réglementaires, techniques et technologiques en vigueur en république du Cameroun, ainsi qu'à ceux publiés ailleurs et rendus applicable au Cameroun dont notamment les suivants: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9.1.2.1</w:t>
        <w:tab/>
        <w:t>Normes et DTU</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Installations électriques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L'installation électrique sera conforme aux normes et règlements en vigueur, en particulier aux textes suivants :</w:t>
      </w:r>
    </w:p>
    <w:p>
      <w:pPr>
        <w:pStyle w:val="Normal"/>
        <w:numPr>
          <w:ilvl w:val="0"/>
          <w:numId w:val="121"/>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12. 100 - C 12. 200 - C 13. 200 - C 14.00 - C 15.150 - C 90.120)</w:t>
      </w:r>
    </w:p>
    <w:p>
      <w:pPr>
        <w:pStyle w:val="Normal"/>
        <w:numPr>
          <w:ilvl w:val="0"/>
          <w:numId w:val="121"/>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Normes NF 15.100 concernant les installations électriques, basse tension</w:t>
      </w:r>
    </w:p>
    <w:p>
      <w:pPr>
        <w:pStyle w:val="Normal"/>
        <w:numPr>
          <w:ilvl w:val="0"/>
          <w:numId w:val="121"/>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DTU 70.1 et 70.2</w:t>
      </w:r>
    </w:p>
    <w:p>
      <w:pPr>
        <w:pStyle w:val="Normal"/>
        <w:numPr>
          <w:ilvl w:val="0"/>
          <w:numId w:val="121"/>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Textes et décrets relatifs à la &lt;&lt;Sécurité incendie&gt;&gt; dans les établissements recevant du public.</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dispositions ci-après ne sauraient se substituer aux prescriptions officielles et la priorité sera toujours donnée  aux règlements que Le Cocontractant s'engage à observer même s'ils correspondent pour lui à une solution plus onéreuse que ce qu'il avait prévu en soumissionnant.</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prescriptions imposées par la Société distributrice seront toujours prises en considération s'il y a contradiction avec les prescriptions ci-dessus ou les prescriptions du devis descriptif.</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9.1.3</w:t>
        <w:tab/>
        <w:t>Base de calcul</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présent article définit les bases et les méthodes de calcul à employer, pour déterminer les éléments des installations électriques. Le Cocontractant est tenu d’effectuer les calculs nécessaires à la réalisation du projet compte tenu des prescriptions ci-dessous qui prévaudront sur les schémas ou plans du présent Dossier d’Appel d’Offres en cas de non concordance.</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9.1.3.1</w:t>
        <w:tab/>
        <w:t>Définition des puissances d'installations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Afin de déterminer les caractéristiques des alimentations nécessaires, la puissance de l’installation en énergie permanent, devra être estimée à partir des puissances nominales des appareils, et en leur appliquant les facteurs d’utilisation et de simultanéité suivante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numPr>
          <w:ilvl w:val="0"/>
          <w:numId w:val="12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Facteur d’utilisation</w:t>
      </w:r>
    </w:p>
    <w:p>
      <w:pPr>
        <w:pStyle w:val="Normal"/>
        <w:tabs>
          <w:tab w:val="clear" w:pos="708"/>
          <w:tab w:val="left" w:pos="1555"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Pour les appareils d’éclairage fixés à incandescence, la puissance prise en compte sera égale à la puissance nominale  de l’appareil. Pour les appareils d’éclairage fixes à décharge, la puissance prise en compte sera égale à 1,5 fois la puissance de courant, lorsque la nature des appareils alimentés n’est pas connue, une estimation de la puissance sur le circuit sera déterminée par l’une des méthodes décrites ci-après au paragraphe C.</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numPr>
          <w:ilvl w:val="0"/>
          <w:numId w:val="12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Facteur de simultanéité</w:t>
      </w:r>
    </w:p>
    <w:p>
      <w:pPr>
        <w:pStyle w:val="Normal"/>
        <w:tabs>
          <w:tab w:val="clear" w:pos="708"/>
          <w:tab w:val="left" w:pos="1555"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 sera tenu compte du fonctionnement non simultané des matériels en appliquant aux différentes puissances alimentées des facteurs de simultanéité.</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tbl>
      <w:tblPr>
        <w:tblW w:w="9720"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4046"/>
        <w:gridCol w:w="1985"/>
        <w:gridCol w:w="1846"/>
        <w:gridCol w:w="1842"/>
      </w:tblGrid>
      <w:tr>
        <w:trPr>
          <w:trHeight w:val="395" w:hRule="atLeast"/>
        </w:trPr>
        <w:tc>
          <w:tcPr>
            <w:tcW w:w="4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left" w:pos="7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left="77" w:hanging="0"/>
              <w:jc w:val="both"/>
              <w:rPr>
                <w:rFonts w:ascii="Tw Cen MT" w:hAnsi="Tw Cen MT" w:eastAsia="Arial" w:cs="Times New Roman"/>
                <w:b/>
                <w:b/>
                <w:i/>
                <w:i/>
                <w:sz w:val="24"/>
                <w:szCs w:val="24"/>
              </w:rPr>
            </w:pPr>
            <w:r>
              <w:rPr>
                <w:rFonts w:eastAsia="Arial" w:cs="Times New Roman" w:ascii="Tw Cen MT" w:hAnsi="Tw Cen MT"/>
                <w:b/>
                <w:i/>
                <w:sz w:val="24"/>
                <w:szCs w:val="24"/>
              </w:rPr>
            </w:r>
          </w:p>
          <w:p>
            <w:pPr>
              <w:pStyle w:val="Normal"/>
              <w:widowControl w:val="false"/>
              <w:tabs>
                <w:tab w:val="left" w:pos="7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left="77" w:hanging="0"/>
              <w:jc w:val="both"/>
              <w:rPr>
                <w:rFonts w:ascii="Tw Cen MT" w:hAnsi="Tw Cen MT" w:eastAsia="Arial" w:cs="Times New Roman"/>
                <w:b/>
                <w:b/>
                <w:i/>
                <w:i/>
                <w:sz w:val="24"/>
                <w:szCs w:val="24"/>
              </w:rPr>
            </w:pPr>
            <w:r>
              <w:rPr>
                <w:rFonts w:eastAsia="Arial" w:cs="Times New Roman" w:ascii="Tw Cen MT" w:hAnsi="Tw Cen MT"/>
                <w:b/>
                <w:i/>
                <w:sz w:val="24"/>
                <w:szCs w:val="24"/>
              </w:rPr>
            </w:r>
          </w:p>
          <w:p>
            <w:pPr>
              <w:pStyle w:val="Normal"/>
              <w:widowControl w:val="false"/>
              <w:tabs>
                <w:tab w:val="left" w:pos="77" w:leader="none"/>
                <w:tab w:val="left" w:pos="708" w:leader="none"/>
              </w:tabs>
              <w:spacing w:lineRule="auto" w:line="240" w:before="0" w:after="0"/>
              <w:ind w:left="77" w:hanging="0"/>
              <w:jc w:val="both"/>
              <w:rPr>
                <w:rFonts w:ascii="Tw Cen MT" w:hAnsi="Tw Cen MT" w:cs="Times New Roman"/>
                <w:sz w:val="24"/>
                <w:szCs w:val="24"/>
              </w:rPr>
            </w:pPr>
            <w:r>
              <w:rPr>
                <w:rFonts w:eastAsia="Arial" w:cs="Times New Roman" w:ascii="Tw Cen MT" w:hAnsi="Tw Cen MT"/>
                <w:b/>
                <w:i/>
                <w:sz w:val="24"/>
                <w:szCs w:val="24"/>
              </w:rPr>
              <w:t>Utilisation</w:t>
              <w:tab/>
              <w:tab/>
              <w:tab/>
            </w:r>
          </w:p>
        </w:tc>
        <w:tc>
          <w:tcPr>
            <w:tcW w:w="198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b/>
                <w:b/>
                <w:i/>
                <w:i/>
                <w:sz w:val="24"/>
                <w:szCs w:val="24"/>
              </w:rPr>
            </w:pPr>
            <w:r>
              <w:rPr>
                <w:rFonts w:eastAsia="Arial" w:cs="Times New Roman" w:ascii="Tw Cen MT" w:hAnsi="Tw Cen MT"/>
                <w:b/>
                <w:i/>
                <w:sz w:val="24"/>
                <w:szCs w:val="24"/>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b/>
                <w:b/>
                <w:i/>
                <w:i/>
                <w:sz w:val="24"/>
                <w:szCs w:val="24"/>
              </w:rPr>
            </w:pPr>
            <w:r>
              <w:rPr>
                <w:rFonts w:eastAsia="Arial" w:cs="Times New Roman" w:ascii="Tw Cen MT" w:hAnsi="Tw Cen MT"/>
                <w:b/>
                <w:i/>
                <w:sz w:val="24"/>
                <w:szCs w:val="24"/>
              </w:rPr>
              <w:t>Niveaux   circuits</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cs="Times New Roman"/>
                <w:sz w:val="24"/>
                <w:szCs w:val="24"/>
              </w:rPr>
            </w:pPr>
            <w:r>
              <w:rPr>
                <w:rFonts w:eastAsia="Arial" w:cs="Times New Roman" w:ascii="Tw Cen MT" w:hAnsi="Tw Cen MT"/>
                <w:b/>
                <w:i/>
                <w:sz w:val="24"/>
                <w:szCs w:val="24"/>
              </w:rPr>
              <w:t>terminaux</w:t>
            </w:r>
          </w:p>
        </w:tc>
        <w:tc>
          <w:tcPr>
            <w:tcW w:w="18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b/>
                <w:b/>
                <w:i/>
                <w:i/>
                <w:sz w:val="24"/>
                <w:szCs w:val="24"/>
              </w:rPr>
            </w:pPr>
            <w:r>
              <w:rPr>
                <w:rFonts w:eastAsia="Arial" w:cs="Times New Roman" w:ascii="Tw Cen MT" w:hAnsi="Tw Cen MT"/>
                <w:b/>
                <w:i/>
                <w:sz w:val="24"/>
                <w:szCs w:val="24"/>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b/>
                <w:b/>
                <w:i/>
                <w:i/>
                <w:sz w:val="24"/>
                <w:szCs w:val="24"/>
              </w:rPr>
            </w:pPr>
            <w:r>
              <w:rPr>
                <w:rFonts w:eastAsia="Arial" w:cs="Times New Roman" w:ascii="Tw Cen MT" w:hAnsi="Tw Cen MT"/>
                <w:b/>
                <w:i/>
                <w:sz w:val="24"/>
                <w:szCs w:val="24"/>
              </w:rPr>
              <w:t>Niveau tableaux</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cs="Times New Roman"/>
                <w:sz w:val="24"/>
                <w:szCs w:val="24"/>
              </w:rPr>
            </w:pPr>
            <w:r>
              <w:rPr>
                <w:rFonts w:eastAsia="Arial" w:cs="Times New Roman" w:ascii="Tw Cen MT" w:hAnsi="Tw Cen MT"/>
                <w:b/>
                <w:i/>
                <w:sz w:val="24"/>
                <w:szCs w:val="24"/>
              </w:rPr>
              <w:t>Divisionnaire</w:t>
            </w:r>
          </w:p>
        </w:tc>
        <w:tc>
          <w:tcPr>
            <w:tcW w:w="184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b/>
                <w:b/>
                <w:i/>
                <w:i/>
                <w:sz w:val="24"/>
                <w:szCs w:val="24"/>
              </w:rPr>
            </w:pPr>
            <w:r>
              <w:rPr>
                <w:rFonts w:eastAsia="Arial" w:cs="Times New Roman" w:ascii="Tw Cen MT" w:hAnsi="Tw Cen MT"/>
                <w:b/>
                <w:i/>
                <w:sz w:val="24"/>
                <w:szCs w:val="24"/>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b/>
                <w:b/>
                <w:i/>
                <w:i/>
                <w:sz w:val="24"/>
                <w:szCs w:val="24"/>
              </w:rPr>
            </w:pPr>
            <w:r>
              <w:rPr>
                <w:rFonts w:eastAsia="Arial" w:cs="Times New Roman" w:ascii="Tw Cen MT" w:hAnsi="Tw Cen MT"/>
                <w:b/>
                <w:i/>
                <w:sz w:val="24"/>
                <w:szCs w:val="24"/>
              </w:rPr>
              <w:t>Niveau  tableau</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cs="Times New Roman"/>
                <w:sz w:val="24"/>
                <w:szCs w:val="24"/>
              </w:rPr>
            </w:pPr>
            <w:r>
              <w:rPr>
                <w:rFonts w:eastAsia="Arial" w:cs="Times New Roman" w:ascii="Tw Cen MT" w:hAnsi="Tw Cen MT"/>
                <w:b/>
                <w:i/>
                <w:sz w:val="24"/>
                <w:szCs w:val="24"/>
              </w:rPr>
              <w:t>principal</w:t>
            </w:r>
          </w:p>
        </w:tc>
      </w:tr>
      <w:tr>
        <w:trPr>
          <w:trHeight w:val="1" w:hRule="atLeast"/>
        </w:trPr>
        <w:tc>
          <w:tcPr>
            <w:tcW w:w="4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left" w:pos="7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left="77"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widowControl w:val="false"/>
              <w:tabs>
                <w:tab w:val="left" w:pos="7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left="77" w:hanging="0"/>
              <w:jc w:val="both"/>
              <w:rPr>
                <w:rFonts w:ascii="Tw Cen MT" w:hAnsi="Tw Cen MT" w:eastAsia="Arial" w:cs="Times New Roman"/>
                <w:sz w:val="24"/>
                <w:szCs w:val="24"/>
              </w:rPr>
            </w:pPr>
            <w:r>
              <w:rPr>
                <w:rFonts w:eastAsia="Arial" w:cs="Times New Roman" w:ascii="Tw Cen MT" w:hAnsi="Tw Cen MT"/>
                <w:sz w:val="24"/>
                <w:szCs w:val="24"/>
              </w:rPr>
              <w:t>Eclairage non secouru</w:t>
            </w:r>
          </w:p>
          <w:p>
            <w:pPr>
              <w:pStyle w:val="Normal"/>
              <w:widowControl w:val="false"/>
              <w:tabs>
                <w:tab w:val="left" w:pos="7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left="77" w:hanging="0"/>
              <w:jc w:val="both"/>
              <w:rPr>
                <w:rFonts w:ascii="Tw Cen MT" w:hAnsi="Tw Cen MT" w:eastAsia="Arial" w:cs="Times New Roman"/>
                <w:sz w:val="24"/>
                <w:szCs w:val="24"/>
              </w:rPr>
            </w:pPr>
            <w:r>
              <w:rPr>
                <w:rFonts w:eastAsia="Arial" w:cs="Times New Roman" w:ascii="Tw Cen MT" w:hAnsi="Tw Cen MT"/>
                <w:sz w:val="24"/>
                <w:szCs w:val="24"/>
              </w:rPr>
              <w:t>Eclairage secouru</w:t>
            </w:r>
          </w:p>
          <w:p>
            <w:pPr>
              <w:pStyle w:val="Normal"/>
              <w:widowControl w:val="false"/>
              <w:tabs>
                <w:tab w:val="left" w:pos="7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left="77" w:hanging="0"/>
              <w:jc w:val="both"/>
              <w:rPr>
                <w:rFonts w:ascii="Tw Cen MT" w:hAnsi="Tw Cen MT" w:eastAsia="Arial" w:cs="Times New Roman"/>
                <w:sz w:val="24"/>
                <w:szCs w:val="24"/>
              </w:rPr>
            </w:pPr>
            <w:r>
              <w:rPr>
                <w:rFonts w:eastAsia="Arial" w:cs="Times New Roman" w:ascii="Tw Cen MT" w:hAnsi="Tw Cen MT"/>
                <w:sz w:val="24"/>
                <w:szCs w:val="24"/>
              </w:rPr>
              <w:t>Autre éclairage</w:t>
            </w:r>
          </w:p>
          <w:p>
            <w:pPr>
              <w:pStyle w:val="Normal"/>
              <w:widowControl w:val="false"/>
              <w:tabs>
                <w:tab w:val="left" w:pos="7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left="77" w:hanging="0"/>
              <w:jc w:val="both"/>
              <w:rPr>
                <w:rFonts w:ascii="Tw Cen MT" w:hAnsi="Tw Cen MT" w:eastAsia="Arial" w:cs="Times New Roman"/>
                <w:sz w:val="24"/>
                <w:szCs w:val="24"/>
              </w:rPr>
            </w:pPr>
            <w:r>
              <w:rPr>
                <w:rFonts w:eastAsia="Arial" w:cs="Times New Roman" w:ascii="Tw Cen MT" w:hAnsi="Tw Cen MT"/>
                <w:sz w:val="24"/>
                <w:szCs w:val="24"/>
              </w:rPr>
              <w:t>Prise de courant (N étant le nombre</w:t>
            </w:r>
          </w:p>
          <w:p>
            <w:pPr>
              <w:pStyle w:val="Normal"/>
              <w:widowControl w:val="false"/>
              <w:tabs>
                <w:tab w:val="left" w:pos="7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left="77" w:hanging="0"/>
              <w:jc w:val="both"/>
              <w:rPr>
                <w:rFonts w:ascii="Tw Cen MT" w:hAnsi="Tw Cen MT" w:eastAsia="Arial" w:cs="Times New Roman"/>
                <w:sz w:val="24"/>
                <w:szCs w:val="24"/>
              </w:rPr>
            </w:pPr>
            <w:r>
              <w:rPr>
                <w:rFonts w:eastAsia="Arial" w:cs="Times New Roman" w:ascii="Tw Cen MT" w:hAnsi="Tw Cen MT"/>
                <w:sz w:val="24"/>
                <w:szCs w:val="24"/>
              </w:rPr>
              <w:t>prise de courant alimentées par le même</w:t>
            </w:r>
          </w:p>
          <w:p>
            <w:pPr>
              <w:pStyle w:val="Normal"/>
              <w:widowControl w:val="false"/>
              <w:tabs>
                <w:tab w:val="left" w:pos="7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left="77" w:hanging="0"/>
              <w:jc w:val="both"/>
              <w:rPr>
                <w:rFonts w:ascii="Tw Cen MT" w:hAnsi="Tw Cen MT" w:eastAsia="Arial" w:cs="Times New Roman"/>
                <w:sz w:val="24"/>
                <w:szCs w:val="24"/>
              </w:rPr>
            </w:pPr>
            <w:r>
              <w:rPr>
                <w:rFonts w:eastAsia="Arial" w:cs="Times New Roman" w:ascii="Tw Cen MT" w:hAnsi="Tw Cen MT"/>
                <w:sz w:val="24"/>
                <w:szCs w:val="24"/>
              </w:rPr>
              <w:t>circuit)</w:t>
            </w:r>
          </w:p>
          <w:p>
            <w:pPr>
              <w:pStyle w:val="Normal"/>
              <w:widowControl w:val="false"/>
              <w:tabs>
                <w:tab w:val="left" w:pos="7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left="77" w:hanging="0"/>
              <w:jc w:val="both"/>
              <w:rPr>
                <w:rFonts w:ascii="Tw Cen MT" w:hAnsi="Tw Cen MT" w:eastAsia="Arial" w:cs="Times New Roman"/>
                <w:sz w:val="24"/>
                <w:szCs w:val="24"/>
              </w:rPr>
            </w:pPr>
            <w:r>
              <w:rPr>
                <w:rFonts w:eastAsia="Arial" w:cs="Times New Roman" w:ascii="Tw Cen MT" w:hAnsi="Tw Cen MT"/>
                <w:sz w:val="24"/>
                <w:szCs w:val="24"/>
              </w:rPr>
              <w:t>Divers</w:t>
            </w:r>
          </w:p>
        </w:tc>
        <w:tc>
          <w:tcPr>
            <w:tcW w:w="198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1</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1</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1</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0,1 + 0,9/N</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1</w:t>
            </w:r>
          </w:p>
        </w:tc>
        <w:tc>
          <w:tcPr>
            <w:tcW w:w="18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0,8</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1</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1</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0,5</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1</w:t>
            </w:r>
          </w:p>
        </w:tc>
        <w:tc>
          <w:tcPr>
            <w:tcW w:w="184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1</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1</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1</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0,5</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1</w:t>
            </w:r>
          </w:p>
        </w:tc>
      </w:tr>
    </w:tbl>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numPr>
          <w:ilvl w:val="0"/>
          <w:numId w:val="124"/>
        </w:numPr>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Nombre de circuits terminaux</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nombre et la puissance des circuits terminaux seront déterminés par l’une des méthodes ci-après :</w:t>
      </w:r>
    </w:p>
    <w:p>
      <w:pPr>
        <w:pStyle w:val="Normal"/>
        <w:tabs>
          <w:tab w:val="clear" w:pos="708"/>
          <w:tab w:val="left" w:pos="1555"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left="426" w:hanging="426"/>
        <w:jc w:val="both"/>
        <w:rPr>
          <w:rFonts w:ascii="Tw Cen MT" w:hAnsi="Tw Cen MT" w:eastAsia="Arial" w:cs="Times New Roman"/>
          <w:sz w:val="24"/>
          <w:szCs w:val="24"/>
        </w:rPr>
      </w:pPr>
      <w:r>
        <w:rPr>
          <w:rFonts w:eastAsia="Arial" w:cs="Times New Roman" w:ascii="Tw Cen MT" w:hAnsi="Tw Cen MT"/>
          <w:sz w:val="24"/>
          <w:szCs w:val="24"/>
        </w:rPr>
        <w:t>1.</w:t>
        <w:tab/>
        <w:t>Le nombre d’appareils fixes ou des socles de prises de courant alimentés par chaque circuit sera limité de façon que la puissance calculée ne soit pas supérieure à celle correspondante au courant admissible dans les conducteurs du circuit en tenant compte de l’utilisation prévue des locaux desservis. Il ne sera pas nécessaire de limiter le nombre de points desservis par un circuit terminal lorsque des facteurs de simultanéité pourront être appliqués compte tenu de la surface desservie.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left="426" w:hanging="426"/>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5"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left="426" w:hanging="426"/>
        <w:jc w:val="both"/>
        <w:rPr>
          <w:rFonts w:ascii="Tw Cen MT" w:hAnsi="Tw Cen MT" w:eastAsia="Arial" w:cs="Times New Roman"/>
          <w:sz w:val="24"/>
          <w:szCs w:val="24"/>
        </w:rPr>
      </w:pPr>
      <w:r>
        <w:rPr>
          <w:rFonts w:eastAsia="Arial" w:cs="Times New Roman" w:ascii="Tw Cen MT" w:hAnsi="Tw Cen MT"/>
          <w:sz w:val="24"/>
          <w:szCs w:val="24"/>
        </w:rPr>
        <w:t>2.</w:t>
        <w:tab/>
        <w:t>Lorsque aucun facteur de simultanéité ne pourra être estimé, chaque utilisation fixe devra être évaluée à sa puissance nominale, et chaque socle de prise de courant devra être considéré comme une utilisation fixe correspondant au courant nominal de la prise courant ou de non dispositif de protection individuel. La somme des puissance alimentés a un circuit terminal ne devra pas être supérieure à celle correspondant au courant admissible dans les conducteurs de ce circuit.</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left="426" w:hanging="426"/>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5"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left="426" w:hanging="426"/>
        <w:jc w:val="both"/>
        <w:rPr>
          <w:rFonts w:ascii="Tw Cen MT" w:hAnsi="Tw Cen MT" w:eastAsia="Arial" w:cs="Times New Roman"/>
          <w:sz w:val="24"/>
          <w:szCs w:val="24"/>
        </w:rPr>
      </w:pPr>
      <w:r>
        <w:rPr>
          <w:rFonts w:eastAsia="Arial" w:cs="Times New Roman" w:ascii="Tw Cen MT" w:hAnsi="Tw Cen MT"/>
          <w:sz w:val="24"/>
          <w:szCs w:val="24"/>
        </w:rPr>
        <w:t>3.</w:t>
        <w:tab/>
        <w:t>Des circuits spéciaux sont prévus pour l’alimentation des appareils de forte puissance, ces circuits étant déterminés en fonction de la fonction de la puissance des appareils d’utilisation.</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9.1.3.2</w:t>
        <w:tab/>
        <w:t>Niveau d'éclairement</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firstLine="426"/>
        <w:jc w:val="both"/>
        <w:rPr>
          <w:rFonts w:ascii="Tw Cen MT" w:hAnsi="Tw Cen MT" w:eastAsia="Arial" w:cs="Times New Roman"/>
          <w:sz w:val="24"/>
          <w:szCs w:val="24"/>
        </w:rPr>
      </w:pPr>
      <w:r>
        <w:rPr>
          <w:rFonts w:eastAsia="Arial" w:cs="Times New Roman" w:ascii="Tw Cen MT" w:hAnsi="Tw Cen MT"/>
          <w:sz w:val="24"/>
          <w:szCs w:val="24"/>
        </w:rPr>
        <w:t>Ces niveaux sont calculés à partir de la forme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firstLine="426"/>
        <w:jc w:val="both"/>
        <w:rPr>
          <w:rFonts w:ascii="Tw Cen MT" w:hAnsi="Tw Cen MT" w:eastAsia="Arial" w:cs="Times New Roman"/>
          <w:sz w:val="24"/>
          <w:szCs w:val="24"/>
        </w:rPr>
      </w:pPr>
      <w:r>
        <w:rPr/>
        <w:object>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72pt;height:28.8pt;mso-wrap-distance-right:0pt" filled="f" o:ole="">
            <v:imagedata r:id="rId8" o:title=""/>
          </v:shape>
          <o:OLEObject Type="Embed" ProgID="StaticMetafile" ShapeID="ole_rId7" DrawAspect="Content" ObjectID="_633422182" r:id="rId7"/>
        </w:objec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firstLine="426"/>
        <w:jc w:val="both"/>
        <w:rPr>
          <w:rFonts w:ascii="Tw Cen MT" w:hAnsi="Tw Cen MT" w:eastAsia="Arial" w:cs="Times New Roman"/>
          <w:sz w:val="24"/>
          <w:szCs w:val="24"/>
        </w:rPr>
      </w:pPr>
      <w:r>
        <w:rPr>
          <w:rFonts w:eastAsia="Arial" w:cs="Times New Roman" w:ascii="Tw Cen MT" w:hAnsi="Tw Cen MT"/>
          <w:sz w:val="24"/>
          <w:szCs w:val="24"/>
        </w:rPr>
        <w:t>F = est le flux en lumens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firstLine="426"/>
        <w:jc w:val="both"/>
        <w:rPr>
          <w:rFonts w:ascii="Tw Cen MT" w:hAnsi="Tw Cen MT" w:eastAsia="Arial" w:cs="Times New Roman"/>
          <w:sz w:val="24"/>
          <w:szCs w:val="24"/>
        </w:rPr>
      </w:pPr>
      <w:r>
        <w:rPr>
          <w:rFonts w:eastAsia="Arial" w:cs="Times New Roman" w:ascii="Tw Cen MT" w:hAnsi="Tw Cen MT"/>
          <w:sz w:val="24"/>
          <w:szCs w:val="24"/>
        </w:rPr>
        <w:t>D = est le facteur compensateur de dépréciation = 1,75</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left="426" w:hanging="0"/>
        <w:jc w:val="both"/>
        <w:rPr>
          <w:rFonts w:ascii="Tw Cen MT" w:hAnsi="Tw Cen MT" w:eastAsia="Arial" w:cs="Times New Roman"/>
          <w:sz w:val="24"/>
          <w:szCs w:val="24"/>
        </w:rPr>
      </w:pPr>
      <w:r>
        <w:rPr>
          <w:rFonts w:eastAsia="Arial" w:cs="Times New Roman" w:ascii="Tw Cen MT" w:hAnsi="Tw Cen MT"/>
          <w:sz w:val="24"/>
          <w:szCs w:val="24"/>
        </w:rPr>
        <w:t>E = l’éclairement moyen à maintenir en lux</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left="426" w:hanging="0"/>
        <w:jc w:val="both"/>
        <w:rPr>
          <w:rFonts w:ascii="Tw Cen MT" w:hAnsi="Tw Cen MT" w:eastAsia="Arial" w:cs="Times New Roman"/>
          <w:sz w:val="24"/>
          <w:szCs w:val="24"/>
        </w:rPr>
      </w:pPr>
      <w:r>
        <w:rPr>
          <w:rFonts w:eastAsia="Arial" w:cs="Times New Roman" w:ascii="Tw Cen MT" w:hAnsi="Tw Cen MT"/>
          <w:sz w:val="24"/>
          <w:szCs w:val="24"/>
        </w:rPr>
        <w:t>S = la surface du local à éclairer en m²</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left="426" w:hanging="0"/>
        <w:jc w:val="both"/>
        <w:rPr>
          <w:rFonts w:ascii="Tw Cen MT" w:hAnsi="Tw Cen MT" w:eastAsia="Arial" w:cs="Times New Roman"/>
          <w:sz w:val="24"/>
          <w:szCs w:val="24"/>
        </w:rPr>
      </w:pPr>
      <w:r>
        <w:rPr>
          <w:rFonts w:eastAsia="Arial" w:cs="Times New Roman" w:ascii="Tw Cen MT" w:hAnsi="Tw Cen MT"/>
          <w:sz w:val="24"/>
          <w:szCs w:val="24"/>
        </w:rPr>
        <w:t>U = L’utiliance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left="426" w:hanging="0"/>
        <w:jc w:val="both"/>
        <w:rPr>
          <w:rFonts w:ascii="Tw Cen MT" w:hAnsi="Tw Cen MT" w:eastAsia="Arial" w:cs="Times New Roman"/>
          <w:sz w:val="24"/>
          <w:szCs w:val="24"/>
        </w:rPr>
      </w:pPr>
      <w:r>
        <w:rPr>
          <w:rFonts w:eastAsia="Arial" w:cs="Times New Roman" w:ascii="Tw Cen MT" w:hAnsi="Tw Cen MT"/>
          <w:sz w:val="24"/>
          <w:szCs w:val="24"/>
        </w:rPr>
        <w:t>R = rendement de luminaire (normalisé)</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left="426" w:hanging="0"/>
        <w:jc w:val="both"/>
        <w:rPr>
          <w:rFonts w:ascii="Tw Cen MT" w:hAnsi="Tw Cen MT" w:eastAsia="Arial" w:cs="Times New Roman"/>
          <w:sz w:val="24"/>
          <w:szCs w:val="24"/>
        </w:rPr>
      </w:pPr>
      <w:r>
        <w:rPr>
          <w:rFonts w:eastAsia="Arial" w:cs="Times New Roman" w:ascii="Tw Cen MT" w:hAnsi="Tw Cen MT"/>
          <w:sz w:val="24"/>
          <w:szCs w:val="24"/>
        </w:rPr>
        <w:t>Hauteur du plan = 0,90 m</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left="426"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left="426" w:hanging="0"/>
        <w:jc w:val="both"/>
        <w:rPr>
          <w:rFonts w:ascii="Tw Cen MT" w:hAnsi="Tw Cen MT" w:eastAsia="Arial" w:cs="Times New Roman"/>
          <w:sz w:val="24"/>
          <w:szCs w:val="24"/>
        </w:rPr>
      </w:pPr>
      <w:r>
        <w:rPr>
          <w:rFonts w:eastAsia="Arial" w:cs="Times New Roman" w:ascii="Tw Cen MT" w:hAnsi="Tw Cen MT"/>
          <w:sz w:val="24"/>
          <w:szCs w:val="24"/>
        </w:rPr>
        <w:t>Eclairement des locaux :</w:t>
      </w:r>
    </w:p>
    <w:p>
      <w:pPr>
        <w:pStyle w:val="Normal"/>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Bureaux</w:t>
        <w:tab/>
        <w:tab/>
        <w:t>425 lux</w:t>
      </w:r>
    </w:p>
    <w:p>
      <w:pPr>
        <w:pStyle w:val="Normal"/>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Circulations et dégagements</w:t>
        <w:tab/>
        <w:t>100 lux</w:t>
      </w:r>
    </w:p>
    <w:p>
      <w:pPr>
        <w:pStyle w:val="Normal"/>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Locaux techniques</w:t>
        <w:tab/>
        <w:tab/>
        <w:t>200 lux</w:t>
      </w:r>
    </w:p>
    <w:p>
      <w:pPr>
        <w:pStyle w:val="Normal"/>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Chambre                                   300 lux</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9.1.3.3</w:t>
        <w:tab/>
        <w:t>Section des conducteurs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section des conducteurs actifs sera déterminée en fonction des intensités admissibles :</w:t>
      </w:r>
    </w:p>
    <w:p>
      <w:pPr>
        <w:pStyle w:val="Normal"/>
        <w:numPr>
          <w:ilvl w:val="0"/>
          <w:numId w:val="125"/>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De chutes de tension</w:t>
      </w:r>
    </w:p>
    <w:p>
      <w:pPr>
        <w:pStyle w:val="Normal"/>
        <w:numPr>
          <w:ilvl w:val="0"/>
          <w:numId w:val="125"/>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De leur protection amont.</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Notamment, il y aura lieu de tenir compte des tableaux 52C à 52 H pour les intensités admissibles compatibles avec l’échauffement et des tableaux 53A et 53B de la norme NFC 15.100.</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 sera admis, entre le transformateur et les circuits terminaux, une chute de tension relative de 6% pour les circuits éclairage et 8% pour la force motrice. Cette chute sera répartie de la manière suivante : 4% entre le TGBT et les tableaux divisionnaires principaux et 4% à l’intérieur des bâtiments. La section des conducteurs ne pourra être inférieure à 2,5mm² pour les circuits force et prise de courant et 1,5 mm² pour les circuits d’éclairage.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section des conducteurs des climatiseurs devra respecter les bases de calcul et au minimum 2,5mm² pour les split mono et 4mm² pour les armoires de climatisation triphasé.</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Pour les lignes principales, la section du conducteur neutre pourra être réduite dans la mesure où l’on pourra calibrer l’appareil de protection unipolaire à l’intensité maximale admissible par ce conducteur. La section des conducteurs de terre sera déterminée conformément aux chapitres 4 et 5 de la norme UTE C 15.100.</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9.1.4</w:t>
        <w:tab/>
        <w:t>Dossier d'exécution</w:t>
      </w:r>
    </w:p>
    <w:p>
      <w:pPr>
        <w:pStyle w:val="Normal"/>
        <w:keepNext w:val="true"/>
        <w:tabs>
          <w:tab w:val="clear" w:pos="708"/>
          <w:tab w:val="left" w:pos="1560"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PLANS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Sur les plans d’exécution du Cocontractant, composé à partir des plans d’architectes, seront portés avec le maximum de précision, le passage des canalisations, l’emplacement des tableaux, des points lumineux, interrupteurs et prise de courant. Le Cocontractant établira, les plans guides de Génie civil sur lesquels seront reportées d’une façon précise l’aménagement du local technique, les gaines, les réservations à prévoir, les positionnements des fourreaux et toute disposition se porteront à la coordination dimensionnelle des ouvrages.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Ces plans seront soumis, immédiatement à tout commencement d’exécution du BET et du bureau de contrôle.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keepNext w:val="true"/>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left="850" w:hanging="850"/>
        <w:jc w:val="both"/>
        <w:rPr>
          <w:rFonts w:ascii="Tw Cen MT" w:hAnsi="Tw Cen MT" w:eastAsia="Arial" w:cs="Times New Roman"/>
          <w:sz w:val="24"/>
          <w:szCs w:val="24"/>
          <w:u w:val="single"/>
        </w:rPr>
      </w:pPr>
      <w:r>
        <w:rPr>
          <w:rFonts w:eastAsia="Arial" w:cs="Times New Roman" w:ascii="Tw Cen MT" w:hAnsi="Tw Cen MT"/>
          <w:sz w:val="24"/>
          <w:szCs w:val="24"/>
          <w:u w:val="single"/>
        </w:rPr>
        <w:t>SCHEMAS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Sur les schémas d’installation, seront précisés par le Cocontractant  du présent lot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numPr>
          <w:ilvl w:val="0"/>
          <w:numId w:val="126"/>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nature, les calibres, le réglage et le nombre de déclencheurs des appareils de protection</w:t>
      </w:r>
    </w:p>
    <w:p>
      <w:pPr>
        <w:pStyle w:val="Normal"/>
        <w:numPr>
          <w:ilvl w:val="0"/>
          <w:numId w:val="126"/>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nombre, la longueur, et la section des conducteurs</w:t>
      </w:r>
    </w:p>
    <w:p>
      <w:pPr>
        <w:pStyle w:val="Normal"/>
        <w:numPr>
          <w:ilvl w:val="0"/>
          <w:numId w:val="126"/>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puissance ou intensité prévue pour chaque circuit terminal,</w:t>
      </w:r>
    </w:p>
    <w:p>
      <w:pPr>
        <w:pStyle w:val="Normal"/>
        <w:numPr>
          <w:ilvl w:val="0"/>
          <w:numId w:val="126"/>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puissance de court-circuit à chaque niveau de la distribution</w:t>
      </w:r>
    </w:p>
    <w:p>
      <w:pPr>
        <w:pStyle w:val="Normal"/>
        <w:numPr>
          <w:ilvl w:val="0"/>
          <w:numId w:val="126"/>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pouvoir de coupure des appareils</w:t>
      </w:r>
    </w:p>
    <w:p>
      <w:pPr>
        <w:pStyle w:val="Normal"/>
        <w:tabs>
          <w:tab w:val="clear" w:pos="708"/>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left="157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9.2</w:t>
        <w:tab/>
        <w:t>PRESCRIPTIONS RELATIVES AUX  MATERIAUX</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9.2.1</w:t>
        <w:tab/>
        <w:t>Origine et qualité des appareils</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D'une manière générale, et sans que cela soit nécessairement rappelé dans les documents descriptifs, toutes les fournitures, matériaux, appareillages, etc... devront être conformes aux normes homologuées au moment de l'exécution des travaux, du point de vue fabrication, caractéristiques, montage, mise en œuvre et emploi.</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matériel ou l'appareillage, chaque fois qu'il entre dans la catégorie de celui-ci, est estampillé suivant le label "NF USE", et devra porter cette marque.</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En l'absence de normes, toutes les fournitures, matériels et appareillages, etc... devront être de première qualité et de fabrication suivie et courante.</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De toute manière, le Cocontractant est tenu de fournir toutes les justifications de provenance, et de fournir tous les échantillons qui lui seraient demandés en vue d'essais, conformément à ceux prévus par les normes correspondantes en vigueur et aux règles de la profession. Dans cet esprit, le Cocontractant sera tenue de produire à l'appui de sa soumission, un état des fournitures, matériels et appareillage mis en place.</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 est précisé que les caractéristiques techniques des appareils et matériels indiqués ne sauraient en aucun cas engager la responsabilité du Maître de l'Ouvrage et du Maître d'Oeuvre.</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 appartient au Cocontractant qui demeure seul responsable des travaux, de vérifier et contrôler l'origine des matériels et appareillages, selon des caractéristiques et principes de fonctionnement de chaque organe intéressé.</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prises de courant dans les couloirs doivent être étanches.</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9.3</w:t>
        <w:tab/>
        <w:t>PRESCRIPTIONS D'EXECUTION</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9.3.1</w:t>
        <w:tab/>
        <w:t>Mise à la terre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Connexions équipotentielles.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connexions équipotentielles seront réalisées sur les sanitaires et, en général, dans les locaux où se trouvent des installations de distribution d'eau ; elles seront réunies en seul point au conducteur de protection le plus proche.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Prise de terre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résistance des prises de terre devra être inférieure ou égale à 3 Ohms. Une mesure préalable de la résistivité du terrain sera exécutée par Le Cocontractant adjudicataire lui permettant d'obtenir cette résistance de la façon la plus économique.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Dans le cas où cette valeur ne serait pas atteinte, Le Cocontractant adjudicataire devra l'établissement d'un nombre de prises localisées interconnectées à la prise de terre à fond de fouilles jusqu'à obtenir la valeur requise.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Des barrettes de sectionnement permettront d'effectuer des mesures de surveillance de la résistance. Les barrettes ne pourront être démontées qu'à l'aide d'un outil spécial pour empêcher toute intervention d'un personnel non qualifié.</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liaisons entre conducteurs enterrés devront être réalisées par brasure, de façon très soignée. La qualité de la brasure sera choisie pour empêcher la formation de couples électrolytiques et il ne sera pas fait usage d'acide pour le décapage.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Constitution des prises de terre localisées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prises de terre localisées seront soit verticales soit horizontales. Le choix du mode de réalisation sera fait en en fonction des caractéristiques du terrain où elles seront implantées. La prise de terre sera constituée d'un conducteur de fil nu, d'une section supérieur ou égale à 29 mm2, enterré à fond de fouilles, et formant boucle autour du bâtiment. Ce conducteur pourra être constitué soit par un câble de constitution conforme à la norme NF 32 O12, choisi dans l'une des classes 2, 3, 4, 5, ou 6 soit par une tresse plate ou cylindrique.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 ne sera utilisé ni câble rigide de classe 1, ni barre, ni rond. Ce conducteur sera entre 2 couches de 10cm de terre végétale exempte de corps durs. En cas de nécessité ce conducteur pourra être relié à des pieux pour atteindre la valeur donnée de la résistance. Ces pieux seront en acier revêtu d'une couche épaisse de cuivre. La liaison cuivre-acier devra être de très haute qualité afin d'empêcher la formation de couples électrolytiques entraînant la destruction des pieux.</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Si Le Cocontractant réalise la prise de terre de façon différente, elle devra avant le début des travaux en aviser le Maître d'Œuvre.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Sortie des prises de terre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Chaque prise de terre aboutira à l'intérieur du bâtiment, sur une barrette de sectionnement montée sur support isolant. La liaison entre la prise de terre et sa barrette de sectionnement sera réalisée en conducteur isolé, en cuivre de 29mm² de section. Ce conducteur sera relié à la prise de terre par l'intermédiaire d'un accessoire de connexion comportant soit un serre-câble, soit une borne de branchement.</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S'il est nécessaire de rallonger la sortie du conducteur de terre la jonction entre les brins sera faite par manchon serti (genre manchon AMP) ou par manchon brasé, à l'exclusion de tout accessoire de jonction vissé ou boulonné. Dans le cas d'utilisation de brasure, il ne sera pas fait usage d'acide pour le décapage.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Repérage des prises de terre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Chaque barrette de sectionnement sera repérée par des étiquettes gravées portant les indications suivantes:</w:t>
      </w:r>
    </w:p>
    <w:p>
      <w:pPr>
        <w:pStyle w:val="Normal"/>
        <w:numPr>
          <w:ilvl w:val="0"/>
          <w:numId w:val="127"/>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Désignation de la prise de terre  "vers prise de terre"  du côté de la borne reliée à la prise de terre.</w:t>
      </w:r>
    </w:p>
    <w:p>
      <w:pPr>
        <w:pStyle w:val="Normal"/>
        <w:numPr>
          <w:ilvl w:val="0"/>
          <w:numId w:val="127"/>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Désignation de l'installation reliée, du côté de la borne reliée à l'installation (neutre, masses, interconnexions, etc.)</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Bornes de mesure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Chaque prise de terre sera accompagnée d'une borne de mesure. Cette borne permettra le serrage d'un conducteur de 1,5mm2 ou plus.  Elle sera placée près d'une barrette de sectionnement et reliée à la borne prise de terre de la barrette. Elle pourra éventuellement être intégrée à la barrette de sectionnement</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9.3.2</w:t>
        <w:tab/>
        <w:t>Armoires électriques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appareils de signalisation, régulation, d'intervention et éventuellement tous autres appareils correspondant à la protection, la commande et la surveillance de l'installation seront groupés dans les locaux sur une armoire électrique. L'emplacement et la disposition de chaque armoire sont indiqués sur les plans.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xml:space="preserve">L’Armoire devrait porter la signalétique sur laquelle est marqué en gros caractère coffret électrique danger de mort.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Armoire suffisamment dimensionnée pour permettre une bonne ventilation du matériel installé. Réserve 30% de volume libre après exécution correspondant au descriptif.</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Entrée des câbles en partie haute ou basse par passe-fils en caoutchouc ou presse étoupe en matière isolante.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Liaisons entre l'appareillage et des borniers de raccordement devront être réalisées en conducteur souple (type U 500 SV) de préférence sous goulotte ou colliers de fixation et de section supérieure de 2 rangs à celle des câbles de départ.</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Aucun câble de sortie en goulotte.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extrémités des conducteurs souples seront munies de cosses serties dont le fut sera isolé par des manchons rétractables.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Chaque connexion individuelle sera bloquée par vis et écrou avec rondelles plates et d'arrêt.</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repérage des appareillages sera assuré par étiquettes gravées vissées (les étiquettes autocollantes sont interdites).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borniers seront également repérés par étiquettes dilophanes à chacune de leurs extrémités.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conducteurs de terre seront raccordés individuellement sur borne collective pré-percée, disposées près des borniers généraux.</w:t>
      </w:r>
    </w:p>
    <w:p>
      <w:pPr>
        <w:pStyle w:val="Normal"/>
        <w:numPr>
          <w:ilvl w:val="0"/>
          <w:numId w:val="128"/>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conducteurs seront repérés par les couleurs conventionnelles :</w:t>
      </w:r>
    </w:p>
    <w:p>
      <w:pPr>
        <w:pStyle w:val="Normal"/>
        <w:numPr>
          <w:ilvl w:val="0"/>
          <w:numId w:val="128"/>
        </w:numPr>
        <w:tabs>
          <w:tab w:val="clear" w:pos="708"/>
          <w:tab w:val="left" w:pos="851"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doubles colorations vert/jaune seront exclusivement réservées pour les conducteurs de protection la  couleur bleu-clair sera exclusivement réservée aux conducteurs neutres.</w:t>
      </w:r>
    </w:p>
    <w:p>
      <w:pPr>
        <w:pStyle w:val="Normal"/>
        <w:numPr>
          <w:ilvl w:val="0"/>
          <w:numId w:val="128"/>
        </w:numPr>
        <w:tabs>
          <w:tab w:val="clear" w:pos="708"/>
          <w:tab w:val="left" w:pos="851"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Portes reliées à la terre par tresses souples munies d'œillets.</w:t>
      </w:r>
    </w:p>
    <w:p>
      <w:pPr>
        <w:pStyle w:val="Normal"/>
        <w:numPr>
          <w:ilvl w:val="0"/>
          <w:numId w:val="128"/>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Pochette intérieure comportant le schéma de principe et le plan d'équipement.</w:t>
      </w:r>
    </w:p>
    <w:p>
      <w:pPr>
        <w:pStyle w:val="Normal"/>
        <w:numPr>
          <w:ilvl w:val="0"/>
          <w:numId w:val="128"/>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armoires seront du type tropicalisé, avec porte de fermeture. Chaque armoire recevra :</w:t>
      </w:r>
    </w:p>
    <w:p>
      <w:pPr>
        <w:pStyle w:val="Normal"/>
        <w:numPr>
          <w:ilvl w:val="0"/>
          <w:numId w:val="128"/>
        </w:numPr>
        <w:tabs>
          <w:tab w:val="clear" w:pos="708"/>
          <w:tab w:val="left" w:pos="851"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disjoncteurs différentiels (calibrés selon le cas).</w:t>
      </w:r>
    </w:p>
    <w:p>
      <w:pPr>
        <w:pStyle w:val="Normal"/>
        <w:numPr>
          <w:ilvl w:val="0"/>
          <w:numId w:val="128"/>
        </w:numPr>
        <w:tabs>
          <w:tab w:val="clear" w:pos="708"/>
          <w:tab w:val="left" w:pos="851"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disjoncteurs modulaires pour protection des circuits.</w:t>
      </w:r>
    </w:p>
    <w:p>
      <w:pPr>
        <w:pStyle w:val="Normal"/>
        <w:numPr>
          <w:ilvl w:val="0"/>
          <w:numId w:val="128"/>
        </w:numPr>
        <w:tabs>
          <w:tab w:val="clear" w:pos="708"/>
          <w:tab w:val="left" w:pos="851"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télérupteurs.</w:t>
      </w:r>
    </w:p>
    <w:p>
      <w:pPr>
        <w:pStyle w:val="Normal"/>
        <w:numPr>
          <w:ilvl w:val="0"/>
          <w:numId w:val="128"/>
        </w:numPr>
        <w:tabs>
          <w:tab w:val="clear" w:pos="708"/>
          <w:tab w:val="left" w:pos="851"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Une borne de terre.</w:t>
      </w:r>
    </w:p>
    <w:p>
      <w:pPr>
        <w:pStyle w:val="Normal"/>
        <w:numPr>
          <w:ilvl w:val="0"/>
          <w:numId w:val="128"/>
        </w:numPr>
        <w:tabs>
          <w:tab w:val="clear" w:pos="708"/>
          <w:tab w:val="left" w:pos="851"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goulottes plastiques dans lesquelles seront rangées toutes les canalisations électriques.</w:t>
      </w:r>
    </w:p>
    <w:p>
      <w:pPr>
        <w:pStyle w:val="Normal"/>
        <w:numPr>
          <w:ilvl w:val="0"/>
          <w:numId w:val="128"/>
        </w:numPr>
        <w:tabs>
          <w:tab w:val="clear" w:pos="708"/>
          <w:tab w:val="left" w:pos="851"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boutons de test lampes.</w:t>
      </w:r>
    </w:p>
    <w:p>
      <w:pPr>
        <w:pStyle w:val="Normal"/>
        <w:numPr>
          <w:ilvl w:val="0"/>
          <w:numId w:val="128"/>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protections seront choisies suivant leur pouvoir de coupure, celui-ci devant être supérieur à l'intensité du court-circuit pouvant être engendré en ce point, compte tenu de l'éloignement de la source et de la section de la canalisation.</w:t>
      </w:r>
    </w:p>
    <w:p>
      <w:pPr>
        <w:pStyle w:val="Normal"/>
        <w:numPr>
          <w:ilvl w:val="0"/>
          <w:numId w:val="128"/>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disjoncteurs devront être conformes à la norme U.T.E.C 63.120.</w:t>
      </w:r>
    </w:p>
    <w:p>
      <w:pPr>
        <w:pStyle w:val="Normal"/>
        <w:numPr>
          <w:ilvl w:val="0"/>
          <w:numId w:val="128"/>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choix des disjoncteurs devra être fait en tenant compte de l'intensité nominale, de l'intensité de réglage, du pouvoir de coupure, du temps de réponse et du type et nombre de déclencheurs. Les disjoncteurs de type différentiel auront un seuil de déclencheurs de 300mA et 30mA. La sélectivité des défauts sera réalisée conformément à la norme C. 15.100 ; en particulier pour les dispositifs différentiels, la sélectivité sera obligatoirement par temporisation.</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9.3.3</w:t>
        <w:tab/>
        <w:t>Canalisations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Au départ des tableaux divisionnaires, la distribution sera réalisée conformément aux plans et aux schémas de l'installation établis par Le Cocontractant. Toutes les canalisations seront en cuivre H07 ou VGV ou U 1000 RO2 V. Elles seront placées sous conduit ICO - IRO - ICD etc. selon qu'ils soient en faux plafond, encastrés ou fixés directement aux parois.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câbles utilisées pour le réseau général BT seront série U1000 RO2V, pose enterrée sous fourreaux.</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Conduits ICO/IRO/ICD:</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conduits seront en isolant  Centrable et Déformable de couleur grise posés en encastrés ou IRO en apparent.</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Câbles ou conducteurs H07 ou  U 1000 R02V ou VGV</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Fils et câble, âme en cuivre massif ou câblé</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Tension de tenue (750V et 1000V) isolation PVC, section suivant puissance d'utilisation.</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Éléments de calcul des canalisations secondaires: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Ce sont celles issues des tableaux de protection et alimentant les diverses utilisations : machines, moteurs, luminaires, prises de courant.</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L'intensité de calcul à prendre en compte pour la détermination de la section de ces canalisations ne sera jamais foisonnée. Elle sera déduite de la puissance nominale installée augmentée de l'intensité de démarrage affecté d'un coefficient K: I calcul : I nominal + KI démarrage. Ce coefficient sera de 1/3 pour les moteurs d'usage courant et virera suivant la fréquence des démarrages, l'intervalle de temps entre chaque cycle de fonctionnement et les recommandations des constructeurs. L'installation prévue devra avoir un facteur de puissance moyen tel que son utilisation n'entraîne pas, par son exploitation normale une consommation d'énergie réactive entraînant une pénalité de la part du distributeur ou des perturbations dans les cadres d'un réseau particulier interne.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Section des conducteurs actifs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section des conducteurs sera choisie d'après les tableaux de la norme C 15 100, en veillant à ce que l'intensité de calcul de la canalisation soit toujours inférieure à l'intensité admissible du câble, corrigée des facteurs de dépréciation dus aux conditions d'environnement (mode de pose de température), ceci en respectant les chutes de tension maximales autorisées.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Section du conducteur neutre: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Lorsque les puissances distribuées en tri + N seront équilibrées, la section du neutre pourra être réduite suivant les valeurs du tableau 52 K de la NF C 15 100.</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Chute de tension:</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chute de tension dans les canalisations entre l'origine de l'installation et tout point d'utilisation ne devra pas être supérieur aux valeurs du tableau 52 J de la NF C 15 100, soit :</w:t>
      </w:r>
    </w:p>
    <w:p>
      <w:pPr>
        <w:pStyle w:val="Normal"/>
        <w:numPr>
          <w:ilvl w:val="0"/>
          <w:numId w:val="129"/>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b/>
          <w:sz w:val="24"/>
          <w:szCs w:val="24"/>
        </w:rPr>
        <w:t>Éclairage</w:t>
      </w:r>
      <w:r>
        <w:rPr>
          <w:rFonts w:eastAsia="Arial" w:cs="Times New Roman" w:ascii="Tw Cen MT" w:hAnsi="Tw Cen MT"/>
          <w:sz w:val="24"/>
          <w:szCs w:val="24"/>
        </w:rPr>
        <w:t> : 6% au total se répartissant en 3% pour les canalisations principales et 3% pour les canalisations secondaires</w:t>
      </w:r>
    </w:p>
    <w:p>
      <w:pPr>
        <w:pStyle w:val="Normal"/>
        <w:numPr>
          <w:ilvl w:val="0"/>
          <w:numId w:val="129"/>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b/>
          <w:sz w:val="24"/>
          <w:szCs w:val="24"/>
        </w:rPr>
        <w:t>Force</w:t>
      </w:r>
      <w:r>
        <w:rPr>
          <w:rFonts w:eastAsia="Arial" w:cs="Times New Roman" w:ascii="Tw Cen MT" w:hAnsi="Tw Cen MT"/>
          <w:sz w:val="24"/>
          <w:szCs w:val="24"/>
        </w:rPr>
        <w:t> : 8% au total se répartissant en 4% pour les canalisations principales et 4% pour les canalisations secondaires (ces derniers 4% s'appliquent également aux forces motrices en régime de fonctionnement, cette valeur pourra toutefois être augmentée au moment de la pointe du démarrage suivant les tolérances indiquées par le constructeur du moteur).</w:t>
      </w:r>
    </w:p>
    <w:p>
      <w:pPr>
        <w:pStyle w:val="Normal"/>
        <w:numPr>
          <w:ilvl w:val="0"/>
          <w:numId w:val="129"/>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chute de tension dans les canalisations principales sera toujours de 3%, celle des canalisations secondaires respectera les prescriptions particulières ci-dessus.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Identification des canalisations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repérage des canalisations électriques devra être établi afin de permettre leur identification ultérieure lors des vérifications et de la maintenance de l'installation</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Chaque câble possédera un étiquetage réalisé par bague, collier, manchon, indiquant sa destination ou un repère chiffré correspondant aux indications des carnets de câble, schémas de tableau, plans d'installation, etc.</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Canalisations principales posées à l'air libre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Cet étiquetage sera réalisé à chaque tenant et aboutissant, changement de niveau, de direction, croisements, de part et d'autre des boites de dérivations et en général tous les 10 mètres pour les parcours rectilignes.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Canalisations principales enterrées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Cet étiquetage sera réalisé à chaque tenant et aboutissant ainsi que sur chaque partie visible ou accessible du parcours (chambre de tirage et dérivation, etc.)</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Canalisations secondaires posées à l'air libre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Cet étiquetage sera réalisé à chaque tenant, aboutissant, en cours de parcours suivant les nécessités et la complexité de l'installation.</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Canalisations secondaires encastrées</w:t>
      </w:r>
    </w:p>
    <w:p>
      <w:pPr>
        <w:pStyle w:val="Normal"/>
        <w:numPr>
          <w:ilvl w:val="0"/>
          <w:numId w:val="13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conducteurs seront repérés par la coloration appropriée.</w:t>
      </w:r>
    </w:p>
    <w:p>
      <w:pPr>
        <w:pStyle w:val="Normal"/>
        <w:numPr>
          <w:ilvl w:val="0"/>
          <w:numId w:val="13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L'étiquetage sur les conduits sera réalisé suivant la mise en oeuvre de l'encastrement (avant ou après construction, fourreaux isolés, ou pieuvre préfabriquée).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u w:val="single"/>
        </w:rPr>
      </w:pPr>
      <w:r>
        <w:rPr>
          <w:rFonts w:eastAsia="Arial" w:cs="Times New Roman" w:ascii="Tw Cen MT" w:hAnsi="Tw Cen MT"/>
          <w:sz w:val="24"/>
          <w:szCs w:val="24"/>
          <w:u w:val="single"/>
        </w:rPr>
        <w:t>Conducteurs des câbles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Ce repérage sera conforme à la NF C 15 100, c'est à dire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double coloration vert/jaune pour la terre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bleu pour le neutre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orange, rouge, violet, brun, noir pour les phases suivant tableau 51 GC de la NF C 15 100.</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9.4 CONTROLES – RECEPTION – MISE EN SERVICE - ESSAIS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bookmarkStart w:id="708" w:name="_Toc2748360"/>
      <w:r>
        <w:rPr>
          <w:rFonts w:eastAsia="Arial" w:cs="Times New Roman" w:ascii="Tw Cen MT" w:hAnsi="Tw Cen MT"/>
          <w:sz w:val="24"/>
          <w:szCs w:val="24"/>
        </w:rPr>
        <w:t>9.4.1            CONTROLE TRAVAUX</w:t>
      </w:r>
      <w:bookmarkEnd w:id="708"/>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Au cours du chantier, à intervalles réguliers ou autant que nécessaire, le Maître d'Œuvre procédera à des opérations de contrôles portant sur la qualité des matériels et leur mise en œuvre.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bookmarkStart w:id="709" w:name="_Toc2748361"/>
      <w:r>
        <w:rPr>
          <w:rFonts w:eastAsia="Arial" w:cs="Times New Roman" w:ascii="Tw Cen MT" w:hAnsi="Tw Cen MT"/>
          <w:sz w:val="24"/>
          <w:szCs w:val="24"/>
        </w:rPr>
        <w:t>9.4.2            CONDITIONS DE RECEPTION TECHNIQUE</w:t>
      </w:r>
      <w:bookmarkEnd w:id="709"/>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Lorsque l'ensemble des travaux "tous corps d'état" sera terminé, il sera procédé aux essais, vérifications et contrôles suivants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xml:space="preserve">• </w:t>
      </w:r>
      <w:r>
        <w:rPr>
          <w:rFonts w:eastAsia="Arial" w:cs="Times New Roman" w:ascii="Tw Cen MT" w:hAnsi="Tw Cen MT"/>
          <w:sz w:val="24"/>
          <w:szCs w:val="24"/>
        </w:rPr>
        <w:t xml:space="preserve">avant la commande des appareils et appareillage le cocontractant devra produire les fiches techniques de ceux-ci pour validation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xml:space="preserve">• </w:t>
      </w:r>
      <w:r>
        <w:rPr>
          <w:rFonts w:eastAsia="Arial" w:cs="Times New Roman" w:ascii="Tw Cen MT" w:hAnsi="Tw Cen MT"/>
          <w:sz w:val="24"/>
          <w:szCs w:val="24"/>
        </w:rPr>
        <w:t>vérifications systématiques de la conformité des équipements réalisés avec les plans et les conditions techniques fixées,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xml:space="preserve"> • </w:t>
      </w:r>
      <w:r>
        <w:rPr>
          <w:rFonts w:eastAsia="Arial" w:cs="Times New Roman" w:ascii="Tw Cen MT" w:hAnsi="Tw Cen MT"/>
          <w:sz w:val="24"/>
          <w:szCs w:val="24"/>
        </w:rPr>
        <w:t>vérification des différentes fournitures faites afin de s'assurer que celles-ci sont conformes aux spécifications ou prescriptions techniques.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bookmarkStart w:id="710" w:name="_Toc2748362"/>
      <w:r>
        <w:rPr>
          <w:rFonts w:eastAsia="Arial" w:cs="Times New Roman" w:ascii="Tw Cen MT" w:hAnsi="Tw Cen MT"/>
          <w:sz w:val="24"/>
          <w:szCs w:val="24"/>
        </w:rPr>
        <w:t>9.4.3            MISE EN SERVICE</w:t>
      </w:r>
      <w:bookmarkEnd w:id="710"/>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Sauf modalités particulières décrites au C.C.C.G., la mise en service intervient normalement après réception. Pendant cette période, l'entreprise doit procéder aux réglages définitifs et former le personnel d'exploitation sur les modalités de mise en route, de conduits et d'arrêt des installations, en liaison avec les documents d'exploitation fournis à la réception.</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bookmarkStart w:id="711" w:name="_Toc2748363"/>
      <w:r>
        <w:rPr>
          <w:rFonts w:eastAsia="Arial" w:cs="Times New Roman" w:ascii="Tw Cen MT" w:hAnsi="Tw Cen MT"/>
          <w:sz w:val="24"/>
          <w:szCs w:val="24"/>
        </w:rPr>
        <w:t>9.4.4            ESSAIS</w:t>
      </w:r>
      <w:bookmarkEnd w:id="711"/>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essais sont effectués par l'entreprise conformément aux dispositions définies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Le bureau d'études doit être informé des dates de leur exécution afin de pouvoir, éventuellement, y assister. A ces essais, seront ajoutés ceux correspondant au fonctionnement des équipements (automatismes, asservissements, signalisation). Procès- verbaux.</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Des fiches détaillées seront établies par l'entreprise en se référant au modèle de document technique   et communiquées au bureau d'études ainsi qu'au bureau de contrôle.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bookmarkStart w:id="712" w:name="_Toc2748364"/>
      <w:r>
        <w:rPr>
          <w:rFonts w:eastAsia="Arial" w:cs="Times New Roman" w:ascii="Tw Cen MT" w:hAnsi="Tw Cen MT"/>
          <w:sz w:val="24"/>
          <w:szCs w:val="24"/>
        </w:rPr>
        <w:t>9.4.5           RECEPTION</w:t>
      </w:r>
      <w:bookmarkEnd w:id="712"/>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réception sera prononcée par le Maître d'Ouvrage à l'achèvement complet des travaux, dans la mesure où aucune réserve n'aura été apportée sur la qualité et la conformité de ceux-ci, ainsi que sur la présentation d'une ou plusieurs attestations de conformité établies par l'organisme de contrôle désigné.</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fourniture des plans et schémas de récolement conformes à l'exécution, fera partie intégrante des conditions de réception.</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bookmarkStart w:id="713" w:name="_Toc2748365"/>
      <w:r>
        <w:rPr>
          <w:rFonts w:eastAsia="Arial" w:cs="Times New Roman" w:ascii="Tw Cen MT" w:hAnsi="Tw Cen MT"/>
          <w:sz w:val="24"/>
          <w:szCs w:val="24"/>
        </w:rPr>
        <w:t>9.5.         GARANTIES</w:t>
      </w:r>
      <w:bookmarkEnd w:id="713"/>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bookmarkStart w:id="714" w:name="_Toc2748366"/>
      <w:r>
        <w:rPr>
          <w:rFonts w:eastAsia="Arial" w:cs="Times New Roman" w:ascii="Tw Cen MT" w:hAnsi="Tw Cen MT"/>
          <w:sz w:val="24"/>
          <w:szCs w:val="24"/>
        </w:rPr>
        <w:t>9.5.1            GARANTIE DE FOURNITURES</w:t>
      </w:r>
      <w:bookmarkEnd w:id="714"/>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Tout le matériel fourni par l'entreprise est garanti contre tous les vices de construction ou de nature, pendant une durée d'un an à dater de la réception. Cette garantie ne s'applique pas aux conséquences de l'usure normale, ni à celles qui pourraient résulter de la mauvaise utilisation des appareils ou de l'inobservation des instructions de conduite.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bookmarkStart w:id="715" w:name="_Toc2748367"/>
      <w:r>
        <w:rPr>
          <w:rFonts w:eastAsia="Arial" w:cs="Times New Roman" w:ascii="Tw Cen MT" w:hAnsi="Tw Cen MT"/>
          <w:sz w:val="24"/>
          <w:szCs w:val="24"/>
        </w:rPr>
        <w:t>9.5.2            GARANTIE DE L’INSTALLATION</w:t>
      </w:r>
      <w:bookmarkEnd w:id="715"/>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Toutes les installations faites par l'entreprise sont garanties conformes aux règles de l'art et conformes aux dispositions d'exécution.</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bookmarkStart w:id="716" w:name="_Toc2748368"/>
      <w:r>
        <w:rPr>
          <w:rFonts w:eastAsia="Arial" w:cs="Times New Roman" w:ascii="Tw Cen MT" w:hAnsi="Tw Cen MT"/>
          <w:sz w:val="24"/>
          <w:szCs w:val="24"/>
        </w:rPr>
        <w:t>9.5.3           GARANTIE DE FONCTIONNEMENT</w:t>
      </w:r>
      <w:bookmarkEnd w:id="716"/>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L'installation sera garantie en bon état de fonctionnement pendant une durée de 1 an, à dater de la mise en service régulière après la réception. Au cours de cette période, l'entreprise sera tenue de rectifier tous les défauts de fonctionnement quel qu’en soit la nature, et sous les seules restrictions mentionnées ci-dessus.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bookmarkStart w:id="717" w:name="_Toc2748369"/>
      <w:r>
        <w:rPr>
          <w:rFonts w:eastAsia="Arial" w:cs="Times New Roman" w:ascii="Tw Cen MT" w:hAnsi="Tw Cen MT"/>
          <w:sz w:val="24"/>
          <w:szCs w:val="24"/>
        </w:rPr>
        <w:t>9.5.4            PROCES VERBAUX</w:t>
      </w:r>
      <w:bookmarkEnd w:id="717"/>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Des fiches détaillées seront établies par l'entreprise en se référant au modèle de document  et communiquées au bureau d'études ainsi qu'au bureau de contrôle.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bookmarkStart w:id="718" w:name="_Toc2748370"/>
      <w:r>
        <w:rPr>
          <w:rFonts w:eastAsia="Arial" w:cs="Times New Roman" w:ascii="Tw Cen MT" w:hAnsi="Tw Cen MT"/>
          <w:sz w:val="24"/>
          <w:szCs w:val="24"/>
        </w:rPr>
        <w:t>9.6.         RELATION AVEC LES SERVICES PUBLICS</w:t>
      </w:r>
      <w:bookmarkEnd w:id="718"/>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L'entreprise devra assister le Maître d'Ouvrage par les relations auprès des services de  Eneo pour les démarches nécessaires en vue :</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xml:space="preserve">• </w:t>
      </w:r>
      <w:r>
        <w:rPr>
          <w:rFonts w:eastAsia="Arial" w:cs="Times New Roman" w:ascii="Tw Cen MT" w:hAnsi="Tw Cen MT"/>
          <w:sz w:val="24"/>
          <w:szCs w:val="24"/>
        </w:rPr>
        <w:t>d'obtenir l'approbation sur les spécifications techniques des matériels et appareillages, et notamment des dispositifs de protection électrique et mécanique,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xml:space="preserve">• </w:t>
      </w:r>
      <w:r>
        <w:rPr>
          <w:rFonts w:eastAsia="Arial" w:cs="Times New Roman" w:ascii="Tw Cen MT" w:hAnsi="Tw Cen MT"/>
          <w:sz w:val="24"/>
          <w:szCs w:val="24"/>
        </w:rPr>
        <w:t>des travaux préliminaires effectués par Eneo à la mise en service des installations et à la pose du tableau de comptage,</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xml:space="preserve">• </w:t>
      </w:r>
      <w:r>
        <w:rPr>
          <w:rFonts w:eastAsia="Arial" w:cs="Times New Roman" w:ascii="Tw Cen MT" w:hAnsi="Tw Cen MT"/>
          <w:sz w:val="24"/>
          <w:szCs w:val="24"/>
        </w:rPr>
        <w:t>d'effectuer les démarches nécessaires aux fins de l'élaboration du contrat pour la livraison du courant  Eneo. Les doubles des correspondances échangées entre l'entreprise et les services Eneo seront obligatoirement adressés au Maître d’œuvre</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t>***   FIN DE LOT  ***</w:t>
      </w:r>
    </w:p>
    <w:p>
      <w:pPr>
        <w:pStyle w:val="Normal"/>
        <w:keepNext w:val="true"/>
        <w:spacing w:lineRule="auto" w:line="240" w:before="0" w:after="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keepNext w:val="true"/>
        <w:spacing w:lineRule="auto" w:line="240" w:before="0" w:after="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CM98"/>
        <w:numPr>
          <w:ilvl w:val="0"/>
          <w:numId w:val="0"/>
        </w:numPr>
        <w:spacing w:before="0" w:after="0"/>
        <w:ind w:left="0" w:hanging="0"/>
        <w:jc w:val="both"/>
        <w:outlineLvl w:val="1"/>
        <w:rPr>
          <w:rFonts w:ascii="Tw Cen MT" w:hAnsi="Tw Cen MT" w:cs="Calibri"/>
          <w:b/>
          <w:b/>
          <w:bCs/>
        </w:rPr>
      </w:pPr>
      <w:bookmarkStart w:id="719" w:name="_Toc96447878"/>
      <w:bookmarkStart w:id="720" w:name="_Toc146032787"/>
      <w:r>
        <w:rPr>
          <w:rFonts w:cs="Calibri" w:ascii="Tw Cen MT" w:hAnsi="Tw Cen MT"/>
          <w:b/>
          <w:bCs/>
        </w:rPr>
        <w:t>LOT – 10 :   MENUISERIE METALLIQUE</w:t>
      </w:r>
      <w:bookmarkEnd w:id="719"/>
      <w:bookmarkEnd w:id="720"/>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10.1</w:t>
        <w:tab/>
        <w:t>GENERALITES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10.1.1</w:t>
        <w:tab/>
        <w:t>Étendue des travaux</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1304"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travaux à réaliser par Le Cocontractant dans le cadre du présent lot sont essentiellement les suivants :</w:t>
      </w:r>
    </w:p>
    <w:p>
      <w:pPr>
        <w:pStyle w:val="Normal"/>
        <w:tabs>
          <w:tab w:val="clear" w:pos="708"/>
          <w:tab w:val="left" w:pos="1304"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numPr>
          <w:ilvl w:val="0"/>
          <w:numId w:val="131"/>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Pose de garde corps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localisation des travaux cités ci-dessus se trouve dans les plans.</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10.1.2</w:t>
        <w:tab/>
        <w:t>Documents de références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10.1.2.1</w:t>
        <w:tab/>
        <w:t>Normes et DTU</w:t>
      </w:r>
    </w:p>
    <w:p>
      <w:pPr>
        <w:pStyle w:val="Normal"/>
        <w:numPr>
          <w:ilvl w:val="0"/>
          <w:numId w:val="13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DTU n° 32.1 cahier des charges applicables aux travaux de construction métalliques publié par le CSTB, livraison 68, cahier 575 de juin 1964</w:t>
      </w:r>
    </w:p>
    <w:p>
      <w:pPr>
        <w:pStyle w:val="Normal"/>
        <w:numPr>
          <w:ilvl w:val="0"/>
          <w:numId w:val="13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DTU n° 32.2 cahier des charges applicables aux travaux de construction métalliques et ouvrages en alliage d’aluminium publié par le CSTB, livraison 85, cahier 741 d’avril 1967, et additif n° 1 au cahier des charges, livraison 124 cahier 1073 de novembre 1971, et additif n°2 livraison 141, cahier 1201 de septembre 1973.</w:t>
      </w:r>
    </w:p>
    <w:p>
      <w:pPr>
        <w:pStyle w:val="Normal"/>
        <w:numPr>
          <w:ilvl w:val="0"/>
          <w:numId w:val="13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DTU n° 37.1  cahier des charges et cahier des clauses spéciales applicables aux menuiseries métalliques de mai 1973.</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10.1.3</w:t>
        <w:tab/>
        <w:t>Echantillons et plans d'exécution</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2268"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 w:val="left" w:pos="11470"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u w:val="single"/>
        </w:rPr>
        <w:t>Echantillons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Des échantillons de tous les ouvrages prévus au présent lot seront soumis à l’agrément du Maître d’œuvre avant commencement de fabrication en série.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remettra également au Maître d’œuvre la spécification détaillée et complète de tous les articles de la quincaillerie proposée, en indiquant la provenance et joignant un échantillon</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Tous ces échantillons seront entreposés dans la salle d’échantillons jusqu’à la réception.</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2268"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 w:val="left" w:pos="11470"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u w:val="single"/>
        </w:rPr>
        <w:t>Dessins d’exécution</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devra établir tous les dessins d’exécution à grande échelle, ainsi que les coupes et détails, grandeur naturelle, et les soumettre en temps utile au Maître d’œuvre et au bureau de contrôle ainsi qu’à tout Entrepreneur intéressé par ce lot pour examen et corrections éventuelles en vue de leur approbation.</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10.2</w:t>
        <w:tab/>
        <w:t>PRESCRIPTIONS RELATIVES AUX MATERIAUX</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10.2.1</w:t>
        <w:tab/>
        <w:t>Aciers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aciers employés seront de la catégorie «laminés marchands» tôle et tous profils de serrurerie ou tube acier carré. Rectangulaire ou rond soudé mince, série S.N pour travaux de serrurerie.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produits laminés utilisés devront être conformes aux spécifications normes françaises homologuées (classe A métallurgie).</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10.2.2</w:t>
        <w:tab/>
        <w:t>Protection des menuiseries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Tous les ouvrages en acier seront livrés avec protection :</w:t>
      </w:r>
    </w:p>
    <w:p>
      <w:pPr>
        <w:pStyle w:val="Normal"/>
        <w:numPr>
          <w:ilvl w:val="0"/>
          <w:numId w:val="13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Soit par application après dégraissage et décalaminage d’une couche primaire à forte teneur en zinc</w:t>
      </w:r>
    </w:p>
    <w:p>
      <w:pPr>
        <w:pStyle w:val="Normal"/>
        <w:numPr>
          <w:ilvl w:val="0"/>
          <w:numId w:val="13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Soit par galvanisation à chaud 48 microns.</w:t>
      </w:r>
    </w:p>
    <w:p>
      <w:pPr>
        <w:pStyle w:val="Normal"/>
        <w:numPr>
          <w:ilvl w:val="0"/>
          <w:numId w:val="13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Ce traitement sera effectué après soudure. Pour les éléments vissés, ceux-ci seront montés et ajustés à blanc, démontés, traités et revissés avec des vis boulons ou écrous en inox. Avant la peinture, il sera procédé à une réception de tous les ouvrages. Ceux dont la protection aura été endommagée, même partiellement, seront déposés et renvoyés au traitement.</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10.2.3</w:t>
        <w:tab/>
        <w:t>Protections particulières pour la quincaillerie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L’attention du Cocontractant est attirée sur la fourniture de la quincaillerie : serrures, paumelles, béquilles, pattes à scellement etc... qui devra être de première qualité, résistante et parfaitement posée.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Compte tenu du degré élevé d’humidité ambiante, toutes les pièces de quincaillerie seront protégées efficacement contre la corrosion, même les parties cachées, soit par dépôt anodique à chaud de 40 microns soit par passivation.</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ensembles de portes (poignées) destinés aux menuiseries aluminium seront de préférence en alliage aluminium.</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modèles seront soumis à l’approbation du Maître d’œuvre pour toutes les pièces de quincaillerie. Quelles qu’elles soient, elles devront être admises au poinçon SNFQ ou NF, SNFQ.</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serrures et becs de cane encastrés devront être au minimum à cloison de 14 mm d’épaisseur, fouillot laiton, têtière acier.</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serrures et becs de cane en applique seront à coffre en acier démontable, fouillot bronze.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béquilles seront du type à plaque d’entrée solidaires en laiton chromé.</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canons de serrure incorporés seront également chromés.</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10.3</w:t>
        <w:tab/>
        <w:t>PRESCRIPTIONS D'EXECUTION</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10.3.1</w:t>
        <w:tab/>
        <w:t>Prescriptions de mise en œuvre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profilés seront parfaitement dressés et dégauchis, les tôles planées.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soudures par quelque moyen qu’elles soient exécutées seront parfaitement  ragréées et meulées, même sur place.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fixations par vis s’effectueront  pour des éléments ayant au minimum 2 mm pour la pièce à visser et 4 mm pour la pièce taraudée.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percements seront fraisés. L’emploi de vis autoforante est interdit. En tout état de cause le Cocontractant devra soumettre au Maître d’œuvre, avant tout commencement d’exécution, des dessins à grande échelle de tous les ouvrages assemblés.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ouvrages de serrurerie seront fixés dans la maçonnerie par pattes à scellement métalliques ou par scellement fendu des montants et traverses ou par autres procédés ayant reçu l’approbation du Maître d’œuvre.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force des profils sera calculée suivant la dimension de l’ouvrage et son poids pour éviter tout gauchissement, flambage, torsion etc... Les tôleries seront d’une épaisseur suffisante pour éviter toutes les déformations lors de leur mise en œuvre.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vis de fixation seront de première qualité à très grand serrage et inoxydable chaque fois que les sujétions de montage l’imposeront.</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10.3.2</w:t>
        <w:tab/>
        <w:t>Entretien des ouvrages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Après réception et pendant la durée de garantie, Le Cocontractant assurera l’entretien de ses ouvrages et devra, chaque fois qu’il y a sera requis, assurer les réglages et révision qui seraient nécessaires.</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Si durant cette période, des défectuosités apparaîtrait, le Cocontractant devra y remédier à ses frais, jusqu’à ce que ces ouvrages aient été reconnus par l’architecte comme donnant entière satisfaction.</w:t>
      </w:r>
    </w:p>
    <w:p>
      <w:pPr>
        <w:pStyle w:val="Normal"/>
        <w:tabs>
          <w:tab w:val="clear" w:pos="708"/>
          <w:tab w:val="left" w:pos="1558"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t>***   FIN DE LOT  ***</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CM98"/>
        <w:numPr>
          <w:ilvl w:val="0"/>
          <w:numId w:val="0"/>
        </w:numPr>
        <w:spacing w:before="0" w:after="0"/>
        <w:ind w:left="0" w:hanging="0"/>
        <w:jc w:val="both"/>
        <w:outlineLvl w:val="1"/>
        <w:rPr>
          <w:rFonts w:ascii="Tw Cen MT" w:hAnsi="Tw Cen MT" w:cs="Calibri"/>
          <w:b/>
          <w:b/>
          <w:bCs/>
        </w:rPr>
      </w:pPr>
      <w:bookmarkStart w:id="721" w:name="_Toc96447879"/>
      <w:bookmarkStart w:id="722" w:name="_Toc146032788"/>
      <w:r>
        <w:rPr>
          <w:rFonts w:cs="Calibri" w:ascii="Tw Cen MT" w:hAnsi="Tw Cen MT"/>
          <w:b/>
          <w:bCs/>
        </w:rPr>
        <w:t>LOT – 11 :   MENUISERIES  ALUMINIUM ET BOIS</w:t>
      </w:r>
      <w:bookmarkEnd w:id="721"/>
      <w:bookmarkEnd w:id="722"/>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GENERALITES</w:t>
      </w:r>
    </w:p>
    <w:p>
      <w:pPr>
        <w:pStyle w:val="Normal"/>
        <w:spacing w:lineRule="auto" w:line="240" w:before="0" w:after="0"/>
        <w:jc w:val="both"/>
        <w:rPr>
          <w:rFonts w:ascii="Tw Cen MT" w:hAnsi="Tw Cen MT" w:eastAsia="Times New Roman" w:cs="Times New Roman"/>
          <w:b/>
          <w:b/>
          <w:sz w:val="24"/>
          <w:szCs w:val="24"/>
          <w:shd w:fill="FFFFFF" w:val="clear"/>
        </w:rPr>
      </w:pPr>
      <w:r>
        <w:rPr>
          <w:rFonts w:eastAsia="Times New Roman" w:cs="Times New Roman" w:ascii="Tw Cen MT" w:hAnsi="Tw Cen MT"/>
          <w:b/>
          <w:sz w:val="24"/>
          <w:szCs w:val="24"/>
          <w:shd w:fill="FFFFFF" w:val="clear"/>
        </w:rPr>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travaux à réaliser dans le cadre du présent lot comprennent :</w:t>
      </w:r>
    </w:p>
    <w:p>
      <w:pPr>
        <w:pStyle w:val="Normal"/>
        <w:numPr>
          <w:ilvl w:val="0"/>
          <w:numId w:val="134"/>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fourniture des matériaux nécessaires à leur exécution,</w:t>
      </w:r>
    </w:p>
    <w:p>
      <w:pPr>
        <w:pStyle w:val="Normal"/>
        <w:numPr>
          <w:ilvl w:val="0"/>
          <w:numId w:val="134"/>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menuiseries en aluminium laqué (extérieure et intérieure)</w:t>
      </w:r>
    </w:p>
    <w:p>
      <w:pPr>
        <w:pStyle w:val="Normal"/>
        <w:numPr>
          <w:ilvl w:val="0"/>
          <w:numId w:val="134"/>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Murs rideaux en aluminium laqué et reglit</w:t>
      </w:r>
    </w:p>
    <w:p>
      <w:pPr>
        <w:pStyle w:val="Normal"/>
        <w:numPr>
          <w:ilvl w:val="0"/>
          <w:numId w:val="134"/>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ouvrages de serrurerie</w:t>
      </w:r>
    </w:p>
    <w:p>
      <w:pPr>
        <w:pStyle w:val="Normal"/>
        <w:numPr>
          <w:ilvl w:val="0"/>
          <w:numId w:val="134"/>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menuiseries en bois vernis  (extérieure et intérieure)</w:t>
      </w:r>
    </w:p>
    <w:p>
      <w:pPr>
        <w:pStyle w:val="Normal"/>
        <w:numPr>
          <w:ilvl w:val="0"/>
          <w:numId w:val="134"/>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traitements et protection des matériaux,</w:t>
      </w:r>
    </w:p>
    <w:p>
      <w:pPr>
        <w:pStyle w:val="Normal"/>
        <w:numPr>
          <w:ilvl w:val="0"/>
          <w:numId w:val="134"/>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fabrication en atelier, le transport à pied d’œuvre, le stockage, aux risques et périls de l’entreprise,</w:t>
      </w:r>
    </w:p>
    <w:p>
      <w:pPr>
        <w:pStyle w:val="Normal"/>
        <w:numPr>
          <w:ilvl w:val="0"/>
          <w:numId w:val="134"/>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pose des ouvrages comprenant le calage, le réglage et l’ajustage,</w:t>
      </w:r>
    </w:p>
    <w:p>
      <w:pPr>
        <w:pStyle w:val="Normal"/>
        <w:numPr>
          <w:ilvl w:val="0"/>
          <w:numId w:val="134"/>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scellements et calfeutrements divers,</w:t>
      </w:r>
    </w:p>
    <w:p>
      <w:pPr>
        <w:pStyle w:val="Normal"/>
        <w:numPr>
          <w:ilvl w:val="0"/>
          <w:numId w:val="134"/>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fourniture et la mise en place des joints d’étanchéité,</w:t>
      </w:r>
    </w:p>
    <w:p>
      <w:pPr>
        <w:pStyle w:val="Normal"/>
        <w:numPr>
          <w:ilvl w:val="0"/>
          <w:numId w:val="134"/>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fourniture et la pose des quincailleries conformément aux prescriptions minimales des D.T.U.</w:t>
      </w:r>
    </w:p>
    <w:p>
      <w:pPr>
        <w:pStyle w:val="Normal"/>
        <w:numPr>
          <w:ilvl w:val="0"/>
          <w:numId w:val="134"/>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fourniture et la mise en place de vitrerie et miroiterie conformément aux prescriptions minimales des D.T.U.</w:t>
      </w:r>
    </w:p>
    <w:p>
      <w:pPr>
        <w:pStyle w:val="Normal"/>
        <w:numPr>
          <w:ilvl w:val="0"/>
          <w:numId w:val="134"/>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serrures et équipements en coordination avec les lots Menuiseries intérieures bois, Serrurerie et Courants faibles</w:t>
      </w:r>
    </w:p>
    <w:p>
      <w:pPr>
        <w:pStyle w:val="Normal"/>
        <w:numPr>
          <w:ilvl w:val="0"/>
          <w:numId w:val="135"/>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documents à fournir par le Cocontractant sont les suivants :</w:t>
      </w:r>
    </w:p>
    <w:p>
      <w:pPr>
        <w:pStyle w:val="Normal"/>
        <w:numPr>
          <w:ilvl w:val="0"/>
          <w:numId w:val="136"/>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Plans d’Exécution des Ouvrages</w:t>
      </w:r>
    </w:p>
    <w:p>
      <w:pPr>
        <w:pStyle w:val="Normal"/>
        <w:numPr>
          <w:ilvl w:val="0"/>
          <w:numId w:val="136"/>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Carnet de détails des ouvrages,</w:t>
      </w:r>
    </w:p>
    <w:p>
      <w:pPr>
        <w:pStyle w:val="Normal"/>
        <w:numPr>
          <w:ilvl w:val="0"/>
          <w:numId w:val="136"/>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notes de calcul,</w:t>
      </w:r>
    </w:p>
    <w:p>
      <w:pPr>
        <w:pStyle w:val="Normal"/>
        <w:numPr>
          <w:ilvl w:val="0"/>
          <w:numId w:val="136"/>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Pour tous les ouvrages, le Cocontractant  du présent lot établira, en conformité avec toutes les pièces du marché, les plans d'ensemble et plans de détail nécessaires à l'exécution de ceux-ci,</w:t>
      </w:r>
    </w:p>
    <w:p>
      <w:pPr>
        <w:pStyle w:val="Normal"/>
        <w:numPr>
          <w:ilvl w:val="0"/>
          <w:numId w:val="136"/>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différents plans préciseront les emplacements et dimensions des menuiseries, ainsi que les types de fixations utilisées, les dimensions et emplacements des trous de scellement, l'emplacement des douilles à mettre en place par le lot GROS OEUVRE, etc.</w:t>
      </w:r>
    </w:p>
    <w:p>
      <w:pPr>
        <w:pStyle w:val="Normal"/>
        <w:numPr>
          <w:ilvl w:val="0"/>
          <w:numId w:val="136"/>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plans et détails d'exécution devant recevoir l'accord du Maître d'œuvre avant toute mise en fabrication. Ils seront transmis par le Cocontractant  du présent lot, au cours des rendez-vous de chantier, et ce après approbation du Maître d'œuvre.</w:t>
      </w:r>
    </w:p>
    <w:p>
      <w:pPr>
        <w:pStyle w:val="Normal"/>
        <w:numPr>
          <w:ilvl w:val="0"/>
          <w:numId w:val="136"/>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Fourniture d’échantillons et prototype in situ,</w:t>
      </w:r>
    </w:p>
    <w:p>
      <w:pPr>
        <w:pStyle w:val="Normal"/>
        <w:numPr>
          <w:ilvl w:val="0"/>
          <w:numId w:val="136"/>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D.O.E. (Dossier des Ouvrages Exécutés),…</w:t>
      </w:r>
    </w:p>
    <w:p>
      <w:pPr>
        <w:pStyle w:val="Normal"/>
        <w:numPr>
          <w:ilvl w:val="0"/>
          <w:numId w:val="137"/>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Seront inclus dans les prix unitaires tous les frais afférents :</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traçage et l’implantation des Ouvrages du présent lot,</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échafaudages et/ou locations d’engins, taxes, frais annexe et toutes sujétions nécessaires pour un parfait et complet achèvement des ouvrages,</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frais liés au Phasage des Travaux,</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fabrication en atelier ou éventuellement la fourniture, le transport à pied d'œuvre, le stockage aux risques et périls de l'entreprise,</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pose et la fixation des menuiseries, ainsi que tous ouvrages de protection pendant la durée des travaux,</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scellements et calfeutrements divers,</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fourniture et la mise en place de joints d'étanchéité,</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L'ajustage sur place des menuiseries comprenant notamment les arasements, dérasements, traînées, entailles ou coupes nécessaires,</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L'enlèvement des protections à l'issue des travaux,</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fourniture et la pose des fixations conformément aux prescriptions minimales des D.T.U.,</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Fourniture et prestations annexes indispensables pour une exécution conforme aux documents de référence,</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bâchage et la protection des ouvrages des autres corps d’état,</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montage et l’acheminement des matériaux,</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Echafaudages, engins et appareils nécessaires à l’exécution des travaux,</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Frais de brevet, de marques, ou modèles déposés,</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Frais de contrôle et essais sur site,</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L’évacuation des emballages, gravois et déchets provenant des travaux,</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nettoyage au fur et à mesure de l’avancement des travaux et l’entretien jusqu’à la réception de ceux-ci,</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frais liés à la gestion des interfaces avec les autres lots,</w:t>
      </w:r>
    </w:p>
    <w:p>
      <w:pPr>
        <w:pStyle w:val="Normal"/>
        <w:numPr>
          <w:ilvl w:val="0"/>
          <w:numId w:val="138"/>
        </w:numPr>
        <w:tabs>
          <w:tab w:val="clear" w:pos="708"/>
          <w:tab w:val="left" w:pos="426" w:leader="none"/>
          <w:tab w:val="left" w:pos="993"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Tous les dispositifs de sécurité suivant législation du travail et demande du SPS, …</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11.1</w:t>
        <w:tab/>
        <w:t>MENUISERIE ALUMINIUM</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11.1.1</w:t>
        <w:tab/>
        <w:t xml:space="preserve">  PRESCRIPTIONS TECHNIQUES - DOCUMENTS DE REFERENCES</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Pour les dispositions techniques non citées au présent Cahier des Clauses Techniques Particulières, il sera fait référence aux documents définis ci-dessous.</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travaux seront exécutés suivant les règles de l’art et devront répondre au minimum aux exigences et prescriptions techniques réglementaires et fonctionnelles comprises dans les textes officiels existants à la date de signature du marché par le Cocontractant, notamment  :</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Les Documents Techniques Unifiés (D.T.U.)</w:t>
      </w:r>
    </w:p>
    <w:p>
      <w:pPr>
        <w:pStyle w:val="Normal"/>
        <w:numPr>
          <w:ilvl w:val="0"/>
          <w:numId w:val="139"/>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N°.35.1 : Panneaux de façades menuisés</w:t>
      </w:r>
    </w:p>
    <w:p>
      <w:pPr>
        <w:pStyle w:val="Normal"/>
        <w:numPr>
          <w:ilvl w:val="0"/>
          <w:numId w:val="139"/>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N°.37.1 : Menuiseries métalliques</w:t>
      </w:r>
    </w:p>
    <w:p>
      <w:pPr>
        <w:pStyle w:val="Normal"/>
        <w:numPr>
          <w:ilvl w:val="0"/>
          <w:numId w:val="139"/>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N°.39.1 : Travaux de vitrerie</w:t>
      </w:r>
    </w:p>
    <w:p>
      <w:pPr>
        <w:pStyle w:val="Normal"/>
        <w:numPr>
          <w:ilvl w:val="0"/>
          <w:numId w:val="139"/>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N°.39.4 : Travaux de miroiterie et de vitrerie en verre épais</w:t>
      </w:r>
    </w:p>
    <w:p>
      <w:pPr>
        <w:pStyle w:val="Normal"/>
        <w:numPr>
          <w:ilvl w:val="0"/>
          <w:numId w:val="139"/>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N°.39.5 : Prescriptions pour l’utilisation des vitrages</w:t>
      </w:r>
    </w:p>
    <w:p>
      <w:pPr>
        <w:pStyle w:val="Normal"/>
        <w:numPr>
          <w:ilvl w:val="0"/>
          <w:numId w:val="139"/>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N°.36.1 et 37.2 : Applicables aux classements et aux choix des menuiseries</w:t>
      </w:r>
    </w:p>
    <w:p>
      <w:pPr>
        <w:pStyle w:val="Normal"/>
        <w:numPr>
          <w:ilvl w:val="0"/>
          <w:numId w:val="139"/>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DTU Règles T.H. : Règles et calculs des caractéristiques thermiques des parois de construction et des déperditions de base des bâtiments.</w:t>
      </w:r>
    </w:p>
    <w:p>
      <w:pPr>
        <w:pStyle w:val="Normal"/>
        <w:numPr>
          <w:ilvl w:val="0"/>
          <w:numId w:val="139"/>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DTU NV 65/67 : Règles définissant les effets du vent sur les constructions</w:t>
      </w:r>
    </w:p>
    <w:p>
      <w:pPr>
        <w:pStyle w:val="Normal"/>
        <w:tabs>
          <w:tab w:val="clear" w:pos="708"/>
          <w:tab w:val="left" w:pos="1418"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ind w:left="567"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spacing w:lineRule="auto" w:line="240" w:before="0" w:after="0"/>
        <w:ind w:left="1" w:hanging="0"/>
        <w:jc w:val="both"/>
        <w:rPr>
          <w:rFonts w:ascii="Tw Cen MT" w:hAnsi="Tw Cen MT" w:eastAsia="Arial" w:cs="Times New Roman"/>
          <w:b/>
          <w:b/>
          <w:sz w:val="24"/>
          <w:szCs w:val="24"/>
        </w:rPr>
      </w:pPr>
      <w:r>
        <w:rPr>
          <w:rFonts w:eastAsia="Arial" w:cs="Times New Roman" w:ascii="Tw Cen MT" w:hAnsi="Tw Cen MT"/>
          <w:b/>
          <w:sz w:val="24"/>
          <w:szCs w:val="24"/>
        </w:rPr>
        <w:t>Les Normes Françaises de l’A.F.N.O.R. :</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P 01.001 à 01.101: Dimensions de coordination des ouvrages et des éléments de construction</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P 20.102 à 20.401: Critères des essais de fenêtres</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P 20.501: Méthodes d’essais des fenêtres</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P 24.101 : Terminologie des fenêtres</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P 24.301: Spécifications techniques des fenêtres et portes fenêtres métalliques</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P 24.351 : Protection contre la corrosion des fenêtres et portes fenêtres métalliques.</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P 25.101: Définition et classification des fermetures extérieures</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P 50.710: Aluminium et alliages d’aluminium Profilés de section quelconque filés Tolérances sur dimensions et dimensions recommandées</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P 85.102: Mastics à élastomère utilisés pour le calfeutrement étanche, vocabulaire et classification</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P 85.301:Joints profilés utilisables dans les façades légères. Matériaux à base de caoutchouc ou d’élastomère analogues.</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P 91.450: Anodisation de l’aluminium et de ses alliages. Propriétés, caractéristiques.</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B 32.002: Verre étiré, généralités</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B 32.005: Verre de sécurité</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P 01.012 et 01.013: Vitrage de protection aux chutes</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EN 12155: Façades Rideaux : Détermination de l’étanchéité à l’eau – Essais de laboratoire en sous pression statique</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EN 12154: Façades Rideaux : Détermination de l’étanchéité à l’eau – Exigences de performance et classification</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EN 12153: Façades Rideaux : Perméabilité à l’air – Méthode d’essai</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EN 12179: Façades Rideaux : Résistance à la pression du vent – Méthode d’essai</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EN 12207: Fenêtres et Portes : Perméabilité à l’air – Classification</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EN 1026: Fenêtres et portes : Perméabilité à l’air – Méthode d’essai</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EN 1027: Fenêtres et portes : Perméabilité à l’eau – Méthode d’essai</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EN 12208: Fenêtres et Portes : Perméabilité à l’eau – Classification</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EN 1191: Fenêtres et portes : L’ouverture et fermeture répétée – Méthode d’essai</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EN 12210: Résistance au vent – Classification</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EN 12211: Résistance au vent : Essai</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EN ISO 13786: Performance thermique des fenêtres – portes et fermetures – Calcul du coefficient de transmission thermique</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EN 1192: Portes : Classification des exigences de résistance mécanique</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EN 1121: Portes : Comportement entre deux climats différents – Méthode d’essai</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EN 12219: Portes : Influences climatiques Exigence et classification Comportement entre deux climats différents – Méthode d’essai</w:t>
      </w:r>
    </w:p>
    <w:p>
      <w:pPr>
        <w:pStyle w:val="Normal"/>
        <w:numPr>
          <w:ilvl w:val="0"/>
          <w:numId w:val="14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 EN 948: Portes battantes ou pivotantes – Détermination de la résistance à la torsion statique</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En outre, il se référera :</w:t>
      </w:r>
    </w:p>
    <w:p>
      <w:pPr>
        <w:pStyle w:val="Normal"/>
        <w:numPr>
          <w:ilvl w:val="0"/>
          <w:numId w:val="141"/>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Aux spécifications pour la mise en œuvre des matériaux verriers dans le bâtiment, éditées par TECMAVER.</w:t>
      </w:r>
    </w:p>
    <w:p>
      <w:pPr>
        <w:pStyle w:val="Normal"/>
        <w:numPr>
          <w:ilvl w:val="0"/>
          <w:numId w:val="141"/>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Aux recommandations ou exigences des fabricants, des divers matériaux et accessoires utilisés.</w:t>
      </w:r>
    </w:p>
    <w:p>
      <w:pPr>
        <w:pStyle w:val="Normal"/>
        <w:numPr>
          <w:ilvl w:val="0"/>
          <w:numId w:val="141"/>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Normes expérimentales, notamment XP P 28.002.3 DTU 33.1 – Travaux de bâtiment – Façades rideaux, façades semi rideaux, façades panneaux – Partie 3 annexe informative : Entretien maintenance, 2000.06.01</w:t>
      </w:r>
    </w:p>
    <w:p>
      <w:pPr>
        <w:pStyle w:val="Normal"/>
        <w:numPr>
          <w:ilvl w:val="0"/>
          <w:numId w:val="141"/>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Règles professionnelles :</w:t>
      </w:r>
    </w:p>
    <w:p>
      <w:pPr>
        <w:pStyle w:val="Normal"/>
        <w:numPr>
          <w:ilvl w:val="0"/>
          <w:numId w:val="141"/>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Règles professionnelles pour la fabrication et la mise en oeuvre des façades, rideaux et façades panneaux métalliques (S.N.F.A.).</w:t>
      </w:r>
    </w:p>
    <w:p>
      <w:pPr>
        <w:pStyle w:val="Normal"/>
        <w:numPr>
          <w:ilvl w:val="0"/>
          <w:numId w:val="141"/>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Recommandations professionnelles pour la liaison et la coordination (S.N.F.A.).</w:t>
      </w:r>
    </w:p>
    <w:p>
      <w:pPr>
        <w:pStyle w:val="Normal"/>
        <w:numPr>
          <w:ilvl w:val="0"/>
          <w:numId w:val="141"/>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Recommandations professionnelles concernant l’utilisation des mastics pour l’étanchéité des joints</w:t>
      </w:r>
    </w:p>
    <w:p>
      <w:pPr>
        <w:pStyle w:val="Normal"/>
        <w:numPr>
          <w:ilvl w:val="0"/>
          <w:numId w:val="141"/>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(S.N.J.F.).</w:t>
      </w:r>
    </w:p>
    <w:p>
      <w:pPr>
        <w:pStyle w:val="Normal"/>
        <w:numPr>
          <w:ilvl w:val="0"/>
          <w:numId w:val="141"/>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Règles pour le calcul des bâtis destinés à recevoir les éléments de remplissage et conditions de mise en oeuvre de ces éléments de remplissage (S.N.E.R.).</w:t>
      </w:r>
    </w:p>
    <w:p>
      <w:pPr>
        <w:pStyle w:val="Normal"/>
        <w:numPr>
          <w:ilvl w:val="0"/>
          <w:numId w:val="141"/>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Cahier des Charges DU CENTRE d’Etudes et de Recherches des Façades et Fenêtres pour la délivrance du « Certificat d’Essais conforme C.E.R.F.F. ».</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Codes et règlements :</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Code de la Construction et de l’Habitation :</w:t>
      </w:r>
    </w:p>
    <w:p>
      <w:pPr>
        <w:pStyle w:val="Normal"/>
        <w:numPr>
          <w:ilvl w:val="0"/>
          <w:numId w:val="14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Art. L. 111.1 à 111.3 : Dispositions applicables à tous les bâtiments.</w:t>
      </w:r>
    </w:p>
    <w:p>
      <w:pPr>
        <w:pStyle w:val="Normal"/>
        <w:numPr>
          <w:ilvl w:val="0"/>
          <w:numId w:val="14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Art. L.111.7 et suivants : Personnes handicapées.</w:t>
      </w:r>
    </w:p>
    <w:p>
      <w:pPr>
        <w:pStyle w:val="Normal"/>
        <w:numPr>
          <w:ilvl w:val="0"/>
          <w:numId w:val="14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Art. R.111.19 : Dispositions applicables aux établissements recevant du public.</w:t>
      </w:r>
    </w:p>
    <w:p>
      <w:pPr>
        <w:pStyle w:val="Normal"/>
        <w:numPr>
          <w:ilvl w:val="0"/>
          <w:numId w:val="14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Art. R.111.23 : Caractéristiques acoustiques.</w:t>
      </w:r>
    </w:p>
    <w:p>
      <w:pPr>
        <w:pStyle w:val="Normal"/>
        <w:numPr>
          <w:ilvl w:val="0"/>
          <w:numId w:val="14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Art. R. 121.1 à 121.17 : Sécurité et protection contre l’incendie.</w:t>
      </w:r>
    </w:p>
    <w:p>
      <w:pPr>
        <w:pStyle w:val="Normal"/>
        <w:numPr>
          <w:ilvl w:val="0"/>
          <w:numId w:val="14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Art. R. 123.18 à 123.21 : Classement des ERP</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Code du Travail :</w:t>
      </w:r>
    </w:p>
    <w:p>
      <w:pPr>
        <w:pStyle w:val="Normal"/>
        <w:numPr>
          <w:ilvl w:val="0"/>
          <w:numId w:val="14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Art. L. 231.1: Etablissement soumis aux dispositions concernant l’hygiène, la sécurité et les conditions de travail.</w:t>
      </w:r>
    </w:p>
    <w:p>
      <w:pPr>
        <w:pStyle w:val="Normal"/>
        <w:numPr>
          <w:ilvl w:val="0"/>
          <w:numId w:val="14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Art. R. 232.1 : Dispositions générales concernant l’Aménagement des lieux de travail</w:t>
      </w:r>
    </w:p>
    <w:p>
      <w:pPr>
        <w:pStyle w:val="Normal"/>
        <w:numPr>
          <w:ilvl w:val="0"/>
          <w:numId w:val="14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Art. R. 232 : Installations sanitaires</w:t>
      </w:r>
    </w:p>
    <w:p>
      <w:pPr>
        <w:pStyle w:val="Normal"/>
        <w:numPr>
          <w:ilvl w:val="0"/>
          <w:numId w:val="14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Art. R. 235 : Aération, Assainissement.</w:t>
      </w:r>
    </w:p>
    <w:p>
      <w:pPr>
        <w:pStyle w:val="Normal"/>
        <w:numPr>
          <w:ilvl w:val="0"/>
          <w:numId w:val="14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Art. R. 232.6: Ambiance thermique</w:t>
      </w:r>
    </w:p>
    <w:p>
      <w:pPr>
        <w:pStyle w:val="Normal"/>
        <w:numPr>
          <w:ilvl w:val="0"/>
          <w:numId w:val="14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Art. R. 262.7: Eclairage</w:t>
      </w:r>
    </w:p>
    <w:p>
      <w:pPr>
        <w:pStyle w:val="Normal"/>
        <w:numPr>
          <w:ilvl w:val="0"/>
          <w:numId w:val="14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Art. R. 232.12 et suivants: Prévention des incendies – Evacuations</w:t>
      </w:r>
    </w:p>
    <w:p>
      <w:pPr>
        <w:pStyle w:val="Normal"/>
        <w:numPr>
          <w:ilvl w:val="0"/>
          <w:numId w:val="14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Art. R. 235.1 et suivants : Règles d’hygiène.</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Textes Législatif :</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Lois :</w:t>
      </w:r>
    </w:p>
    <w:p>
      <w:pPr>
        <w:pStyle w:val="Normal"/>
        <w:numPr>
          <w:ilvl w:val="0"/>
          <w:numId w:val="144"/>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Du 31 Décembre 1992 : Nouvelle Réglementation Acoustique</w:t>
      </w:r>
    </w:p>
    <w:p>
      <w:pPr>
        <w:pStyle w:val="Normal"/>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Arrêtés :</w:t>
      </w:r>
    </w:p>
    <w:p>
      <w:pPr>
        <w:pStyle w:val="Normal"/>
        <w:numPr>
          <w:ilvl w:val="0"/>
          <w:numId w:val="145"/>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Du 20 juin 1980 : Dispositions générales du règlement de sécurité contre les risques d’incendie et de panique dans les ERP. Cet arrêté est suivi de nombreux arrêtés modificatifs.</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Règlement sanitaire départemental</w:t>
      </w:r>
    </w:p>
    <w:p>
      <w:pPr>
        <w:pStyle w:val="Normal"/>
        <w:numPr>
          <w:ilvl w:val="0"/>
          <w:numId w:val="146"/>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Circulaires des 9 août 1978 modifiée, 26 avril 1982, 20 janvier 1983, 18 mai 1984 visant la révision du règlement sanitaire départemental type</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Accessibilité aux personnes handicapées</w:t>
      </w:r>
    </w:p>
    <w:p>
      <w:pPr>
        <w:pStyle w:val="Normal"/>
        <w:numPr>
          <w:ilvl w:val="0"/>
          <w:numId w:val="147"/>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Décret n° 80-637 du 4 août 1980.</w:t>
      </w:r>
    </w:p>
    <w:p>
      <w:pPr>
        <w:pStyle w:val="Normal"/>
        <w:numPr>
          <w:ilvl w:val="0"/>
          <w:numId w:val="147"/>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Arrêtés d’application du 24 décembre 1980 et du 21 septembre 1982.</w:t>
      </w:r>
    </w:p>
    <w:p>
      <w:pPr>
        <w:pStyle w:val="Normal"/>
        <w:numPr>
          <w:ilvl w:val="0"/>
          <w:numId w:val="147"/>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Décret n° 78-109 du 1 er février 1978 visant les me sures destinées à rendre accessibles aux personnes handicapées ou à mobilité réduite les installations neuves ouvertes au public.</w:t>
      </w:r>
    </w:p>
    <w:p>
      <w:pPr>
        <w:pStyle w:val="Normal"/>
        <w:numPr>
          <w:ilvl w:val="0"/>
          <w:numId w:val="147"/>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Arrêté du 31 mai 1994 fixant les dispositions techniques destinées à rendre accessibles aux personnes handicapées les établissements recevant du public et les installations ouvertes au public lors de leur construction, leur création ou leur modification.</w:t>
      </w:r>
    </w:p>
    <w:p>
      <w:pPr>
        <w:pStyle w:val="Normal"/>
        <w:numPr>
          <w:ilvl w:val="0"/>
          <w:numId w:val="147"/>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Circulaire n° 94-55 du 7 juillet 1994 visant l’accessibilité aux personnes handicapées des établissements recevant du public et des installations ouvertes au public.</w:t>
      </w:r>
    </w:p>
    <w:p>
      <w:pPr>
        <w:pStyle w:val="Normal"/>
        <w:numPr>
          <w:ilvl w:val="0"/>
          <w:numId w:val="147"/>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Décret N° 2006-1089 du 30 Août 2006, modifiant le décret N° 95.260 du 8 Mars 1995 relatif à la commission consultative départementale de sécurité et d’accessibilité, applicable au 01 / 01/ 2007.</w:t>
      </w:r>
    </w:p>
    <w:p>
      <w:pPr>
        <w:pStyle w:val="Normal"/>
        <w:numPr>
          <w:ilvl w:val="0"/>
          <w:numId w:val="147"/>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Etc.</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11.1.2</w:t>
        <w:tab/>
        <w:t xml:space="preserve">  GENERALITES SUR LA CONCEPTION DES MENUISERIES</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menuiseries extérieures sont celles qui figurent dans les plans fournis par l’Architecte de la Direction de l’Ingénierie des Projets de Développement Local du FEICOM.</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Elles seront en profilés d'aluminium à rupture de pont thermique.</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menuiseries pourront être préfabriquées en atelier ou choisies parmi les menuiseries industrialisées, en respectant les dimensions de l'Architecte.</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Elles seront équipées de double vitrage avec lame d’air, double vitrage à charge du présent lot avec face extérieure en verre feuilleté en Rez-de-chaussée et suivant localisation.</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mise en œuvre comprendra les moyens de fixations, les joints de calfeutrement assurant l'étanchéité, etc...</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Classification :</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menuiseries extérieures seront conçues et fabriquées de manière à répondre aux critères de perméabilité à l'air, d'étanchéité à l'eau et à la résistance aux effets du vent compte tenu de l'exposition des façades.</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La classification minimale demandée est : A*3 - E*4 - V*A2</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Calfeutrement - Rebordement :</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Pose des menuiseries avec joints COMPRIBAND.</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Application d’un joint mastic de 1ère catégorie étanche S.N.J.F en rebordements extérieurs.</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11.1.3</w:t>
        <w:tab/>
        <w:t xml:space="preserve"> TRAITEMENT DES SURFACES</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A - Acier :</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éléments en acier entrant dans la composition des ouvrages devront obligatoirement être protégés par</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métallisation en zinc (précadre, etc.).</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Epaisseur 40 microns après décapage soigné suivant Norme A.F.N.O.R. 91.201.</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Avant leur sortie d'usine, ils recevront une couche de peinture primaire.</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B - Profilés en alliage d’aluminium :</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Seront traités par oxydation anodique à proposer sur échantillons à l'agrément de l'Architecte.</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Cette anodisation sera réalisée suivant les prescriptions des normes A.F.N.O.R. 91.401 à 91.412 - 91.450.</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C - Profilés laqués :</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Ces profils seront traités par oxydation anodique continue, finition laquée par peinture EPOXY en usine sous label QUALICOAT, ET CONFORME A LA NORME NF.P.24.351.</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Echantillons à présenter à l’agrément de l’Architecte.</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11.1.4</w:t>
        <w:tab/>
        <w:t xml:space="preserve">  POSE DES OUVRAGES</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tolérances de pose de fenêtres définies par le D.T.U. 37.1 seront les suivantes :</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A - Verticalité :</w:t>
      </w:r>
    </w:p>
    <w:p>
      <w:pPr>
        <w:pStyle w:val="Normal"/>
        <w:spacing w:lineRule="auto" w:line="240" w:before="0" w:after="0"/>
        <w:ind w:left="142" w:hanging="0"/>
        <w:jc w:val="both"/>
        <w:rPr>
          <w:rFonts w:ascii="Tw Cen MT" w:hAnsi="Tw Cen MT" w:eastAsia="Arial" w:cs="Times New Roman"/>
          <w:sz w:val="24"/>
          <w:szCs w:val="24"/>
        </w:rPr>
      </w:pPr>
      <w:r>
        <w:rPr>
          <w:rFonts w:eastAsia="Arial" w:cs="Times New Roman" w:ascii="Tw Cen MT" w:hAnsi="Tw Cen MT"/>
          <w:sz w:val="24"/>
          <w:szCs w:val="24"/>
        </w:rPr>
        <w:t>Faux aplomb : écart de ± 2 mm pour une hauteur de 3,00 m, écart de ± 3 mm pour une hauteur supérieure à 3,00 m</w:t>
      </w:r>
    </w:p>
    <w:p>
      <w:pPr>
        <w:pStyle w:val="Normal"/>
        <w:spacing w:lineRule="auto" w:line="240" w:before="0" w:after="0"/>
        <w:ind w:firstLine="142"/>
        <w:jc w:val="both"/>
        <w:rPr>
          <w:rFonts w:ascii="Tw Cen MT" w:hAnsi="Tw Cen MT" w:eastAsia="Arial" w:cs="Times New Roman"/>
          <w:sz w:val="24"/>
          <w:szCs w:val="24"/>
        </w:rPr>
      </w:pPr>
      <w:r>
        <w:rPr>
          <w:rFonts w:eastAsia="Arial" w:cs="Times New Roman" w:ascii="Tw Cen MT" w:hAnsi="Tw Cen MT"/>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B - Horizontalité :</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Niveau, écarts maximaux :</w:t>
      </w:r>
    </w:p>
    <w:p>
      <w:pPr>
        <w:pStyle w:val="Normal"/>
        <w:numPr>
          <w:ilvl w:val="0"/>
          <w:numId w:val="148"/>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1,5 mm jusqu’à 3,00 m</w:t>
      </w:r>
    </w:p>
    <w:p>
      <w:pPr>
        <w:pStyle w:val="Normal"/>
        <w:numPr>
          <w:ilvl w:val="0"/>
          <w:numId w:val="148"/>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2 mm jusqu’à 5,00 m</w:t>
      </w:r>
    </w:p>
    <w:p>
      <w:pPr>
        <w:pStyle w:val="Normal"/>
        <w:numPr>
          <w:ilvl w:val="0"/>
          <w:numId w:val="148"/>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2,5 mm au-dessus de 5,00 m</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calfeutrement devra assurer une imperméabilité à l’air et à l’eau avec le GROS-OEUVRE</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11.1.5</w:t>
        <w:tab/>
        <w:t>ETANCHEITE</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essais seront effectués conformément aux dispositions prévues aux normes NF. P 20.501 et NF. P 20.302.</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 sera prévu entre les dormants et les ouvrants des joints néoprène qui viendront en écrasement lors du verrouillage.</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Des goulottes de renvoi vers l’extérieur évacueront sans stagnation, les eaux de lavage et de condensations éventuelles. Il est également rappelé qu’une étanchéité périphérique extérieure en plus de l’étanchéité intérieure devra être assurée.</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11.1.6</w:t>
        <w:tab/>
        <w:t>FEUILLURES</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feuillures des menuiseries seront prévues pour recevoir un double vitrage.</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produits verriers seront posés en usine lors de la conception des éléments menuisés. Ces produits verriers seront maintenus par des parecloses à clips assurant un montage sous pression.</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Des joints en néoprène réaliseront l'étanchéité entre les ouvrants et le vitrage.</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Des angles vulcanisés compléteront l'étanchéité par la continuité des joints.</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feuillures seront du type « Feuillures sèches».</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vérifications nécessaires au bon fonctionnement devront être effectuées après la mise en place du vitrage avant livraison sur le chantier.</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11.1.7</w:t>
        <w:tab/>
        <w:t>VITRAGE</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Matériaux :</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Tous les verres seront de première qualité du commerce. Les volumes doivent être clairs, lisses, avoir une teinte uniforme, exempts de tous défauts marquants.</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Tous les vitrages mis en œuvre devront bénéficier du label CEKAL</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Tout verre irisé ou brûlé sera refusé.</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Pour les mastics utilisés pour les vitrages entrant dans les ensembles alu, il sera fait usage de mastic présentant de bonnes qualités d'adhérence et de plasticité dans le temps.</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matériaux utilisés pour calfeutrer les joints ne devront pas brider les matériaux verriers.</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Par ailleurs, ils devront assurer l'étanchéité des feuillures à l'eau et à l'air.</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L'entreprise devra se conformer aux spécifications du chapitre 4.3 du D.T.U. n°39 en ce qui concerne l e calage des vitrages.</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Mise en œuvre :</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Bien que la mise en œuvre des produits verriers se fasse en usine, celle-ci comprendra tous les accessoires et travaux de parfaite finition. Au chantier, après la pose des ensembles menuisés, tous les verres seront marqués au blanc pour les rendre apparents et éviter la casse.</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Ces volumes doubles vitrages seront d'épaisseur convenable selon leurs dimensions et nature des pièces</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(application des normes et D.T.U. en vigueur au moment de l'exécution des travaux).</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Ces épaisseurs seront déterminées en fonction :</w:t>
      </w:r>
    </w:p>
    <w:p>
      <w:pPr>
        <w:pStyle w:val="Normal"/>
        <w:numPr>
          <w:ilvl w:val="0"/>
          <w:numId w:val="149"/>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Des besoins de déperditions thermiques et acoustiques définis ci-après</w:t>
      </w:r>
    </w:p>
    <w:p>
      <w:pPr>
        <w:pStyle w:val="Normal"/>
        <w:numPr>
          <w:ilvl w:val="0"/>
          <w:numId w:val="149"/>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Des pressions maximum possibles provoquées par les vents.</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11.1.8</w:t>
        <w:tab/>
        <w:t>GARANTIE DES PRODUITS VERRIERS</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Cinq ans pour les mastics employés, dix ans sur la teinte des vitres et glaces.</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Maître d'œuvre pourra refuser toute glace ou volume de vitrage non conforme aux échantillons choisis (teinte, épaisseur) ou comportant des malfaçons (pose, planéité).</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11.1.9</w:t>
        <w:tab/>
        <w:t>PLANS ET DETAILS D'EXECUTION</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Tous les croquis de détails d'exécution seront préalablement soumis à l'approbation de l'Architecte et du Bureau de Contrôle. Le Cocontractant devra :</w:t>
      </w:r>
    </w:p>
    <w:p>
      <w:pPr>
        <w:pStyle w:val="Normal"/>
        <w:numPr>
          <w:ilvl w:val="0"/>
          <w:numId w:val="15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Tous les détails d'exécution des ouvrages à partir des plans constituant le dossier d'appel d'offres.</w:t>
      </w:r>
    </w:p>
    <w:p>
      <w:pPr>
        <w:pStyle w:val="Normal"/>
        <w:numPr>
          <w:ilvl w:val="0"/>
          <w:numId w:val="15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L'harmonisation de toutes les parties ouvrantes et fixes de façon à standardiser les dimensions des vitrages de tous ces ensembles dans le sens de la largeur.</w:t>
      </w:r>
    </w:p>
    <w:p>
      <w:pPr>
        <w:pStyle w:val="Normal"/>
        <w:numPr>
          <w:ilvl w:val="0"/>
          <w:numId w:val="150"/>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Assurer l'étanchéité intérieure et extérieure par tous moyens et profilés périphériques, notamment sur la structure Gros-Œuvre et sur le doublage.</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ind w:left="1417"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11.1.10</w:t>
        <w:tab/>
        <w:t>QUINCAILLERIE - SERRURERIE</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quincailleries seront de premier choix et seront soumises à l'acceptation de l'Architecte.</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serrures seront de première qualité, à combinaison suivant organigramme.</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se rapprochera du Maître d'Ouvrage pour la mise au point de l'organigramme.</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11.1.11</w:t>
        <w:tab/>
        <w:t>SCELLEMENT DES OUVRAGES</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Toutes précautions seront prises pour assurer la fixation et l'étanchéité des menuiseries ou ensembles sur l'ossature porteuse.</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11.1.12</w:t>
        <w:tab/>
        <w:t>CONSERVATION ET PROTECTION DES MENUISERIES</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devra poser à ses frais, et ceci jusqu'à la réception, les protections nécessaires à la conservation des ouvrages.</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Compte tenu de la finition laqué des éléments menuisés, il est demandé au Cocontractant  de protéger tout particulièrement ces menuiseries par bandes adhésives ou vernies colorées ou par tout autre film plastique assurant une bonne protection aux projections de ciment, plâtre ou de peinture (toutes les menuiseries rayées et abîmées seront refusées par le Maître d'ouvrage et l'Architecte)</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11.1.13</w:t>
        <w:tab/>
        <w:t>CONTROLE DES OUVRAGES</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Un bureau de contrôle choisi par le Maître d’ouvrage assurera les contrôles techniques dans le cadre des missions réglementaires. Le Cocontractant  à lui communiquer en temps utile ses études techniques, calculs et plans d’exécution et d’une manière générale, tous les documents cités au présent C.C.T.P</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11.1.14</w:t>
        <w:tab/>
        <w:t>CONTRAINTE DU SITE</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S’agissant de travaux à réaliser en milieu Urbain, le Cocontractant prendra toutes les précautions nécessaires afin de réduire au minimum les nuisances dues au chantier, avec un soin particulier apporté aux bruits, accès livraison, poussières, etc...</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11.1.15</w:t>
        <w:tab/>
        <w:t xml:space="preserve"> FICHE DE RENSEIGNEMENT MATERIAUX</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Suivant modèle joint :</w:t>
      </w:r>
    </w:p>
    <w:p>
      <w:pPr>
        <w:pStyle w:val="Normal"/>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11.2</w:t>
        <w:tab/>
        <w:t>MENUISERIE BOIS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11.2.1</w:t>
        <w:tab/>
        <w:t>GENERALITE SUR LA CONCEPTION</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travaux à réaliser par le Cocontractant dans le cadre du présent lot sont essentiellement les suivants :</w:t>
      </w:r>
    </w:p>
    <w:p>
      <w:pPr>
        <w:pStyle w:val="Normal"/>
        <w:numPr>
          <w:ilvl w:val="0"/>
          <w:numId w:val="151"/>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Fourniture et Pose des portes pleines en bois,</w:t>
      </w:r>
    </w:p>
    <w:p>
      <w:pPr>
        <w:pStyle w:val="Normal"/>
        <w:numPr>
          <w:ilvl w:val="0"/>
          <w:numId w:val="151"/>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Fourniture et pose de portes de gaine techniques.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Suivant les définitions de la norme française norme NF B 53510, ne seront admis pour les menuiseries à vernir que les bois obtenus avec les pièces de premier choix, qualité ébénisterie, tels que KOTIBE, SIPO, IROKO. Tous les bois utilisés seront de première qualité, sains, parfaitement secs, le degré d’humidité conforme aux exigences du climat local, sans nœuds vicieux, ne présentant aucune altération importante, telles qu’épaufrures, gélivures, fissures internes ou roulures etc.... et garantis contre toutes les maladies éventuelles.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bois ne pourront également présenter de traces d’insectes, les fentes n’intéresseront que la surface des pièces et seront peu nombreuses. Ces bois, à l’exception des bois tendres dont l’usage est expressément spécifié au descriptif, seront choisis en fonction de leur stabilité dimensionnelle, de leurs qualités mécaniques, des possibilités d’approvisionnement.</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sera responsable des maladies pouvant survenir à ses ouvrages après leur mise en œuvre  (moisissures, champignons etc.)</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 sera également responsable de toutes les torsions, fentes, éclatements, etc... dus à l’emploi de bois imparfaitement secs.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L’attention du Cocontractant est attirée sur la nécessité d’unité d’aspect de certains éléments composites en bois apparents tels que les portes en massif. Le Cocontractant devra s’attacher à l’harmonisation des différents bois employés. Il prendra toutes dispositions pour que les placages sur portes et panneaux soient de même origine, même si les fabricants des matériaux finis sont différents. Les panneaux seront choisis et harmonisés pour teinte et veinage. Le Maître d’œuvre  se réserve la possibilité de choisir les bois au débit avec Le Cocontractant.</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localisation des travaux cités ci-dessus se trouve dans les plans et dans la description des travaux partie 3 du CCTP)</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11.2.1.1</w:t>
        <w:tab/>
        <w:t>Documents de références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 :</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11.2.1.2</w:t>
        <w:tab/>
        <w:t>Normes et DTU</w:t>
      </w:r>
    </w:p>
    <w:p>
      <w:pPr>
        <w:pStyle w:val="Normal"/>
        <w:numPr>
          <w:ilvl w:val="0"/>
          <w:numId w:val="15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documents techniques applicables aux travaux de menuiserie bois</w:t>
      </w:r>
    </w:p>
    <w:p>
      <w:pPr>
        <w:pStyle w:val="Normal"/>
        <w:numPr>
          <w:ilvl w:val="0"/>
          <w:numId w:val="15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normes françaises homologuées (NF) en particulier les normes :</w:t>
      </w:r>
    </w:p>
    <w:p>
      <w:pPr>
        <w:pStyle w:val="Normal"/>
        <w:numPr>
          <w:ilvl w:val="0"/>
          <w:numId w:val="15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NFP 23-101 Terminologie</w:t>
      </w:r>
    </w:p>
    <w:p>
      <w:pPr>
        <w:pStyle w:val="Normal"/>
        <w:numPr>
          <w:ilvl w:val="0"/>
          <w:numId w:val="15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NFP 23-300 Dimensions des vantaux en portes intérieures</w:t>
      </w:r>
    </w:p>
    <w:p>
      <w:pPr>
        <w:pStyle w:val="Normal"/>
        <w:numPr>
          <w:ilvl w:val="0"/>
          <w:numId w:val="15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NFP 23-302 Portes planes intérieures en bois - Caractéristiques générales</w:t>
      </w:r>
    </w:p>
    <w:p>
      <w:pPr>
        <w:pStyle w:val="Normal"/>
        <w:numPr>
          <w:ilvl w:val="0"/>
          <w:numId w:val="15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NFP 23-303 Portes planes intérieures de communications en bois - spécifications</w:t>
      </w:r>
    </w:p>
    <w:p>
      <w:pPr>
        <w:pStyle w:val="Normal"/>
        <w:numPr>
          <w:ilvl w:val="0"/>
          <w:numId w:val="15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normes du Ministère de l'Education nationale</w:t>
      </w:r>
    </w:p>
    <w:p>
      <w:pPr>
        <w:pStyle w:val="Normal"/>
        <w:numPr>
          <w:ilvl w:val="0"/>
          <w:numId w:val="15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REEF édité par le CENTRE scientifique et technique du bâtiment (CSTB) et en particulier aux  prescriptions des Cahiers des clauses techniques des documents techniques Unifiés (DTU) N° 36-1 Menuiserie en bois</w:t>
      </w:r>
    </w:p>
    <w:p>
      <w:pPr>
        <w:pStyle w:val="Normal"/>
        <w:numPr>
          <w:ilvl w:val="0"/>
          <w:numId w:val="15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Ainsi qu'aux cahiers des clauses spéciales assorties aux DTU</w:t>
      </w:r>
    </w:p>
    <w:p>
      <w:pPr>
        <w:pStyle w:val="Normal"/>
        <w:numPr>
          <w:ilvl w:val="0"/>
          <w:numId w:val="15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règles de sécurité éditées par le Ministère du travail</w:t>
      </w:r>
    </w:p>
    <w:p>
      <w:pPr>
        <w:pStyle w:val="Normal"/>
        <w:numPr>
          <w:ilvl w:val="0"/>
          <w:numId w:val="15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code de la construction et de l'Habitation, livre 1, dispositions générales, titre 2 Sécurité et</w:t>
      </w:r>
    </w:p>
    <w:p>
      <w:pPr>
        <w:pStyle w:val="Normal"/>
        <w:numPr>
          <w:ilvl w:val="0"/>
          <w:numId w:val="15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Protection des immeubles, chapitre 3 protection contre les risques d'incendie et de panique dans les Etablissements recevant du public, articles L 123-1 à L 123-2, articles R 123-1 à R 123-55 (arrêtés du 23 mars 1965 et du 25 juin 1980 et suivants)</w:t>
      </w:r>
    </w:p>
    <w:p>
      <w:pPr>
        <w:pStyle w:val="Normal"/>
        <w:numPr>
          <w:ilvl w:val="0"/>
          <w:numId w:val="15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L'arrêté du 31 janvier 1986 relatif à la protection contre l'incendie dans bâtiments d'habitation.</w:t>
      </w:r>
    </w:p>
    <w:p>
      <w:pPr>
        <w:pStyle w:val="Normal"/>
        <w:numPr>
          <w:ilvl w:val="0"/>
          <w:numId w:val="15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cahier des Clauses Administratives Particulières (CCAP)</w:t>
      </w:r>
    </w:p>
    <w:p>
      <w:pPr>
        <w:pStyle w:val="Normal"/>
        <w:numPr>
          <w:ilvl w:val="0"/>
          <w:numId w:val="152"/>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présent Cahier des Clauses Techniques Particulières (CCTP)</w:t>
      </w:r>
    </w:p>
    <w:p>
      <w:pPr>
        <w:pStyle w:val="Normal"/>
        <w:tabs>
          <w:tab w:val="clear" w:pos="708"/>
          <w:tab w:val="left" w:pos="1304" w:leader="none"/>
          <w:tab w:val="left" w:pos="1417"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devra la fourniture de tous les matériaux et le matériel nécessaire à leur mise en œuvre ainsi que tous les transports et manutentions diverses. Il sera également dû, tous les travaux annexes nécessaires à la parfaite tenue et finition des ouvrages.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11.2.1.3</w:t>
        <w:tab/>
        <w:t>Prescriptions particulières</w:t>
      </w:r>
    </w:p>
    <w:p>
      <w:pPr>
        <w:pStyle w:val="Normal"/>
        <w:tabs>
          <w:tab w:val="clear" w:pos="708"/>
          <w:tab w:val="left" w:pos="1304" w:leader="none"/>
          <w:tab w:val="left" w:pos="1417"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Seront compris dans les prix du marché, tous les éléments non portés au présent CCTP nécessaires à la parfaite réalisation des ouvrages décrits. Le traçage au sol des cloisonnements sera effectué par le Cocontractant. Les percements d'ouvrages seront également à sa charge.</w:t>
      </w:r>
    </w:p>
    <w:p>
      <w:pPr>
        <w:pStyle w:val="Normal"/>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11.2.1.4</w:t>
        <w:tab/>
        <w:t>Choix des matériaux</w:t>
      </w:r>
    </w:p>
    <w:p>
      <w:pPr>
        <w:pStyle w:val="Normal"/>
        <w:tabs>
          <w:tab w:val="clear" w:pos="708"/>
          <w:tab w:val="left" w:pos="1304" w:leader="none"/>
          <w:tab w:val="left" w:pos="1417"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matériel, les produits et matériaux énumérés dans le présent CCTP ont été choisis en référence, soit de leurs caractéristiques techniques, leur aspect ou leurs qualités.  Le Cocontractant  qui envisagerait de poser des produits similaires, devra clairement le préciser dans son devis estimatif et devra fournir en même temps, les avis techniques, et des échantillons pour justifier de leur équivalence. Tout produit ne faisant pas l'objet d'un avis technique ou n'étant pas couvert par une assurance ne pourra être retenu.</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11.2.1.5</w:t>
        <w:tab/>
        <w:t>Protection provisoire</w:t>
      </w:r>
    </w:p>
    <w:p>
      <w:pPr>
        <w:pStyle w:val="Normal"/>
        <w:tabs>
          <w:tab w:val="clear" w:pos="708"/>
          <w:tab w:val="left" w:pos="1304" w:leader="none"/>
          <w:tab w:val="left" w:pos="1417"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étant seul responsable de ses ouvrages jusqu'à la réception des travaux, devra en assurer les protections pendant toute la durée du chantier et le nettoyage soigné en fin de chantier, ainsi que la vérification d'aspect, de bonne tenue des ensembles, du bon fonctionnement des parties mobiles (facilité de manœuvre, fonctionnement doux et silencieux, graissage, etc...).</w:t>
      </w:r>
    </w:p>
    <w:p>
      <w:pPr>
        <w:pStyle w:val="Normal"/>
        <w:tabs>
          <w:tab w:val="clear" w:pos="708"/>
          <w:tab w:val="left" w:pos="1304" w:leader="none"/>
          <w:tab w:val="left" w:pos="1417"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Dès leur pose, les bas d'huisseries, sur 1m de hauteur minimum devront obligatoirement être protégés. De ce fait, toute menuiserie épaufrée ou éclatée par un ouvrier quelconque et quel que soit son employeur sera refusé.</w:t>
      </w:r>
    </w:p>
    <w:p>
      <w:pPr>
        <w:pStyle w:val="Normal"/>
        <w:tabs>
          <w:tab w:val="clear" w:pos="708"/>
          <w:tab w:val="left" w:pos="1304" w:leader="none"/>
          <w:tab w:val="left" w:pos="1417"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11.2.1.6</w:t>
        <w:tab/>
        <w:t>Indépendance des ensembles</w:t>
      </w:r>
    </w:p>
    <w:p>
      <w:pPr>
        <w:pStyle w:val="Normal"/>
        <w:tabs>
          <w:tab w:val="clear" w:pos="708"/>
          <w:tab w:val="left" w:pos="1304" w:leader="none"/>
          <w:tab w:val="left" w:pos="1417"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dispositifs de fixation et de maintien des ensembles (douilles, pattes, équerres, etc...) dus au présent lot seront étudiés pour assurer la parfaite tenue des ouvrages.</w:t>
      </w:r>
    </w:p>
    <w:p>
      <w:pPr>
        <w:pStyle w:val="Normal"/>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11.2.2</w:t>
        <w:tab/>
        <w:t>PRESCRIPTIONS GENERALES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11.2.2.1</w:t>
        <w:tab/>
        <w:t xml:space="preserve">   La quincaillerie et les ferrages</w:t>
      </w:r>
    </w:p>
    <w:p>
      <w:pPr>
        <w:pStyle w:val="Normal"/>
        <w:tabs>
          <w:tab w:val="clear" w:pos="708"/>
          <w:tab w:val="left" w:pos="1304" w:leader="none"/>
          <w:tab w:val="left" w:pos="1417"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quincaillerie et les ferrages seront de première qualité (label NFO exigé) de type robuste tenant compte du poids et des dimensions des vantaux et seront protégés contre la corrosion soit par nature (acier inoxydable) soit par traitement à la charge du Cocontractant, et sera choisi par le Maître d'œuvre sur présentation d'échantillons.</w:t>
      </w:r>
    </w:p>
    <w:p>
      <w:pPr>
        <w:pStyle w:val="Normal"/>
        <w:tabs>
          <w:tab w:val="clear" w:pos="708"/>
          <w:tab w:val="left" w:pos="1304" w:leader="none"/>
          <w:tab w:val="left" w:pos="1417"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Toutes les pièces de quincaillerie telles que pattes à scellement, équerres, fourrures, etc., seront prévues galvanisées.</w:t>
      </w:r>
    </w:p>
    <w:p>
      <w:pPr>
        <w:pStyle w:val="Normal"/>
        <w:tabs>
          <w:tab w:val="clear" w:pos="708"/>
          <w:tab w:val="left" w:pos="1304" w:leader="none"/>
          <w:tab w:val="left" w:pos="1417"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Toutes les serrures employées devront avoir le label de qualité NFQ. Un tableau de combinaison à 4 niveaux de serrures concernant toutes les ouvertures sera établi par le Maître d'œuvre et remis au Cocontractant et présenté pour accord au Maître d'ouvrage. Le Cocontractant devra prévoir la mise en conformité de ses serrures avec ce tableau. Il sera prévu un jeu de quatre clés par serrure ;</w:t>
      </w:r>
    </w:p>
    <w:p>
      <w:pPr>
        <w:pStyle w:val="Normal"/>
        <w:tabs>
          <w:tab w:val="clear" w:pos="708"/>
          <w:tab w:val="left" w:pos="1304" w:leader="none"/>
          <w:tab w:val="left" w:pos="1417"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sera responsable des clés pendant toute la durée du chantier.</w:t>
      </w:r>
    </w:p>
    <w:p>
      <w:pPr>
        <w:pStyle w:val="Normal"/>
        <w:tabs>
          <w:tab w:val="clear" w:pos="708"/>
          <w:tab w:val="left" w:pos="1304" w:leader="none"/>
          <w:tab w:val="left" w:pos="1417"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11.2.2.2</w:t>
        <w:tab/>
        <w:t>Elément  modèle</w:t>
      </w:r>
    </w:p>
    <w:p>
      <w:pPr>
        <w:pStyle w:val="Normal"/>
        <w:tabs>
          <w:tab w:val="clear" w:pos="708"/>
          <w:tab w:val="left" w:pos="1304" w:leader="none"/>
          <w:tab w:val="left" w:pos="1417"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devra prévoir dans son offre suivant demande du Maître d'œuvre, la présentation avant le début d'exécution, d'un élément témoin (bloc porte) à titre modèle du type le plus courant et équipé de son vitrage et de ces accessoires.</w:t>
      </w:r>
    </w:p>
    <w:p>
      <w:pPr>
        <w:pStyle w:val="Normal"/>
        <w:tabs>
          <w:tab w:val="clear" w:pos="708"/>
          <w:tab w:val="left" w:pos="1304" w:leader="none"/>
          <w:tab w:val="left" w:pos="1417"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 sera montré à son emplacement définitif ou sur support indépendant. La mise en exécution des ouvrages ne pourra être commencée qu'après accord du maître d'œuvre et du Bureau de contrôle.</w:t>
      </w:r>
    </w:p>
    <w:p>
      <w:pPr>
        <w:pStyle w:val="Normal"/>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11.2.2.3</w:t>
        <w:tab/>
        <w:t>Blocs portes spéciaux</w:t>
      </w:r>
    </w:p>
    <w:p>
      <w:pPr>
        <w:pStyle w:val="Normal"/>
        <w:tabs>
          <w:tab w:val="clear" w:pos="708"/>
          <w:tab w:val="left" w:pos="1304" w:leader="none"/>
          <w:tab w:val="left" w:pos="1417"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devra fournir les PV d'essais CSTB correspondant aux prestations demandées dans le CCTP pour tous les blocs portes pour lesquels sont prescrits des degrés coupe feu (CF), pare flamme (PF) ou des niveaux d'isolations phoniques ou thermiques, ou anti-effraction.</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11.2.2.4</w:t>
        <w:tab/>
        <w:t>Panneaux mélamines</w:t>
      </w:r>
    </w:p>
    <w:p>
      <w:pPr>
        <w:pStyle w:val="Normal"/>
        <w:tabs>
          <w:tab w:val="clear" w:pos="708"/>
          <w:tab w:val="left" w:pos="1304" w:leader="none"/>
          <w:tab w:val="left" w:pos="1417"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devra demander les coloris des différents panneaux ou cadres des ouvrages à réaliser et présenter des échantillons avant toute mise en œuvre. L'ensemble des cadres d'ossatures vus et champs de panneaux vus seront traités identiques, sauf prescriptions particulières.</w:t>
      </w:r>
    </w:p>
    <w:p>
      <w:pPr>
        <w:pStyle w:val="Normal"/>
        <w:tabs>
          <w:tab w:val="clear" w:pos="708"/>
          <w:tab w:val="left" w:pos="1304" w:leader="none"/>
          <w:tab w:val="left" w:pos="1417"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11.2.2.5</w:t>
        <w:tab/>
        <w:t>Les cadres ou dormant</w:t>
      </w:r>
    </w:p>
    <w:p>
      <w:pPr>
        <w:pStyle w:val="Normal"/>
        <w:tabs>
          <w:tab w:val="clear" w:pos="708"/>
          <w:tab w:val="left" w:pos="1304" w:leader="none"/>
          <w:tab w:val="left" w:pos="1417" w:leader="none"/>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cadres dormant ou d'huisserie sont en bois dur suivant norme NF B 53510, tels que KOTIBE, SIPO, IROKO. Les ensembles menuiseries intérieures de composition des blocs porte seront réputés complets, sauf spécifications particulières avec :</w:t>
      </w:r>
    </w:p>
    <w:p>
      <w:pPr>
        <w:pStyle w:val="Normal"/>
        <w:numPr>
          <w:ilvl w:val="0"/>
          <w:numId w:val="15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Cadre dormant ou d'huisserie en bois exotique dur,</w:t>
      </w:r>
    </w:p>
    <w:p>
      <w:pPr>
        <w:pStyle w:val="Normal"/>
        <w:numPr>
          <w:ilvl w:val="0"/>
          <w:numId w:val="15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Moulures plates d'encadrement de 50 mm de large de forme trapézoïdale ou cadre d'huisserie métallique suivant le cas</w:t>
      </w:r>
    </w:p>
    <w:p>
      <w:pPr>
        <w:pStyle w:val="Normal"/>
        <w:numPr>
          <w:ilvl w:val="0"/>
          <w:numId w:val="15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Porte isoplane de 40 mm ép. Conforme aux normes nfp 23 300 - 302 - 303 - 304 - 306 du label du CTB</w:t>
      </w:r>
    </w:p>
    <w:p>
      <w:pPr>
        <w:pStyle w:val="Normal"/>
        <w:numPr>
          <w:ilvl w:val="0"/>
          <w:numId w:val="15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Parement 2 faces en panneau de fibres isogyl - prépeint d'usine</w:t>
      </w:r>
    </w:p>
    <w:p>
      <w:pPr>
        <w:pStyle w:val="Normal"/>
        <w:numPr>
          <w:ilvl w:val="0"/>
          <w:numId w:val="15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Coloris au choix du Maitre d’œuvre pour l'ensemble des portes sauf spécifications contraires.</w:t>
      </w:r>
    </w:p>
    <w:p>
      <w:pPr>
        <w:pStyle w:val="Normal"/>
        <w:numPr>
          <w:ilvl w:val="0"/>
          <w:numId w:val="15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Quincaillerie comprenant :</w:t>
      </w:r>
    </w:p>
    <w:p>
      <w:pPr>
        <w:pStyle w:val="Normal"/>
        <w:numPr>
          <w:ilvl w:val="0"/>
          <w:numId w:val="153"/>
        </w:numPr>
        <w:tabs>
          <w:tab w:val="clear" w:pos="708"/>
          <w:tab w:val="left" w:pos="993"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Scellements galvanisés</w:t>
      </w:r>
    </w:p>
    <w:p>
      <w:pPr>
        <w:pStyle w:val="Normal"/>
        <w:numPr>
          <w:ilvl w:val="0"/>
          <w:numId w:val="153"/>
        </w:numPr>
        <w:tabs>
          <w:tab w:val="clear" w:pos="708"/>
          <w:tab w:val="left" w:pos="993"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Paumelles nqf</w:t>
      </w:r>
    </w:p>
    <w:p>
      <w:pPr>
        <w:pStyle w:val="Normal"/>
        <w:numPr>
          <w:ilvl w:val="0"/>
          <w:numId w:val="153"/>
        </w:numPr>
        <w:tabs>
          <w:tab w:val="clear" w:pos="708"/>
          <w:tab w:val="left" w:pos="993"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Serrure à larder pour cylindre type hôpital</w:t>
      </w:r>
    </w:p>
    <w:p>
      <w:pPr>
        <w:pStyle w:val="Normal"/>
        <w:numPr>
          <w:ilvl w:val="0"/>
          <w:numId w:val="153"/>
        </w:numPr>
        <w:tabs>
          <w:tab w:val="clear" w:pos="708"/>
          <w:tab w:val="left" w:pos="993"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Serrure à larder à bec de canne type hôpital</w:t>
      </w:r>
    </w:p>
    <w:p>
      <w:pPr>
        <w:pStyle w:val="Normal"/>
        <w:numPr>
          <w:ilvl w:val="0"/>
          <w:numId w:val="153"/>
        </w:numPr>
        <w:tabs>
          <w:tab w:val="clear" w:pos="708"/>
          <w:tab w:val="left" w:pos="993"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Serrure à larder à condamnation type hôpital</w:t>
      </w:r>
    </w:p>
    <w:p>
      <w:pPr>
        <w:pStyle w:val="Normal"/>
        <w:numPr>
          <w:ilvl w:val="0"/>
          <w:numId w:val="153"/>
        </w:numPr>
        <w:tabs>
          <w:tab w:val="clear" w:pos="708"/>
          <w:tab w:val="left" w:pos="993"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Cylindre double profilé radial si (vachette)</w:t>
      </w:r>
    </w:p>
    <w:p>
      <w:pPr>
        <w:pStyle w:val="Normal"/>
        <w:numPr>
          <w:ilvl w:val="0"/>
          <w:numId w:val="15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Garniture de porte ensemble inox série 83 réf. Zg 83 avec plaques longues pour béquilles de portes serrures et condamnation suivant besoins de marque bezault ou équivalent</w:t>
      </w:r>
    </w:p>
    <w:p>
      <w:pPr>
        <w:pStyle w:val="Normal"/>
        <w:numPr>
          <w:ilvl w:val="0"/>
          <w:numId w:val="153"/>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L'ensemble des cylindres profilés équiperont les serrures des portes sera de gabarit standard international.</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11.2.2.6</w:t>
        <w:tab/>
        <w:t>Traitement des bois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Tous les bois définis au présent CCTP seront traités à la charge du Cocontractant, ou trempés, après débit mais avant assemblage, par un produit insecticide, fongicide, de marque et qualité CTBF compatible à la norme NFP 23.305 et DTU 36.1.</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Avant leur sortie d’usine les bois doivent être protégés contre les reprises d’humidité. Toute menuiserie doit obligatoirement être arrivée sur le chantier muni d’une protection. La nature et la date d’application de cette protection doivent être indiquées sur chaque ouvrage conformément à la norme NFP 23.305.</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t>***   FIN DE LOT  ***</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CM98"/>
        <w:numPr>
          <w:ilvl w:val="0"/>
          <w:numId w:val="0"/>
        </w:numPr>
        <w:spacing w:before="0" w:after="0"/>
        <w:ind w:left="0" w:hanging="0"/>
        <w:jc w:val="both"/>
        <w:outlineLvl w:val="1"/>
        <w:rPr>
          <w:rFonts w:ascii="Tw Cen MT" w:hAnsi="Tw Cen MT" w:cs="Calibri"/>
          <w:b/>
          <w:b/>
          <w:bCs/>
        </w:rPr>
      </w:pPr>
      <w:bookmarkStart w:id="723" w:name="_Toc96447880"/>
      <w:bookmarkStart w:id="724" w:name="_Toc146032789"/>
      <w:r>
        <w:rPr>
          <w:rFonts w:cs="Calibri" w:ascii="Tw Cen MT" w:hAnsi="Tw Cen MT"/>
          <w:b/>
          <w:bCs/>
        </w:rPr>
        <w:t>LOT – 12 :   PEINTURE</w:t>
      </w:r>
      <w:bookmarkEnd w:id="723"/>
      <w:bookmarkEnd w:id="724"/>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12.1</w:t>
        <w:tab/>
        <w:t>GENERALITES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152.1.1</w:t>
        <w:tab/>
        <w:t>Étendue des travaux</w:t>
      </w:r>
    </w:p>
    <w:p>
      <w:pPr>
        <w:pStyle w:val="Normal"/>
        <w:tabs>
          <w:tab w:val="clear" w:pos="708"/>
          <w:tab w:val="left" w:pos="1700" w:leader="none"/>
          <w:tab w:val="left" w:pos="2550" w:leader="none"/>
          <w:tab w:val="left" w:pos="3400" w:leader="none"/>
          <w:tab w:val="left" w:pos="4250" w:leader="none"/>
          <w:tab w:val="left" w:pos="5100" w:leader="none"/>
          <w:tab w:val="left" w:pos="5950" w:leader="none"/>
          <w:tab w:val="left" w:pos="6800" w:leader="none"/>
          <w:tab w:val="left" w:pos="7650" w:leader="none"/>
          <w:tab w:val="left" w:pos="8500" w:leader="none"/>
          <w:tab w:val="left" w:pos="9350" w:leader="none"/>
          <w:tab w:val="left" w:pos="10200" w:leader="none"/>
          <w:tab w:val="left" w:pos="11050" w:leader="none"/>
          <w:tab w:val="left" w:pos="11900" w:leader="none"/>
          <w:tab w:val="left" w:pos="12750"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travaux à réaliser par le Cocontractant dans le cadre du présent lot sont essentiellement les suivants :</w:t>
      </w:r>
    </w:p>
    <w:p>
      <w:pPr>
        <w:pStyle w:val="Normal"/>
        <w:numPr>
          <w:ilvl w:val="0"/>
          <w:numId w:val="154"/>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Peinture sur maçonneries</w:t>
      </w:r>
    </w:p>
    <w:p>
      <w:pPr>
        <w:pStyle w:val="Normal"/>
        <w:numPr>
          <w:ilvl w:val="0"/>
          <w:numId w:val="154"/>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Peinture et vernis sur menuiseries bois</w:t>
      </w:r>
    </w:p>
    <w:p>
      <w:pPr>
        <w:pStyle w:val="Normal"/>
        <w:numPr>
          <w:ilvl w:val="0"/>
          <w:numId w:val="154"/>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Peinture sur menuiseries métalliques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localisation des travaux cités ci-dessus se trouve dans les plans et dans la description des travaux partie 3 du CCTP)</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12.1.2</w:t>
        <w:tab/>
        <w:t>Documents de références</w:t>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ouvrages du présent lot devront répondre aux conditions et prescriptions des textes législatifs, règlementaires, techniques et technologiques en vigueur en république du Cameroun, ainsi qu'à ceux publiés ailleurs et rendus applicable au Cameroun dont notamment les suivants:</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12.1.2.1</w:t>
        <w:tab/>
        <w:t>DTU</w:t>
      </w:r>
    </w:p>
    <w:p>
      <w:pPr>
        <w:pStyle w:val="Normal"/>
        <w:numPr>
          <w:ilvl w:val="0"/>
          <w:numId w:val="155"/>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DTU 59.1 : Peinture.</w:t>
      </w:r>
    </w:p>
    <w:p>
      <w:pPr>
        <w:pStyle w:val="Normal"/>
        <w:numPr>
          <w:ilvl w:val="0"/>
          <w:numId w:val="155"/>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DTU 59.2 : Revêtements plastiques épais.</w:t>
      </w:r>
    </w:p>
    <w:p>
      <w:pPr>
        <w:pStyle w:val="Normal"/>
        <w:numPr>
          <w:ilvl w:val="0"/>
          <w:numId w:val="155"/>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DTU 42.1 : Réfection de façades en service par revêtements d'imperméabilité.</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12.2</w:t>
        <w:tab/>
        <w:t>PRESCRIPTIONS RELATIVES AUX MATERIAUX</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12.2.1</w:t>
        <w:tab/>
        <w:t>Caractéristiques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Tous les produits doivent provenir d’usines notoirement connues par leur qualité de fabrication.</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La composition des peintures traditionnelles ou des peintures ne portant pas de marque doit être conforme aux prescriptions du CSTB et faire l’objet des vérifications sur les prélèvements en cours de chantier prévus dans ces mêmes prescriptions.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Dans le cas de recouvrement d’une couche de peinture ou de vernis par application d’un produit de famille différente, ou livré par un autre fabricant, même si ce produit est considéré comme similaire, le Cocontractant doit, avant d’en faire usage, remettre au Maître d’Œuvre l’attestation de chaque fabricant garantissant la compatibilité de la couche de recouvrement par rapport à la couche recouverte et vice versa.</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En tout état de cause, le Cocontractant assure l’entière responsabilité des incidents et des dommages résultant de l’incompatibilité des couches de peintures et vernis.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Si une marque de fabrique est indiquée ci-après, elle l’est à titre indicatif, et doit toujours être considérée comme suivie du terme «équivalent». Si le Cocontractant se propose d’employer des produits qu’il considère comme équivalents, il est tenu de joindre à sa proposition les éléments d’identification permettant de déterminer, par le Maitre d’œuvre que les produits proposés sont effectivement équivalents. Les fiches techniques d’identification des produits devront comporter les renseignements suivants :</w:t>
      </w:r>
    </w:p>
    <w:p>
      <w:pPr>
        <w:pStyle w:val="Normal"/>
        <w:numPr>
          <w:ilvl w:val="0"/>
          <w:numId w:val="156"/>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rattachement aux normes officielles AFNOR UNP</w:t>
      </w:r>
    </w:p>
    <w:p>
      <w:pPr>
        <w:pStyle w:val="Normal"/>
        <w:numPr>
          <w:ilvl w:val="0"/>
          <w:numId w:val="156"/>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caractéristiques et les performances :</w:t>
      </w:r>
    </w:p>
    <w:p>
      <w:pPr>
        <w:pStyle w:val="Normal"/>
        <w:numPr>
          <w:ilvl w:val="0"/>
          <w:numId w:val="157"/>
        </w:numPr>
        <w:tabs>
          <w:tab w:val="clear" w:pos="708"/>
          <w:tab w:val="left" w:pos="993"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Type (ex. Glycéro, acrylique, en solution, émulsion, dispersion)</w:t>
      </w:r>
    </w:p>
    <w:p>
      <w:pPr>
        <w:pStyle w:val="Normal"/>
        <w:numPr>
          <w:ilvl w:val="0"/>
          <w:numId w:val="157"/>
        </w:numPr>
        <w:tabs>
          <w:tab w:val="clear" w:pos="708"/>
          <w:tab w:val="left" w:pos="993"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Prêt ou non à l’emploi, diluant et produits d’ajustement pour l’emploi</w:t>
      </w:r>
    </w:p>
    <w:p>
      <w:pPr>
        <w:pStyle w:val="Normal"/>
        <w:numPr>
          <w:ilvl w:val="0"/>
          <w:numId w:val="157"/>
        </w:numPr>
        <w:tabs>
          <w:tab w:val="clear" w:pos="708"/>
          <w:tab w:val="left" w:pos="993"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Densité</w:t>
      </w:r>
    </w:p>
    <w:p>
      <w:pPr>
        <w:pStyle w:val="Normal"/>
        <w:numPr>
          <w:ilvl w:val="0"/>
          <w:numId w:val="157"/>
        </w:numPr>
        <w:tabs>
          <w:tab w:val="clear" w:pos="708"/>
          <w:tab w:val="left" w:pos="993"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Séchage hors poussière et recouvrable</w:t>
      </w:r>
    </w:p>
    <w:p>
      <w:pPr>
        <w:pStyle w:val="Normal"/>
        <w:numPr>
          <w:ilvl w:val="0"/>
          <w:numId w:val="157"/>
        </w:numPr>
        <w:tabs>
          <w:tab w:val="clear" w:pos="708"/>
          <w:tab w:val="left" w:pos="993"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Épaisseur du fuel sec en microns pour une surface couverte précisée</w:t>
      </w:r>
    </w:p>
    <w:p>
      <w:pPr>
        <w:pStyle w:val="Normal"/>
        <w:numPr>
          <w:ilvl w:val="0"/>
          <w:numId w:val="157"/>
        </w:numPr>
        <w:tabs>
          <w:tab w:val="clear" w:pos="708"/>
          <w:tab w:val="left" w:pos="993"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Concordance ou disparité de chacun des produits avec les performances concernant la       susceptibilité aux salissures exposées dans le cahier n° 80 (cahier 695) du CSTB relatif aux essais</w:t>
      </w:r>
    </w:p>
    <w:p>
      <w:pPr>
        <w:pStyle w:val="Normal"/>
        <w:numPr>
          <w:ilvl w:val="0"/>
          <w:numId w:val="157"/>
        </w:numPr>
        <w:tabs>
          <w:tab w:val="clear" w:pos="708"/>
          <w:tab w:val="left" w:pos="993"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Aspect et relief</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Faute de ces précisions et de l’accord du Maître d’œuvre, le système de produits proposés par le Cocontractant ne seront pas acceptés. Toutefois, l’acceptation du système et produits proposés par le Cocontractant restera t toujours soumis à l’exécution de surfaces témoins. L’acceptation, par le Maître d’Œuvre d’une proposition, qu’elle comporte la marque offerte en similaire ou une marque donnée par le Cocontractant, ne retire en rien la responsabilité  du Cocontractant quant à la qualité du travail à fournir.</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ou les fabricants des produits retenus doivent donner, toutes indications utiles concernant les conditions d’emploi, le mode d’application, les caractéristiques de séchage, des différents produits à utiliser. Les peintures, enduits et vernis désignés par leurs marques doivent être logés dans des bidons scellés en usine. Les bidons doivent être descellés au moment de l’emploi à mesure des besoins du chantier.</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12.2.2</w:t>
        <w:tab/>
        <w:t>Marques de peinture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En solution de base l’emploi de peinture de la marque «LA SEIGNEURIE».est prescrite. Le Cocontractant aura la possibilité de proposer d’autres marque peintures, de qualité au moins équivalente à la marque et au type de qualité référencée. Toutefois, le Maître d’Œuvre se réserve le droit de revenir à la marque et à la qualité référencée, dans le cas où il serait considéré que les peintures proposées par le Cocontractant ne seraient pas jugées au moins équivalentes.</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12.3</w:t>
        <w:tab/>
        <w:t>PRESCRIPTIONS D'EXECUTION</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12.3.1</w:t>
        <w:tab/>
        <w:t>Généralités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travaux ne doivent être exécutés que sur des surfaces parfaitement sèches. L’application des peintures, vernis, enduits et préparations assimilés ne doit être effectuée que dans des conditions climatiques et hydrométriques prescrites dans les documents techniques contractuels. Les peintures et vernis doivent être, avant et en cours d’emploi, maintenus en état de parfaite homogénéité par brassage, et éventuellement tamisage.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peintures doivent pouvoir être appliquées, soit au rouleau, soit au pistolet, soit à la brosse. Le choix de l’outil incombe au Cocontractant (sauf spécification en cours de description) en fonction de la nature et de l’état de surface des matériaux et des possibilités de chantier. Toutefois, toutes les couches d’impression ou de fond seront toujours appliquées à la brosse.</w:t>
      </w:r>
    </w:p>
    <w:p>
      <w:pPr>
        <w:pStyle w:val="Normal"/>
        <w:spacing w:lineRule="auto" w:line="240" w:before="0" w:after="0"/>
        <w:jc w:val="both"/>
        <w:rPr>
          <w:rFonts w:ascii="Tw Cen MT" w:hAnsi="Tw Cen MT" w:eastAsia="Arial" w:cs="Times New Roman"/>
          <w:sz w:val="24"/>
          <w:szCs w:val="24"/>
          <w:shd w:fill="FFFFFF" w:val="clear"/>
        </w:rPr>
      </w:pPr>
      <w:r>
        <w:rPr>
          <w:rFonts w:eastAsia="Arial" w:cs="Times New Roman" w:ascii="Tw Cen MT" w:hAnsi="Tw Cen MT"/>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12.3.2</w:t>
        <w:tab/>
        <w:t>Reconnaissance des surfaces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surfaces devant recevoir l’application des couches de peinture seront examinées attentivement par le Maître d’Œuvre, en présence du Cocontractant. Cette reconnaissance des différentes surfaces sera entreprise avant tout commencement d’exécution des travaux de peinture, et le Cocontractant devra lever toutes les réserves formulées par le Maitre d’œuvre pour la bonne réalisation de ces ouvrages, faute de quoi, il sera responsable de la mauvaise tenue des matériaux ou de la mauvaise finition des surfaces peintes. Les défauts, tels que fissures, dénivellations, faux aplomb, enduits grillés, plâtres morts, etc... seront refaits ou rectifiés suivant la nature de la malfaçon, par le Cocontractant, a ses frais.</w:t>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tabs>
          <w:tab w:val="clear" w:pos="708"/>
          <w:tab w:val="left" w:pos="850" w:leader="none"/>
          <w:tab w:val="left" w:pos="1134" w:leader="none"/>
          <w:tab w:val="left" w:pos="1418" w:leader="none"/>
          <w:tab w:val="left" w:pos="1702" w:leader="none"/>
          <w:tab w:val="left" w:pos="1986" w:leader="none"/>
        </w:tabs>
        <w:spacing w:lineRule="auto" w:line="240" w:before="0" w:after="0"/>
        <w:ind w:left="850" w:hanging="85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t>12.3.3</w:t>
        <w:tab/>
        <w:t>Travaux préparatoires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Tous les apprêts nécessaires à une parfaite exécution, ainsi que ceux nécessités pour une parfaite adhérence des peintures seront dues, les énumérations d’apprêts données dans le cours de la description des ouvrages ne sont pas limitatives et ne constituent que des minima.</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prix convenu pour exécution de la peinture comprend les opérations préparatoires telles que : égrenage, brossage, ponçage, rebouchage, masticage, époussetage, lavage, dégraissage, déroulage, rebouchage parties poreuses, etc., qui sont nécessaires à la bonne présentation de l’ouvrage. Ces opérations sont exécutées en conformité avec les clauses techniques du CSTB.</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t>Définition des principales opérations :</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b/>
          <w:sz w:val="24"/>
          <w:szCs w:val="24"/>
        </w:rPr>
        <w:t>a) Brossage et égrenage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D’une façon générale, le Cocontractant doit un brossage soigné ou un égrenage à la brosse dure de toutes les surfaces. Sur le métal, il doit l’éventuel grattage à vif avec enlèvement de rouille et de la calamine. Ce travail d’égrenage du ciment, ou du béton, sera exécuté à l’aide de la pierre de Carborundum.</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b/>
          <w:sz w:val="24"/>
          <w:szCs w:val="24"/>
        </w:rPr>
        <w:t>b) Rebouchage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 consiste à obturer, localement, les petites cavités qui restent en surface. Ce travail de rebouchage comporte, obligatoirement, l’enduisage de toutes les pièces et ferrures entaillées.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b/>
          <w:sz w:val="24"/>
          <w:szCs w:val="24"/>
        </w:rPr>
        <w:t>c) Ponçage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Les opérations de ratissage, rebouchage des parties poreuses s’accompagnent obligatoirement d’un ponçage pour éliminer les grains et imperfections nuisibles à l’état de surface. Les ponçages seront exécutés de la façon suivante :</w:t>
      </w:r>
    </w:p>
    <w:p>
      <w:pPr>
        <w:pStyle w:val="Normal"/>
        <w:numPr>
          <w:ilvl w:val="0"/>
          <w:numId w:val="158"/>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À la ponce ou au papier abrasif à l’eau dans le cas de travaux très soignés</w:t>
      </w:r>
    </w:p>
    <w:p>
      <w:pPr>
        <w:pStyle w:val="Normal"/>
        <w:numPr>
          <w:ilvl w:val="0"/>
          <w:numId w:val="158"/>
        </w:numPr>
        <w:tabs>
          <w:tab w:val="clear" w:pos="708"/>
          <w:tab w:val="left" w:pos="426"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Au papier de verre et au papier abrasif à sec dans les autres cas.</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b/>
          <w:sz w:val="24"/>
          <w:szCs w:val="24"/>
        </w:rPr>
        <w:t>d) Dégraissage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Il est effectué au trichloréthylène avec essuyage à la serpillière pour tous les bois excentrant et avec un dégraissant, de marque connue pour tous les ouvrages métalliques là où il s’avère nécessaire.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b/>
          <w:sz w:val="24"/>
          <w:szCs w:val="24"/>
        </w:rPr>
        <w:t>e) Assainissement des surfaces de béton coulé</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est tenu d’éliminer toutes les traces de produits de décoffrage sur les ouvrages en béton pour assurer l’adhérence de la peinture. Sur toutes les surfaces présentant une trop forte alcalinité PH 8, le Cocontractant doit prévoir l’application d’une solution neutralisante ne nécessitant pas le rinçage.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b/>
          <w:sz w:val="24"/>
          <w:szCs w:val="24"/>
        </w:rPr>
        <w:t>f) Impression antirouille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L’impression de l’antirouille sera effectuée sur les ouvrages de serrurerie, huisseries métalliques, canalisations. Le Cocontractant doit donc prévoir toutes les couches primaires sur les surfaces a traiter, y le brossage et grattage à vif des parties écaillées, ainsi que les dégraissages s’il y a lieu.</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b/>
          <w:b/>
          <w:sz w:val="24"/>
          <w:szCs w:val="24"/>
        </w:rPr>
      </w:pPr>
      <w:r>
        <w:rPr>
          <w:rFonts w:eastAsia="Arial" w:cs="Times New Roman" w:ascii="Tw Cen MT" w:hAnsi="Tw Cen MT"/>
          <w:b/>
          <w:sz w:val="24"/>
          <w:szCs w:val="24"/>
        </w:rPr>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b/>
          <w:sz w:val="24"/>
          <w:szCs w:val="24"/>
        </w:rPr>
        <w:t>g) Enduits garnissant</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Le Cocontractant exécutera sur les murs et plafonds à peindre livrés en en béton brut de décoffrage (parement fini), tous les enduits garnissant nécessaires, avant l’application de la peinture.</w:t>
      </w:r>
    </w:p>
    <w:p>
      <w:pPr>
        <w:pStyle w:val="Normal"/>
        <w:tabs>
          <w:tab w:val="clear" w:pos="708"/>
          <w:tab w:val="left" w:pos="1984" w:leader="none"/>
          <w:tab w:val="left" w:pos="2266" w:leader="none"/>
          <w:tab w:val="left" w:pos="2974" w:leader="none"/>
          <w:tab w:val="left" w:pos="3682" w:leader="none"/>
          <w:tab w:val="left" w:pos="4390" w:leader="none"/>
          <w:tab w:val="left" w:pos="5098" w:leader="none"/>
          <w:tab w:val="left" w:pos="5806" w:leader="none"/>
          <w:tab w:val="left" w:pos="6514" w:leader="none"/>
          <w:tab w:val="left" w:pos="7222" w:leader="none"/>
          <w:tab w:val="left" w:pos="7930" w:leader="none"/>
          <w:tab w:val="left" w:pos="8638" w:leader="none"/>
          <w:tab w:val="left" w:pos="9346" w:leader="none"/>
          <w:tab w:val="left" w:pos="10054" w:leader="none"/>
          <w:tab w:val="left" w:pos="10762" w:leader="none"/>
        </w:tabs>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sz w:val="24"/>
          <w:szCs w:val="24"/>
        </w:rPr>
      </w:pPr>
      <w:r>
        <w:rPr>
          <w:rFonts w:eastAsia="Arial" w:cs="Times New Roman" w:ascii="Tw Cen MT" w:hAnsi="Tw Cen MT"/>
          <w:sz w:val="24"/>
          <w:szCs w:val="24"/>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b/>
          <w:b/>
          <w:sz w:val="24"/>
          <w:szCs w:val="24"/>
          <w:shd w:fill="FFFFFF" w:val="clear"/>
        </w:rPr>
      </w:pPr>
      <w:r>
        <w:rPr>
          <w:rFonts w:eastAsia="Arial" w:cs="Times New Roman" w:ascii="Tw Cen MT" w:hAnsi="Tw Cen MT"/>
          <w:sz w:val="24"/>
          <w:szCs w:val="24"/>
        </w:rPr>
        <w:t>***   FIN DE LOT  ***</w:t>
      </w:r>
    </w:p>
    <w:p>
      <w:pPr>
        <w:pStyle w:val="Normal"/>
        <w:keepNext w:val="true"/>
        <w:spacing w:lineRule="auto" w:line="240" w:before="0" w:after="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Normal"/>
        <w:keepNext w:val="true"/>
        <w:spacing w:lineRule="auto" w:line="240" w:before="0" w:after="0"/>
        <w:jc w:val="both"/>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p>
    <w:p>
      <w:pPr>
        <w:pStyle w:val="CM98"/>
        <w:numPr>
          <w:ilvl w:val="0"/>
          <w:numId w:val="0"/>
        </w:numPr>
        <w:spacing w:before="0" w:after="0"/>
        <w:ind w:left="0" w:hanging="0"/>
        <w:jc w:val="both"/>
        <w:outlineLvl w:val="1"/>
        <w:rPr>
          <w:rFonts w:ascii="Tw Cen MT" w:hAnsi="Tw Cen MT" w:cs="Calibri"/>
          <w:b/>
          <w:b/>
          <w:bCs/>
        </w:rPr>
      </w:pPr>
      <w:bookmarkStart w:id="725" w:name="_Toc96447881"/>
      <w:bookmarkStart w:id="726" w:name="_Toc146032790"/>
      <w:r>
        <w:rPr>
          <w:rFonts w:cs="Calibri" w:ascii="Tw Cen MT" w:hAnsi="Tw Cen MT"/>
          <w:b/>
          <w:bCs/>
        </w:rPr>
        <w:t>LOT – 13 VRD</w:t>
      </w:r>
      <w:bookmarkEnd w:id="725"/>
      <w:bookmarkEnd w:id="726"/>
    </w:p>
    <w:p>
      <w:pPr>
        <w:pStyle w:val="Normal"/>
        <w:jc w:val="both"/>
        <w:rPr>
          <w:rFonts w:ascii="Tw Cen MT" w:hAnsi="Tw Cen MT" w:eastAsia="Times New Roman" w:cs="Times New Roman"/>
          <w:sz w:val="24"/>
          <w:szCs w:val="24"/>
          <w:shd w:fill="FFFFFF" w:val="clear"/>
        </w:rPr>
      </w:pPr>
      <w:r>
        <w:rPr>
          <w:rFonts w:eastAsia="Times New Roman" w:cs="Times New Roman" w:ascii="Tw Cen MT" w:hAnsi="Tw Cen MT"/>
          <w:sz w:val="24"/>
          <w:szCs w:val="24"/>
          <w:shd w:fill="FFFFFF" w:val="clear"/>
        </w:rPr>
      </w:r>
    </w:p>
    <w:p>
      <w:pPr>
        <w:pStyle w:val="Normal"/>
        <w:spacing w:lineRule="auto" w:line="240" w:before="0" w:after="0"/>
        <w:jc w:val="both"/>
        <w:rPr>
          <w:rFonts w:ascii="Tw Cen MT" w:hAnsi="Tw Cen MT" w:eastAsia="Arial"/>
          <w:b/>
          <w:b/>
          <w:sz w:val="24"/>
          <w:szCs w:val="24"/>
        </w:rPr>
      </w:pPr>
      <w:r>
        <w:rPr>
          <w:rFonts w:eastAsia="Arial" w:ascii="Tw Cen MT" w:hAnsi="Tw Cen MT"/>
          <w:b/>
          <w:sz w:val="24"/>
          <w:szCs w:val="24"/>
        </w:rPr>
        <w:t xml:space="preserve">13.1. Caniveaux </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xml:space="preserve">Il sera exécuté autour des bâtiments des caniveaux en agglomérés de béton bourrés de 12.5, de 40cm de large et 40cm de profondeurs, avec fond coulé et lissé à l’aide d’un mortier de ciment ordinaire dosé à 400kg/m3. Epaisseur des parois 12 Cm. </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 xml:space="preserve">Ces caniveaux seront couverts de dallettes préfabriquées aux droits des entrées sur une largeur de 4m. </w:t>
      </w:r>
    </w:p>
    <w:p>
      <w:pPr>
        <w:pStyle w:val="Normal"/>
        <w:spacing w:lineRule="auto" w:line="240" w:before="0" w:after="0"/>
        <w:jc w:val="both"/>
        <w:rPr>
          <w:rFonts w:ascii="Tw Cen MT" w:hAnsi="Tw Cen MT" w:eastAsia="Arial" w:cs="Times New Roman"/>
          <w:sz w:val="24"/>
          <w:szCs w:val="24"/>
        </w:rPr>
      </w:pPr>
      <w:r>
        <w:rPr>
          <w:rFonts w:eastAsia="Arial" w:cs="Times New Roman" w:ascii="Tw Cen MT" w:hAnsi="Tw Cen MT"/>
          <w:sz w:val="24"/>
          <w:szCs w:val="24"/>
        </w:rPr>
        <w:t>Une pente minimale de 2% sera exécutée au fond desdits caniveaux pour faciliter la collecte et l’écoulement des eaux vers l’exutoire.</w:t>
      </w:r>
    </w:p>
    <w:p>
      <w:pPr>
        <w:pStyle w:val="Normal"/>
        <w:spacing w:lineRule="auto" w:line="240" w:before="0" w:after="0"/>
        <w:jc w:val="both"/>
        <w:rPr>
          <w:rFonts w:ascii="Tw Cen MT" w:hAnsi="Tw Cen MT" w:eastAsia="Arial"/>
          <w:sz w:val="24"/>
          <w:szCs w:val="24"/>
        </w:rPr>
      </w:pPr>
      <w:r>
        <w:rPr>
          <w:rFonts w:eastAsia="Arial" w:ascii="Tw Cen MT" w:hAnsi="Tw Cen MT"/>
          <w:sz w:val="24"/>
          <w:szCs w:val="24"/>
        </w:rPr>
      </w:r>
    </w:p>
    <w:p>
      <w:pPr>
        <w:pStyle w:val="Normal"/>
        <w:spacing w:lineRule="auto" w:line="240" w:before="0" w:after="0"/>
        <w:jc w:val="both"/>
        <w:rPr>
          <w:rFonts w:ascii="Tw Cen MT" w:hAnsi="Tw Cen MT" w:eastAsia="Arial"/>
          <w:b/>
          <w:b/>
          <w:sz w:val="24"/>
          <w:szCs w:val="24"/>
        </w:rPr>
      </w:pPr>
      <w:r>
        <w:rPr>
          <w:rFonts w:eastAsia="Arial" w:ascii="Tw Cen MT" w:hAnsi="Tw Cen MT"/>
          <w:b/>
          <w:sz w:val="24"/>
          <w:szCs w:val="24"/>
        </w:rPr>
        <w:t xml:space="preserve">13.2. Dallage extérieur </w:t>
      </w:r>
    </w:p>
    <w:p>
      <w:pPr>
        <w:pStyle w:val="Normal"/>
        <w:spacing w:lineRule="auto" w:line="240" w:before="0" w:after="0"/>
        <w:jc w:val="both"/>
        <w:rPr>
          <w:rFonts w:ascii="Tw Cen MT" w:hAnsi="Tw Cen MT" w:eastAsia="Arial"/>
          <w:sz w:val="24"/>
          <w:szCs w:val="24"/>
        </w:rPr>
      </w:pPr>
      <w:r>
        <w:rPr>
          <w:rFonts w:eastAsia="Arial" w:ascii="Tw Cen MT" w:hAnsi="Tw Cen MT"/>
          <w:sz w:val="24"/>
          <w:szCs w:val="24"/>
        </w:rPr>
        <w:t xml:space="preserve">Les murs de soubassement seront protégés par un dallage de 80cm de largeur et 8cm d’épaisseur tout autour du bâtiment. </w:t>
      </w:r>
    </w:p>
    <w:p>
      <w:pPr>
        <w:pStyle w:val="Normal"/>
        <w:spacing w:lineRule="auto" w:line="240" w:before="0" w:after="0"/>
        <w:jc w:val="both"/>
        <w:rPr>
          <w:rFonts w:ascii="Tw Cen MT" w:hAnsi="Tw Cen MT" w:eastAsia="Arial"/>
          <w:sz w:val="24"/>
          <w:szCs w:val="24"/>
        </w:rPr>
      </w:pPr>
      <w:r>
        <w:rPr>
          <w:rFonts w:eastAsia="Arial" w:ascii="Tw Cen MT" w:hAnsi="Tw Cen MT"/>
          <w:sz w:val="24"/>
          <w:szCs w:val="24"/>
        </w:rPr>
        <w:t xml:space="preserve">Ce dallage sera en béton ordinaire dosé à 300kg/m3. Finition chape bouchardée. </w:t>
      </w:r>
    </w:p>
    <w:p>
      <w:pPr>
        <w:pStyle w:val="Normal"/>
        <w:spacing w:lineRule="auto" w:line="240" w:before="0" w:after="0"/>
        <w:jc w:val="both"/>
        <w:rPr>
          <w:rFonts w:ascii="Tw Cen MT" w:hAnsi="Tw Cen MT" w:eastAsia="Arial"/>
          <w:sz w:val="24"/>
          <w:szCs w:val="24"/>
        </w:rPr>
      </w:pPr>
      <w:r>
        <w:rPr>
          <w:rFonts w:eastAsia="Arial" w:ascii="Tw Cen MT" w:hAnsi="Tw Cen MT"/>
          <w:sz w:val="24"/>
          <w:szCs w:val="24"/>
        </w:rPr>
        <w:t>La mise en cohérence des plans de VRD de l’ensemble du site devra être faite par l’équipe de projet en collaboration avec les représentants des services déconcentrés du Ministère en charge du développement urbain.</w:t>
      </w:r>
    </w:p>
    <w:p>
      <w:pPr>
        <w:pStyle w:val="Normal"/>
        <w:spacing w:lineRule="auto" w:line="240" w:before="0" w:after="0"/>
        <w:jc w:val="both"/>
        <w:rPr>
          <w:rFonts w:ascii="Tw Cen MT" w:hAnsi="Tw Cen MT" w:eastAsia="Arial"/>
          <w:sz w:val="24"/>
          <w:szCs w:val="24"/>
        </w:rPr>
      </w:pPr>
      <w:r>
        <w:rPr>
          <w:rFonts w:eastAsia="Arial" w:ascii="Tw Cen MT" w:hAnsi="Tw Cen MT"/>
          <w:sz w:val="24"/>
          <w:szCs w:val="24"/>
        </w:rPr>
      </w:r>
    </w:p>
    <w:p>
      <w:pPr>
        <w:pStyle w:val="Normal"/>
        <w:jc w:val="both"/>
        <w:rPr>
          <w:rFonts w:ascii="Tw Cen MT" w:hAnsi="Tw Cen MT" w:eastAsia="Times New Roman" w:cs="Times New Roman"/>
          <w:sz w:val="24"/>
          <w:szCs w:val="24"/>
          <w:shd w:fill="FFFFFF" w:val="clear"/>
        </w:rPr>
      </w:pPr>
      <w:r>
        <w:rPr>
          <w:rFonts w:eastAsia="Times New Roman" w:cs="Times New Roman" w:ascii="Tw Cen MT" w:hAnsi="Tw Cen MT"/>
          <w:sz w:val="24"/>
          <w:szCs w:val="24"/>
          <w:shd w:fill="FFFFFF" w:val="clear"/>
        </w:rPr>
      </w:r>
    </w:p>
    <w:p>
      <w:pPr>
        <w:pStyle w:val="Normal"/>
        <w:tabs>
          <w:tab w:val="clear" w:pos="708"/>
          <w:tab w:val="left" w:pos="1984" w:leader="none"/>
          <w:tab w:val="left" w:pos="3118" w:leader="none"/>
          <w:tab w:val="left" w:pos="4252" w:leader="none"/>
          <w:tab w:val="left" w:pos="5386" w:leader="none"/>
          <w:tab w:val="left" w:pos="6520" w:leader="none"/>
          <w:tab w:val="left" w:pos="7654" w:leader="none"/>
          <w:tab w:val="left" w:pos="8788" w:leader="none"/>
          <w:tab w:val="left" w:pos="9922" w:leader="none"/>
          <w:tab w:val="left" w:pos="11056" w:leader="none"/>
          <w:tab w:val="left" w:pos="12190" w:leader="none"/>
          <w:tab w:val="left" w:pos="13324" w:leader="none"/>
          <w:tab w:val="left" w:pos="14458" w:leader="none"/>
          <w:tab w:val="left" w:pos="15592" w:leader="none"/>
          <w:tab w:val="left" w:pos="16726" w:leader="none"/>
        </w:tabs>
        <w:spacing w:lineRule="auto" w:line="240" w:before="0" w:after="0"/>
        <w:ind w:left="850" w:hanging="0"/>
        <w:jc w:val="both"/>
        <w:rPr>
          <w:rFonts w:ascii="Tw Cen MT" w:hAnsi="Tw Cen MT" w:eastAsia="Arial" w:cs="Times New Roman"/>
          <w:b/>
          <w:b/>
          <w:sz w:val="24"/>
          <w:szCs w:val="24"/>
          <w:shd w:fill="FFFFFF" w:val="clear"/>
        </w:rPr>
      </w:pPr>
      <w:r>
        <w:rPr>
          <w:rFonts w:eastAsia="Arial" w:cs="Times New Roman" w:ascii="Tw Cen MT" w:hAnsi="Tw Cen MT"/>
          <w:sz w:val="24"/>
          <w:szCs w:val="24"/>
        </w:rPr>
        <w:t>***   FIN DE LOT  ***</w:t>
      </w:r>
    </w:p>
    <w:p>
      <w:pPr>
        <w:pStyle w:val="Normal"/>
        <w:jc w:val="both"/>
        <w:rPr>
          <w:rFonts w:ascii="Tw Cen MT" w:hAnsi="Tw Cen MT" w:eastAsia="Times New Roman" w:cs="Times New Roman"/>
          <w:sz w:val="24"/>
          <w:szCs w:val="24"/>
          <w:shd w:fill="FFFFFF" w:val="clear"/>
        </w:rPr>
      </w:pPr>
      <w:r>
        <w:rPr>
          <w:rFonts w:eastAsia="Times New Roman" w:cs="Times New Roman" w:ascii="Tw Cen MT" w:hAnsi="Tw Cen MT"/>
          <w:sz w:val="24"/>
          <w:szCs w:val="24"/>
          <w:shd w:fill="FFFFFF" w:val="clear"/>
        </w:rPr>
      </w:r>
    </w:p>
    <w:p>
      <w:pPr>
        <w:pStyle w:val="Normal"/>
        <w:spacing w:lineRule="auto" w:line="259" w:before="0" w:after="160"/>
        <w:rPr>
          <w:rFonts w:ascii="Tw Cen MT" w:hAnsi="Tw Cen MT" w:eastAsia="Arial" w:cs="Times New Roman"/>
          <w:b/>
          <w:b/>
          <w:sz w:val="24"/>
          <w:szCs w:val="24"/>
          <w:shd w:fill="FFFFFF" w:val="clear"/>
        </w:rPr>
      </w:pPr>
      <w:r>
        <w:rPr>
          <w:rFonts w:eastAsia="Arial" w:cs="Times New Roman" w:ascii="Tw Cen MT" w:hAnsi="Tw Cen MT"/>
          <w:b/>
          <w:sz w:val="24"/>
          <w:szCs w:val="24"/>
          <w:shd w:fill="FFFFFF" w:val="clear"/>
        </w:rPr>
      </w:r>
      <w:r>
        <w:br w:type="page"/>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32"/>
          <w:szCs w:val="24"/>
          <w:u w:val="single"/>
        </w:rPr>
      </w:pPr>
      <w:r>
        <w:rPr>
          <w:rFonts w:cs="Tahoma" w:ascii="Tw Cen MT" w:hAnsi="Tw Cen MT"/>
          <w:bCs/>
          <w:i/>
          <w:sz w:val="32"/>
          <w:szCs w:val="24"/>
          <w:u w:val="single"/>
        </w:rPr>
      </w:r>
    </w:p>
    <w:p>
      <w:pPr>
        <w:pStyle w:val="Titre1"/>
        <w:jc w:val="center"/>
        <w:rPr>
          <w:rFonts w:ascii="Tw Cen MT" w:hAnsi="Tw Cen MT" w:cs="Tahoma"/>
          <w:bCs/>
          <w:i/>
          <w:i/>
          <w:sz w:val="40"/>
          <w:szCs w:val="40"/>
        </w:rPr>
      </w:pPr>
      <w:bookmarkStart w:id="727" w:name="_Toc96447468"/>
      <w:bookmarkStart w:id="728" w:name="_Toc146032791"/>
      <w:r>
        <w:rPr>
          <w:rFonts w:cs="Tahoma" w:ascii="Tw Cen MT" w:hAnsi="Tw Cen MT"/>
          <w:bCs/>
          <w:i/>
          <w:sz w:val="40"/>
          <w:szCs w:val="40"/>
          <w:u w:val="single"/>
        </w:rPr>
        <w:t>PIÈCE N° 06</w:t>
      </w:r>
      <w:r>
        <w:rPr>
          <w:rFonts w:cs="Tahoma" w:ascii="Tw Cen MT" w:hAnsi="Tw Cen MT"/>
          <w:bCs/>
          <w:i/>
          <w:sz w:val="40"/>
          <w:szCs w:val="40"/>
        </w:rPr>
        <w:t xml:space="preserve"> : CADRE DU BORDEREAU DES PRIX UNITAIRES (BPU)</w:t>
      </w:r>
      <w:bookmarkEnd w:id="727"/>
      <w:bookmarkEnd w:id="728"/>
    </w:p>
    <w:p>
      <w:pPr>
        <w:pStyle w:val="Normal"/>
        <w:spacing w:lineRule="auto" w:line="259" w:before="0" w:after="160"/>
        <w:rPr>
          <w:rFonts w:ascii="Tw Cen MT" w:hAnsi="Tw Cen MT" w:eastAsia="Times New Roman" w:cs="Tahoma"/>
          <w:b/>
          <w:b/>
          <w:bCs/>
          <w:i/>
          <w:i/>
          <w:sz w:val="40"/>
          <w:szCs w:val="40"/>
        </w:rPr>
      </w:pPr>
      <w:r>
        <w:rPr>
          <w:rFonts w:eastAsia="Times New Roman" w:cs="Tahoma" w:ascii="Tw Cen MT" w:hAnsi="Tw Cen MT"/>
          <w:b/>
          <w:bCs/>
          <w:i/>
          <w:sz w:val="40"/>
          <w:szCs w:val="40"/>
        </w:rPr>
      </w:r>
      <w:r>
        <w:br w:type="page"/>
      </w:r>
    </w:p>
    <w:p>
      <w:pPr>
        <w:pStyle w:val="Normal"/>
        <w:spacing w:lineRule="auto" w:line="240" w:before="0" w:after="0"/>
        <w:jc w:val="both"/>
        <w:rPr>
          <w:rFonts w:ascii="Tw Cen MT" w:hAnsi="Tw Cen MT" w:eastAsia="Times New Roman" w:cs="Times New Roman"/>
          <w:b/>
          <w:b/>
          <w:bCs/>
          <w:sz w:val="24"/>
          <w:szCs w:val="24"/>
          <w:bdr w:val="single" w:sz="4" w:space="0" w:color="000000"/>
        </w:rPr>
      </w:pPr>
      <w:r>
        <w:rPr>
          <w:rFonts w:eastAsia="Times New Roman" w:cs="Times New Roman" w:ascii="Tw Cen MT" w:hAnsi="Tw Cen MT"/>
          <w:b/>
          <w:bCs/>
          <w:sz w:val="24"/>
          <w:szCs w:val="24"/>
          <w:bdr w:val="single" w:sz="4" w:space="0" w:color="000000"/>
        </w:rPr>
        <w:t>CHAPITRE  I : DISPOSITIONS GENERALES</w:t>
      </w:r>
    </w:p>
    <w:p>
      <w:pPr>
        <w:pStyle w:val="Normal"/>
        <w:spacing w:lineRule="auto" w:line="240" w:before="0" w:after="0"/>
        <w:jc w:val="both"/>
        <w:rPr>
          <w:rFonts w:ascii="Tw Cen MT" w:hAnsi="Tw Cen MT" w:eastAsia="Times New Roman" w:cs="Times New Roman"/>
          <w:b/>
          <w:b/>
          <w:bCs/>
          <w:sz w:val="24"/>
          <w:szCs w:val="24"/>
          <w:bdr w:val="single" w:sz="4" w:space="0" w:color="000000"/>
        </w:rPr>
      </w:pPr>
      <w:r>
        <w:rPr>
          <w:rFonts w:eastAsia="Times New Roman" w:cs="Times New Roman" w:ascii="Tw Cen MT" w:hAnsi="Tw Cen MT"/>
          <w:b/>
          <w:bCs/>
          <w:sz w:val="24"/>
          <w:szCs w:val="24"/>
          <w:bdr w:val="single" w:sz="4" w:space="0" w:color="000000"/>
        </w:rPr>
      </w:r>
    </w:p>
    <w:p>
      <w:pPr>
        <w:pStyle w:val="Normal"/>
        <w:spacing w:lineRule="auto" w:line="240" w:before="0" w:after="0"/>
        <w:jc w:val="both"/>
        <w:rPr>
          <w:rFonts w:ascii="Tw Cen MT" w:hAnsi="Tw Cen MT" w:eastAsia="Times New Roman" w:cs="Times New Roman"/>
          <w:b/>
          <w:b/>
          <w:bCs/>
          <w:sz w:val="24"/>
          <w:szCs w:val="24"/>
          <w:u w:val="single"/>
        </w:rPr>
      </w:pPr>
      <w:r>
        <w:rPr>
          <w:rFonts w:eastAsia="Times New Roman" w:cs="Times New Roman" w:ascii="Tw Cen MT" w:hAnsi="Tw Cen MT"/>
          <w:b/>
          <w:bCs/>
          <w:sz w:val="24"/>
          <w:szCs w:val="24"/>
          <w:u w:val="single"/>
        </w:rPr>
        <w:t>Article 1</w:t>
      </w:r>
      <w:r>
        <w:rPr>
          <w:rFonts w:eastAsia="Times New Roman" w:cs="Times New Roman" w:ascii="Tw Cen MT" w:hAnsi="Tw Cen MT"/>
          <w:b/>
          <w:bCs/>
          <w:sz w:val="24"/>
          <w:szCs w:val="24"/>
        </w:rPr>
        <w:t xml:space="preserve"> : </w:t>
      </w:r>
      <w:r>
        <w:rPr>
          <w:rFonts w:eastAsia="Times New Roman" w:cs="Times New Roman" w:ascii="Tw Cen MT" w:hAnsi="Tw Cen MT"/>
          <w:b/>
          <w:bCs/>
          <w:sz w:val="24"/>
          <w:szCs w:val="24"/>
          <w:u w:val="single"/>
        </w:rPr>
        <w:t>GENERALITES</w:t>
      </w:r>
    </w:p>
    <w:p>
      <w:pPr>
        <w:pStyle w:val="Normal"/>
        <w:spacing w:lineRule="auto" w:line="240" w:before="0" w:after="0"/>
        <w:jc w:val="both"/>
        <w:rPr>
          <w:rFonts w:ascii="Tw Cen MT" w:hAnsi="Tw Cen MT" w:eastAsia="Times New Roman" w:cs="Times New Roman"/>
          <w:b/>
          <w:b/>
          <w:bCs/>
          <w:sz w:val="24"/>
          <w:szCs w:val="24"/>
          <w:u w:val="single"/>
        </w:rPr>
      </w:pPr>
      <w:r>
        <w:rPr>
          <w:rFonts w:eastAsia="Times New Roman" w:cs="Times New Roman" w:ascii="Tw Cen MT" w:hAnsi="Tw Cen MT"/>
          <w:b/>
          <w:bCs/>
          <w:sz w:val="24"/>
          <w:szCs w:val="24"/>
          <w:u w:val="single"/>
        </w:rPr>
      </w:r>
    </w:p>
    <w:p>
      <w:pPr>
        <w:pStyle w:val="Normal"/>
        <w:spacing w:lineRule="auto" w:line="240" w:before="0" w:after="0"/>
        <w:ind w:firstLine="708"/>
        <w:jc w:val="both"/>
        <w:rPr>
          <w:rFonts w:ascii="Tw Cen MT" w:hAnsi="Tw Cen MT" w:eastAsia="Times New Roman" w:cs="Times New Roman"/>
          <w:sz w:val="24"/>
          <w:szCs w:val="24"/>
        </w:rPr>
      </w:pPr>
      <w:r>
        <w:rPr>
          <w:rFonts w:eastAsia="Times New Roman" w:cs="Times New Roman" w:ascii="Tw Cen MT" w:hAnsi="Tw Cen MT"/>
          <w:sz w:val="24"/>
          <w:szCs w:val="24"/>
        </w:rPr>
        <w:t>L’attributaire est réputé avoir une parfaite connaissance de toutes les sujétions pour l’exécution des travaux ainsi que de toutes les conditions locales qui prévalent et susceptibles d’influer sur cette exécution et sur son coût.</w:t>
      </w:r>
    </w:p>
    <w:p>
      <w:pPr>
        <w:pStyle w:val="Normal"/>
        <w:tabs>
          <w:tab w:val="clear" w:pos="708"/>
          <w:tab w:val="left" w:pos="1152" w:leader="none"/>
        </w:tabs>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tab/>
      </w:r>
    </w:p>
    <w:p>
      <w:pPr>
        <w:pStyle w:val="Normal"/>
        <w:spacing w:lineRule="auto" w:line="240" w:before="0" w:after="0"/>
        <w:ind w:firstLine="708"/>
        <w:jc w:val="both"/>
        <w:rPr>
          <w:rFonts w:ascii="Tw Cen MT" w:hAnsi="Tw Cen MT" w:eastAsia="Times New Roman" w:cs="Times New Roman"/>
          <w:sz w:val="24"/>
          <w:szCs w:val="24"/>
        </w:rPr>
      </w:pPr>
      <w:r>
        <w:rPr>
          <w:rFonts w:eastAsia="Times New Roman" w:cs="Times New Roman" w:ascii="Tw Cen MT" w:hAnsi="Tw Cen MT"/>
          <w:sz w:val="24"/>
          <w:szCs w:val="24"/>
        </w:rPr>
        <w:t>Il ne pourra donc présenter de réclamation, hormis dans les conditions prévues par le présent contrat.</w:t>
      </w:r>
    </w:p>
    <w:p>
      <w:pPr>
        <w:pStyle w:val="Normal"/>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r>
    </w:p>
    <w:p>
      <w:pPr>
        <w:pStyle w:val="Normal"/>
        <w:spacing w:lineRule="auto" w:line="240" w:before="0" w:after="0"/>
        <w:ind w:firstLine="708"/>
        <w:jc w:val="both"/>
        <w:rPr>
          <w:rFonts w:ascii="Tw Cen MT" w:hAnsi="Tw Cen MT" w:eastAsia="Times New Roman" w:cs="Times New Roman"/>
          <w:sz w:val="24"/>
          <w:szCs w:val="24"/>
        </w:rPr>
      </w:pPr>
      <w:r>
        <w:rPr>
          <w:rFonts w:eastAsia="Times New Roman" w:cs="Times New Roman" w:ascii="Tw Cen MT" w:hAnsi="Tw Cen MT"/>
          <w:sz w:val="24"/>
          <w:szCs w:val="24"/>
        </w:rPr>
        <w:t xml:space="preserve">Les prestations effectuées par l’attributaire lui seront rémunérées par application des prix du </w:t>
      </w:r>
      <w:r>
        <w:rPr>
          <w:rFonts w:eastAsia="Times New Roman" w:cs="Times New Roman" w:ascii="Tw Cen MT" w:hAnsi="Tw Cen MT"/>
          <w:i/>
          <w:iCs/>
          <w:sz w:val="24"/>
          <w:szCs w:val="24"/>
        </w:rPr>
        <w:t>bordereau des prix</w:t>
      </w:r>
      <w:r>
        <w:rPr>
          <w:rFonts w:eastAsia="Times New Roman" w:cs="Times New Roman" w:ascii="Tw Cen MT" w:hAnsi="Tw Cen MT"/>
          <w:sz w:val="24"/>
          <w:szCs w:val="24"/>
        </w:rPr>
        <w:t xml:space="preserve"> aux quantités réellement exécutées et évaluées selon les clauses du marché.</w:t>
      </w:r>
    </w:p>
    <w:p>
      <w:pPr>
        <w:pStyle w:val="Normal"/>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r>
    </w:p>
    <w:p>
      <w:pPr>
        <w:pStyle w:val="Normal"/>
        <w:spacing w:lineRule="auto" w:line="240" w:before="0" w:after="0"/>
        <w:ind w:firstLine="708"/>
        <w:jc w:val="both"/>
        <w:rPr>
          <w:rFonts w:ascii="Tw Cen MT" w:hAnsi="Tw Cen MT" w:eastAsia="Times New Roman" w:cs="Times New Roman"/>
          <w:i/>
          <w:i/>
          <w:iCs/>
          <w:sz w:val="24"/>
          <w:szCs w:val="24"/>
        </w:rPr>
      </w:pPr>
      <w:r>
        <w:rPr>
          <w:rFonts w:eastAsia="Times New Roman" w:cs="Times New Roman" w:ascii="Tw Cen MT" w:hAnsi="Tw Cen MT"/>
          <w:sz w:val="24"/>
          <w:szCs w:val="24"/>
        </w:rPr>
        <w:t xml:space="preserve">Les frais et coûts divers, qui ne donnent droit à aucun paiement, sont réputés être inclus dans les coûts d’exécution de travaux quantifiables et sont inclus dans les divers prix du </w:t>
      </w:r>
      <w:r>
        <w:rPr>
          <w:rFonts w:eastAsia="Times New Roman" w:cs="Times New Roman" w:ascii="Tw Cen MT" w:hAnsi="Tw Cen MT"/>
          <w:i/>
          <w:iCs/>
          <w:sz w:val="24"/>
          <w:szCs w:val="24"/>
        </w:rPr>
        <w:t>Bordereau des prix.</w:t>
      </w:r>
    </w:p>
    <w:p>
      <w:pPr>
        <w:pStyle w:val="Normal"/>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r>
    </w:p>
    <w:p>
      <w:pPr>
        <w:pStyle w:val="Normal"/>
        <w:spacing w:lineRule="auto" w:line="240" w:before="0" w:after="0"/>
        <w:ind w:firstLine="705"/>
        <w:jc w:val="both"/>
        <w:rPr>
          <w:rFonts w:ascii="Tw Cen MT" w:hAnsi="Tw Cen MT" w:eastAsia="Times New Roman" w:cs="Times New Roman"/>
          <w:sz w:val="24"/>
          <w:szCs w:val="24"/>
        </w:rPr>
      </w:pPr>
      <w:r>
        <w:rPr>
          <w:rFonts w:eastAsia="Times New Roman" w:cs="Times New Roman" w:ascii="Tw Cen MT" w:hAnsi="Tw Cen MT"/>
          <w:sz w:val="24"/>
          <w:szCs w:val="24"/>
        </w:rPr>
        <w:t>Il s’agit des frais et coût suivants :</w:t>
      </w:r>
    </w:p>
    <w:p>
      <w:pPr>
        <w:pStyle w:val="Normal"/>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r>
    </w:p>
    <w:p>
      <w:pPr>
        <w:pStyle w:val="Normal"/>
        <w:numPr>
          <w:ilvl w:val="0"/>
          <w:numId w:val="186"/>
        </w:numPr>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t>Frais de main d’œuvre (salaires, frais de déplacement, de transport les droits à congés, les frais de logement au chantier, les indemnités diverses, primes, assurances, frais médicaux etc.)</w:t>
      </w:r>
    </w:p>
    <w:p>
      <w:pPr>
        <w:pStyle w:val="Normal"/>
        <w:numPr>
          <w:ilvl w:val="0"/>
          <w:numId w:val="186"/>
        </w:numPr>
        <w:spacing w:lineRule="auto" w:line="240" w:before="0" w:after="0"/>
        <w:jc w:val="both"/>
        <w:rPr>
          <w:rFonts w:ascii="Tw Cen MT" w:hAnsi="Tw Cen MT" w:eastAsia="Times New Roman" w:cs="Times New Roman"/>
          <w:i/>
          <w:i/>
          <w:iCs/>
          <w:sz w:val="24"/>
          <w:szCs w:val="24"/>
        </w:rPr>
      </w:pPr>
      <w:r>
        <w:rPr>
          <w:rFonts w:eastAsia="Times New Roman" w:cs="Times New Roman" w:ascii="Tw Cen MT" w:hAnsi="Tw Cen MT"/>
          <w:sz w:val="24"/>
          <w:szCs w:val="24"/>
        </w:rPr>
        <w:t>Les frais d’acheminement des personnels, du matériel et des matériaux, les frais généraux, les impôts taxes et frais d’enregistrement et de patente, ainsi que toutes les autres sujétions liées à l’exécution des travaux (et notamment les frais de réception des travaux sur le terrain) et au fonctionnement de l’entreprise.</w:t>
      </w:r>
    </w:p>
    <w:p>
      <w:pPr>
        <w:pStyle w:val="Normal"/>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r>
    </w:p>
    <w:p>
      <w:pPr>
        <w:pStyle w:val="Normal"/>
        <w:spacing w:lineRule="auto" w:line="240" w:before="0" w:after="0"/>
        <w:ind w:firstLine="705"/>
        <w:jc w:val="both"/>
        <w:rPr>
          <w:rFonts w:ascii="Tw Cen MT" w:hAnsi="Tw Cen MT" w:eastAsia="Times New Roman" w:cs="Times New Roman"/>
          <w:sz w:val="24"/>
          <w:szCs w:val="24"/>
        </w:rPr>
      </w:pPr>
      <w:r>
        <w:rPr>
          <w:rFonts w:eastAsia="Times New Roman" w:cs="Times New Roman" w:ascii="Tw Cen MT" w:hAnsi="Tw Cen MT"/>
          <w:sz w:val="24"/>
          <w:szCs w:val="24"/>
        </w:rPr>
        <w:t>De même tous les frais de fonctionnement, d’amortissement et d’entretien du matériel de chantier et du matériel roulant, des véhicules de toutes catégories, sont eux aussi réputés être inclus dans les coûts d’exécution de travaux quantifiables.</w:t>
      </w:r>
    </w:p>
    <w:p>
      <w:pPr>
        <w:pStyle w:val="Normal"/>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r>
    </w:p>
    <w:p>
      <w:pPr>
        <w:pStyle w:val="Normal"/>
        <w:spacing w:lineRule="auto" w:line="240" w:before="0" w:after="0"/>
        <w:ind w:firstLine="705"/>
        <w:jc w:val="both"/>
        <w:rPr>
          <w:rFonts w:ascii="Tw Cen MT" w:hAnsi="Tw Cen MT" w:eastAsia="Times New Roman" w:cs="Times New Roman"/>
          <w:sz w:val="24"/>
          <w:szCs w:val="24"/>
        </w:rPr>
      </w:pPr>
      <w:r>
        <w:rPr>
          <w:rFonts w:eastAsia="Times New Roman" w:cs="Times New Roman" w:ascii="Tw Cen MT" w:hAnsi="Tw Cen MT"/>
          <w:sz w:val="24"/>
          <w:szCs w:val="24"/>
        </w:rPr>
        <w:t>Les prix sont donnés en toutes lettres et en chiffres. L’attributaire s’attachera à bien vérifier la correspondance des prix unitaires en lettres et en chiffres.</w:t>
      </w:r>
    </w:p>
    <w:p>
      <w:pPr>
        <w:pStyle w:val="Normal"/>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r>
    </w:p>
    <w:p>
      <w:pPr>
        <w:pStyle w:val="Normal"/>
        <w:spacing w:lineRule="auto" w:line="240" w:before="0" w:after="0"/>
        <w:ind w:firstLine="705"/>
        <w:jc w:val="both"/>
        <w:rPr>
          <w:rFonts w:ascii="Tw Cen MT" w:hAnsi="Tw Cen MT" w:eastAsia="Times New Roman" w:cs="Times New Roman"/>
          <w:sz w:val="24"/>
          <w:szCs w:val="24"/>
        </w:rPr>
      </w:pPr>
      <w:r>
        <w:rPr>
          <w:rFonts w:eastAsia="Times New Roman" w:cs="Times New Roman" w:ascii="Tw Cen MT" w:hAnsi="Tw Cen MT"/>
          <w:sz w:val="24"/>
          <w:szCs w:val="24"/>
        </w:rPr>
        <w:t>L’attributaire ne pourra opposer sa bonne foi pour se soustraire à son engagement si les montants globaux de son offre venaient à être modifiés après vérification de la conformité des prix unitaires en chiffres ou du calcul du détail estimatif.</w:t>
      </w:r>
    </w:p>
    <w:p>
      <w:pPr>
        <w:pStyle w:val="Normal"/>
        <w:spacing w:lineRule="auto" w:line="240" w:before="0" w:after="0"/>
        <w:ind w:firstLine="705"/>
        <w:jc w:val="both"/>
        <w:rPr>
          <w:rFonts w:ascii="Tw Cen MT" w:hAnsi="Tw Cen MT" w:eastAsia="Times New Roman" w:cs="Times New Roman"/>
          <w:i/>
          <w:i/>
          <w:iCs/>
          <w:sz w:val="24"/>
          <w:szCs w:val="24"/>
        </w:rPr>
      </w:pPr>
      <w:r>
        <w:rPr>
          <w:rFonts w:eastAsia="Times New Roman" w:cs="Times New Roman" w:ascii="Tw Cen MT" w:hAnsi="Tw Cen MT"/>
          <w:sz w:val="24"/>
          <w:szCs w:val="24"/>
        </w:rPr>
        <w:t xml:space="preserve">L’attributaire établira un </w:t>
      </w:r>
      <w:r>
        <w:rPr>
          <w:rFonts w:eastAsia="Times New Roman" w:cs="Times New Roman" w:ascii="Tw Cen MT" w:hAnsi="Tw Cen MT"/>
          <w:i/>
          <w:iCs/>
          <w:sz w:val="24"/>
          <w:szCs w:val="24"/>
        </w:rPr>
        <w:t>Bordereau des prix</w:t>
      </w:r>
      <w:r>
        <w:rPr>
          <w:rFonts w:eastAsia="Times New Roman" w:cs="Times New Roman" w:ascii="Tw Cen MT" w:hAnsi="Tw Cen MT"/>
          <w:sz w:val="24"/>
          <w:szCs w:val="24"/>
        </w:rPr>
        <w:t>.</w:t>
      </w:r>
      <w:r>
        <w:rPr>
          <w:rFonts w:eastAsia="Times New Roman" w:cs="Times New Roman" w:ascii="Tw Cen MT" w:hAnsi="Tw Cen MT"/>
          <w:i/>
          <w:iCs/>
          <w:sz w:val="24"/>
          <w:szCs w:val="24"/>
        </w:rPr>
        <w:t xml:space="preserve"> </w:t>
      </w:r>
    </w:p>
    <w:p>
      <w:pPr>
        <w:pStyle w:val="Normal"/>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r>
    </w:p>
    <w:p>
      <w:pPr>
        <w:pStyle w:val="Normal"/>
        <w:jc w:val="both"/>
        <w:rPr>
          <w:rFonts w:ascii="Tw Cen MT" w:hAnsi="Tw Cen MT" w:eastAsia="Calibri" w:cs="Times New Roman"/>
          <w:b/>
          <w:b/>
          <w:bCs/>
          <w:sz w:val="24"/>
          <w:szCs w:val="24"/>
        </w:rPr>
      </w:pPr>
      <w:r>
        <w:rPr>
          <w:rFonts w:eastAsia="Calibri" w:cs="Times New Roman" w:ascii="Tw Cen MT" w:hAnsi="Tw Cen MT"/>
          <w:b/>
          <w:bCs/>
          <w:sz w:val="24"/>
          <w:szCs w:val="24"/>
        </w:rPr>
      </w:r>
    </w:p>
    <w:p>
      <w:pPr>
        <w:pStyle w:val="Normal"/>
        <w:jc w:val="both"/>
        <w:rPr>
          <w:rFonts w:ascii="Tw Cen MT" w:hAnsi="Tw Cen MT" w:eastAsia="Calibri" w:cs="Times New Roman"/>
          <w:b/>
          <w:b/>
          <w:bCs/>
          <w:sz w:val="24"/>
          <w:szCs w:val="24"/>
        </w:rPr>
      </w:pPr>
      <w:r>
        <w:rPr>
          <w:rFonts w:eastAsia="Calibri" w:cs="Times New Roman" w:ascii="Tw Cen MT" w:hAnsi="Tw Cen MT"/>
          <w:b/>
          <w:bCs/>
          <w:sz w:val="24"/>
          <w:szCs w:val="24"/>
        </w:rPr>
      </w:r>
    </w:p>
    <w:p>
      <w:pPr>
        <w:pStyle w:val="Normal"/>
        <w:jc w:val="both"/>
        <w:rPr>
          <w:rFonts w:ascii="Tw Cen MT" w:hAnsi="Tw Cen MT" w:eastAsia="Calibri" w:cs="Times New Roman"/>
          <w:b/>
          <w:b/>
          <w:bCs/>
          <w:sz w:val="24"/>
          <w:szCs w:val="24"/>
        </w:rPr>
      </w:pPr>
      <w:r>
        <w:rPr>
          <w:rFonts w:eastAsia="Calibri" w:cs="Times New Roman" w:ascii="Tw Cen MT" w:hAnsi="Tw Cen MT"/>
          <w:b/>
          <w:bCs/>
          <w:sz w:val="24"/>
          <w:szCs w:val="24"/>
        </w:rPr>
      </w:r>
    </w:p>
    <w:p>
      <w:pPr>
        <w:pStyle w:val="Normal"/>
        <w:jc w:val="both"/>
        <w:rPr>
          <w:rFonts w:ascii="Tw Cen MT" w:hAnsi="Tw Cen MT" w:eastAsia="Calibri" w:cs="Times New Roman"/>
          <w:b/>
          <w:b/>
          <w:bCs/>
          <w:sz w:val="24"/>
          <w:szCs w:val="24"/>
        </w:rPr>
      </w:pPr>
      <w:r>
        <w:rPr>
          <w:rFonts w:eastAsia="Calibri" w:cs="Times New Roman" w:ascii="Tw Cen MT" w:hAnsi="Tw Cen MT"/>
          <w:b/>
          <w:bCs/>
          <w:sz w:val="24"/>
          <w:szCs w:val="24"/>
        </w:rPr>
      </w:r>
    </w:p>
    <w:p>
      <w:pPr>
        <w:pStyle w:val="Normal"/>
        <w:jc w:val="both"/>
        <w:rPr>
          <w:rFonts w:ascii="Tw Cen MT" w:hAnsi="Tw Cen MT" w:eastAsia="Calibri" w:cs="Times New Roman"/>
          <w:b/>
          <w:b/>
          <w:bCs/>
          <w:sz w:val="24"/>
          <w:szCs w:val="24"/>
        </w:rPr>
      </w:pPr>
      <w:r>
        <w:rPr>
          <w:rFonts w:eastAsia="Calibri" w:cs="Times New Roman" w:ascii="Tw Cen MT" w:hAnsi="Tw Cen MT"/>
          <w:b/>
          <w:bCs/>
          <w:sz w:val="24"/>
          <w:szCs w:val="24"/>
        </w:rPr>
      </w:r>
    </w:p>
    <w:p>
      <w:pPr>
        <w:pStyle w:val="Normal"/>
        <w:jc w:val="both"/>
        <w:rPr>
          <w:rFonts w:ascii="Tw Cen MT" w:hAnsi="Tw Cen MT" w:eastAsia="Calibri" w:cs="Times New Roman"/>
          <w:b/>
          <w:b/>
          <w:bCs/>
          <w:sz w:val="24"/>
          <w:szCs w:val="24"/>
        </w:rPr>
      </w:pPr>
      <w:r>
        <w:rPr>
          <w:rFonts w:eastAsia="Calibri" w:cs="Times New Roman" w:ascii="Tw Cen MT" w:hAnsi="Tw Cen MT"/>
          <w:b/>
          <w:bCs/>
          <w:sz w:val="24"/>
          <w:szCs w:val="24"/>
        </w:rPr>
      </w:r>
    </w:p>
    <w:p>
      <w:pPr>
        <w:pStyle w:val="Normal"/>
        <w:jc w:val="both"/>
        <w:rPr>
          <w:rFonts w:ascii="Tw Cen MT" w:hAnsi="Tw Cen MT" w:eastAsia="Calibri" w:cs="Times New Roman"/>
          <w:b/>
          <w:b/>
          <w:bCs/>
          <w:sz w:val="24"/>
          <w:szCs w:val="24"/>
        </w:rPr>
      </w:pPr>
      <w:r>
        <w:rPr>
          <w:rFonts w:eastAsia="Calibri" w:cs="Times New Roman" w:ascii="Tw Cen MT" w:hAnsi="Tw Cen MT"/>
          <w:b/>
          <w:bCs/>
          <w:sz w:val="24"/>
          <w:szCs w:val="24"/>
        </w:rPr>
      </w:r>
    </w:p>
    <w:p>
      <w:pPr>
        <w:pStyle w:val="Normal"/>
        <w:jc w:val="center"/>
        <w:rPr>
          <w:rFonts w:ascii="Tw Cen MT" w:hAnsi="Tw Cen MT" w:cs="Arial"/>
          <w:b/>
          <w:b/>
          <w:sz w:val="24"/>
          <w:szCs w:val="24"/>
        </w:rPr>
      </w:pPr>
      <w:r>
        <w:rPr>
          <w:rFonts w:cs="Arial" w:ascii="Tw Cen MT" w:hAnsi="Tw Cen MT"/>
          <w:b/>
          <w:sz w:val="24"/>
          <w:szCs w:val="24"/>
        </w:rPr>
        <w:t>CADRE DU BORDEREAU DES PRIX UNITAIRES POUR LES TRAVAUX DE CONSTRUCTION D’UN MARCHÉ DE VENTE DE POISSON DANS LA COMMUNAUTÉ URBAINE D’EBOLOWA</w:t>
      </w:r>
    </w:p>
    <w:tbl>
      <w:tblPr>
        <w:tblW w:w="10456" w:type="dxa"/>
        <w:jc w:val="left"/>
        <w:tblInd w:w="0" w:type="dxa"/>
        <w:tblLayout w:type="fixed"/>
        <w:tblCellMar>
          <w:top w:w="0" w:type="dxa"/>
          <w:left w:w="70" w:type="dxa"/>
          <w:bottom w:w="0" w:type="dxa"/>
          <w:right w:w="70" w:type="dxa"/>
        </w:tblCellMar>
        <w:tblLook w:val="04a0" w:noHBand="0" w:noVBand="1" w:firstColumn="1" w:lastRow="0" w:lastColumn="0" w:firstRow="1"/>
      </w:tblPr>
      <w:tblGrid>
        <w:gridCol w:w="564"/>
        <w:gridCol w:w="6705"/>
        <w:gridCol w:w="423"/>
        <w:gridCol w:w="1382"/>
        <w:gridCol w:w="1382"/>
      </w:tblGrid>
      <w:tr>
        <w:trPr>
          <w:trHeight w:val="360" w:hRule="atLeast"/>
        </w:trPr>
        <w:tc>
          <w:tcPr>
            <w:tcW w:w="10456"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8"/>
                <w:szCs w:val="28"/>
              </w:rPr>
            </w:pPr>
            <w:bookmarkStart w:id="729" w:name="RANGE!A1%2525253AE147"/>
            <w:r>
              <w:rPr>
                <w:rFonts w:eastAsia="Times New Roman" w:cs="Calibri" w:ascii="Arial Narrow" w:hAnsi="Arial Narrow"/>
                <w:b/>
                <w:bCs/>
                <w:sz w:val="28"/>
                <w:szCs w:val="28"/>
              </w:rPr>
              <w:t xml:space="preserve">PROJET DE CONSTRUCTION D'UNE HALLE DE VENTE DE VIANDE </w:t>
            </w:r>
            <w:bookmarkEnd w:id="729"/>
          </w:p>
        </w:tc>
      </w:tr>
      <w:tr>
        <w:trPr>
          <w:trHeight w:val="72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8"/>
                <w:szCs w:val="28"/>
              </w:rPr>
            </w:pPr>
            <w:r>
              <w:rPr>
                <w:rFonts w:eastAsia="Times New Roman" w:cs="Calibri" w:ascii="Arial Narrow" w:hAnsi="Arial Narrow"/>
                <w:b/>
                <w:bCs/>
                <w:sz w:val="28"/>
                <w:szCs w:val="28"/>
              </w:rPr>
              <w:t>N°</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8"/>
                <w:szCs w:val="28"/>
              </w:rPr>
            </w:pPr>
            <w:r>
              <w:rPr>
                <w:rFonts w:eastAsia="Times New Roman" w:cs="Calibri" w:ascii="Arial Narrow" w:hAnsi="Arial Narrow"/>
                <w:b/>
                <w:bCs/>
                <w:sz w:val="28"/>
                <w:szCs w:val="28"/>
              </w:rPr>
              <w:t>DESIGNATION DES TRAVAUX</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8"/>
                <w:szCs w:val="28"/>
              </w:rPr>
            </w:pPr>
            <w:r>
              <w:rPr>
                <w:rFonts w:eastAsia="Times New Roman" w:cs="Calibri" w:ascii="Arial Narrow" w:hAnsi="Arial Narrow"/>
                <w:b/>
                <w:bCs/>
                <w:sz w:val="28"/>
                <w:szCs w:val="28"/>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8"/>
                <w:szCs w:val="28"/>
              </w:rPr>
            </w:pPr>
            <w:r>
              <w:rPr>
                <w:rFonts w:eastAsia="Times New Roman" w:cs="Calibri" w:ascii="Arial Narrow" w:hAnsi="Arial Narrow"/>
                <w:b/>
                <w:bCs/>
                <w:sz w:val="28"/>
                <w:szCs w:val="28"/>
              </w:rPr>
              <w:t xml:space="preserve"> </w:t>
            </w:r>
            <w:r>
              <w:rPr>
                <w:rFonts w:eastAsia="Times New Roman" w:cs="Calibri" w:ascii="Arial Narrow" w:hAnsi="Arial Narrow"/>
                <w:b/>
                <w:bCs/>
                <w:sz w:val="28"/>
                <w:szCs w:val="28"/>
              </w:rPr>
              <w:t xml:space="preserve">PRIX UNITAIRE EN CHIFFRE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8"/>
                <w:szCs w:val="28"/>
              </w:rPr>
            </w:pPr>
            <w:r>
              <w:rPr>
                <w:rFonts w:eastAsia="Times New Roman" w:cs="Calibri" w:ascii="Arial Narrow" w:hAnsi="Arial Narrow"/>
                <w:b/>
                <w:bCs/>
                <w:sz w:val="28"/>
                <w:szCs w:val="28"/>
              </w:rPr>
              <w:t xml:space="preserve"> </w:t>
            </w:r>
            <w:r>
              <w:rPr>
                <w:rFonts w:eastAsia="Times New Roman" w:cs="Calibri" w:ascii="Arial Narrow" w:hAnsi="Arial Narrow"/>
                <w:b/>
                <w:bCs/>
                <w:sz w:val="28"/>
                <w:szCs w:val="28"/>
              </w:rPr>
              <w:t xml:space="preserve">PRIX UNITAIRE EN LETTRE </w:t>
            </w:r>
          </w:p>
        </w:tc>
      </w:tr>
      <w:tr>
        <w:trPr>
          <w:trHeight w:val="260"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100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Travaux préliminaires et installation de chantier</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101</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Amenée et replis du matériel : </w:t>
            </w:r>
            <w:r>
              <w:rPr>
                <w:rFonts w:eastAsia="Times New Roman" w:cs="Calibri" w:ascii="Arial Narrow" w:hAnsi="Arial Narrow"/>
                <w:sz w:val="20"/>
                <w:szCs w:val="20"/>
              </w:rPr>
              <w:t xml:space="preserve">Ce prix rémunère au forfait, l’ensemble des activités liées à l’amené et au repli de tous les engins et matériels indispensables à la bonne mise en œuvre des travaux (Camion, Pick Up, bétonnière, vibreur, …) </w:t>
              <w:br/>
            </w:r>
            <w:r>
              <w:rPr>
                <w:rFonts w:eastAsia="Times New Roman" w:cs="Calibri" w:ascii="Arial Narrow" w:hAnsi="Arial Narrow"/>
                <w:b/>
                <w:bCs/>
                <w:sz w:val="20"/>
                <w:szCs w:val="20"/>
              </w:rPr>
              <w:t>Le forfait à ………………….. 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ff</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0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102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Etudes (projet d’exécution ; étude géotechnique) et dossier de recollement :</w:t>
            </w:r>
            <w:r>
              <w:rPr>
                <w:rFonts w:eastAsia="Times New Roman" w:cs="Calibri" w:ascii="Arial Narrow" w:hAnsi="Arial Narrow"/>
                <w:sz w:val="20"/>
                <w:szCs w:val="20"/>
              </w:rPr>
              <w:t xml:space="preserve"> Ce prix rémunère au forfait :</w:t>
              <w:br/>
              <w:t xml:space="preserve">- 80% à la réalisation des études architecturales et techniques complémentaires nécessaires pour l’élaboration des différents documents d’exécution (plans, schémas, détails d’exécution, etc.), et l’obtention des agréments divers, conformément aux CCTP, y compris les études géotechniques éventuelles ; </w:t>
              <w:br/>
              <w:t>- et 20% après la production d’un dossier de recollement.</w:t>
              <w:br/>
            </w:r>
            <w:r>
              <w:rPr>
                <w:rFonts w:eastAsia="Times New Roman" w:cs="Calibri" w:ascii="Arial Narrow" w:hAnsi="Arial Narrow"/>
                <w:b/>
                <w:bCs/>
                <w:sz w:val="20"/>
                <w:szCs w:val="20"/>
              </w:rPr>
              <w:t>Le forfait à ………………….. 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ff</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82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103</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Installation du chantier:</w:t>
            </w:r>
            <w:r>
              <w:rPr>
                <w:rFonts w:eastAsia="Times New Roman" w:cs="Calibri" w:ascii="Arial Narrow" w:hAnsi="Arial Narrow"/>
                <w:sz w:val="20"/>
                <w:szCs w:val="20"/>
              </w:rPr>
              <w:t xml:space="preserve"> Ce prix rémunère au forfait, l’aménagement des aires de stockage de matériaux, la construction des équipements nécessaires à la bonne exécution des travaux (eau, électricité…) ainsi que la construction d’une baraque de chantier pour le stockage des matériaux et la tenue des réunions de chantier, la construction d’un panneau de chantier, la sécurisation provisoire par une clôture du site des travaux, la surveillance, le gardiennage et les moyens de déplacements de l’équipe de suivi pour les visites de chantiers et réunions. </w:t>
              <w:br/>
            </w:r>
            <w:r>
              <w:rPr>
                <w:rFonts w:eastAsia="Times New Roman" w:cs="Calibri" w:ascii="Arial Narrow" w:hAnsi="Arial Narrow"/>
                <w:b/>
                <w:bCs/>
                <w:sz w:val="20"/>
                <w:szCs w:val="20"/>
              </w:rPr>
              <w:t>Le forfait à ………………….. 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ff</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104</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Implantation de L'ouvrage: </w:t>
            </w:r>
            <w:r>
              <w:rPr>
                <w:rFonts w:eastAsia="Times New Roman" w:cs="Calibri" w:ascii="Arial Narrow" w:hAnsi="Arial Narrow"/>
                <w:sz w:val="20"/>
                <w:szCs w:val="20"/>
              </w:rPr>
              <w:t>Ce prix rémunère au forfait, l’implantation des ouvrages à réaliser, y compris établissement et entretien des différents piquets, axes et repères pendant toute la durée du chantier, l'achat des lattes pour la chaise d'implantation et toutes sujétions</w:t>
              <w:br/>
            </w:r>
            <w:r>
              <w:rPr>
                <w:rFonts w:eastAsia="Times New Roman" w:cs="Calibri" w:ascii="Arial Narrow" w:hAnsi="Arial Narrow"/>
                <w:b/>
                <w:bCs/>
                <w:sz w:val="20"/>
                <w:szCs w:val="20"/>
              </w:rPr>
              <w:t>Le forfait à ………………….. 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ff</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0456" w:type="dxa"/>
            <w:gridSpan w:val="5"/>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30 BOX POUR VENTE DE POISSONS</w:t>
            </w:r>
          </w:p>
        </w:tc>
      </w:tr>
      <w:tr>
        <w:trPr>
          <w:trHeight w:val="300" w:hRule="atLeast"/>
        </w:trPr>
        <w:tc>
          <w:tcPr>
            <w:tcW w:w="10456" w:type="dxa"/>
            <w:gridSpan w:val="5"/>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GROS ŒUVRE</w:t>
            </w:r>
          </w:p>
        </w:tc>
      </w:tr>
      <w:tr>
        <w:trPr>
          <w:trHeight w:val="260"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200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Fondations</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201</w:t>
            </w:r>
          </w:p>
        </w:tc>
        <w:tc>
          <w:tcPr>
            <w:tcW w:w="6705"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Fouille en puits pour semelles et en rigole pour murs:</w:t>
            </w:r>
            <w:r>
              <w:rPr>
                <w:rFonts w:eastAsia="Times New Roman" w:cs="Calibri" w:ascii="Arial Narrow" w:hAnsi="Arial Narrow"/>
                <w:sz w:val="20"/>
                <w:szCs w:val="20"/>
              </w:rPr>
              <w:t xml:space="preserve"> ce prix rémunère au mètre cube, le creusage des fouilles pour semelles conformes aux dimensions prescrites, y compris toutes dispositions de bonne mise en œuvre. </w:t>
              <w:br/>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202</w:t>
            </w:r>
          </w:p>
        </w:tc>
        <w:tc>
          <w:tcPr>
            <w:tcW w:w="6705"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Béton de propreté épaisseur minima 0,050 m dosé à 150 kg/m3</w:t>
            </w:r>
            <w:r>
              <w:rPr>
                <w:rFonts w:eastAsia="Times New Roman" w:cs="Calibri" w:ascii="Arial Narrow" w:hAnsi="Arial Narrow"/>
                <w:sz w:val="20"/>
                <w:szCs w:val="20"/>
              </w:rPr>
              <w:t>: ce prix rémunère au mètre cube, la mise en place du béton de propreté dosé comme indiqué, y compris toutes sujétions de bonne mise en œuvre.</w:t>
              <w:br/>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203</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Mur de soubassement en maçonnerie en agglos de 20 cm bourrés tout autour du batiment:</w:t>
            </w:r>
            <w:r>
              <w:rPr>
                <w:rFonts w:eastAsia="Times New Roman" w:cs="Calibri" w:ascii="Arial Narrow" w:hAnsi="Arial Narrow"/>
                <w:sz w:val="20"/>
                <w:szCs w:val="20"/>
              </w:rPr>
              <w:t xml:space="preserve"> Ce prix rémunère au mètre carré, les murs en agglos bourrés de 20 x 20 x 40, bien alignés.</w:t>
              <w:br/>
            </w:r>
            <w:r>
              <w:rPr>
                <w:rFonts w:eastAsia="Times New Roman" w:cs="Calibri" w:ascii="Arial Narrow" w:hAnsi="Arial Narrow"/>
                <w:b/>
                <w:bCs/>
                <w:sz w:val="20"/>
                <w:szCs w:val="20"/>
              </w:rP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m2</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204</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Béton armé dosé à 350 kg/m3 pour Longrines et chaînages:</w:t>
            </w:r>
            <w:r>
              <w:rPr>
                <w:rFonts w:eastAsia="Times New Roman" w:cs="Calibri" w:ascii="Arial Narrow" w:hAnsi="Arial Narrow"/>
                <w:sz w:val="20"/>
                <w:szCs w:val="20"/>
              </w:rPr>
              <w:t xml:space="preserve"> ce prix rémunère au mètre cube, le béton armé pour longrines et chaînage, bien vibré, conformes aux dimensions prescrites, y compris le coffrage et toutes dispositions de bonne mise en œuvre</w:t>
              <w:br/>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205</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Béton armé dosé à à 350 kg/m3 pour amorce de poteau:</w:t>
            </w:r>
            <w:r>
              <w:rPr>
                <w:rFonts w:eastAsia="Times New Roman" w:cs="Calibri" w:ascii="Arial Narrow" w:hAnsi="Arial Narrow"/>
                <w:sz w:val="20"/>
                <w:szCs w:val="20"/>
              </w:rPr>
              <w:t xml:space="preserve"> ce prix rémunère au mètre cube, le béton armé pour amorces de poteaux, conformes aux dimensions prescrites, y compris le coffrage et toutes dispositions de bonne mise en œuvre. </w:t>
              <w:br/>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206</w:t>
            </w:r>
          </w:p>
        </w:tc>
        <w:tc>
          <w:tcPr>
            <w:tcW w:w="6705"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Remblais latéritique autour des ouvrages en fondation en couches soigneusement compactées </w:t>
            </w:r>
            <w:r>
              <w:rPr>
                <w:rFonts w:eastAsia="Times New Roman" w:cs="Calibri" w:ascii="Arial Narrow" w:hAnsi="Arial Narrow"/>
                <w:sz w:val="20"/>
                <w:szCs w:val="20"/>
              </w:rPr>
              <w:t>: ce prix rémunère au mètre cube, le remblai autour des fondations et sous dallage, bien compacté, y compris le nettoyage et l’évacuation des terres excédentaires en des lieux bien indiqués.</w:t>
              <w:br/>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207</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Remblais d'emprunt sous dallages épaisseur variable, (dallages et perrons):</w:t>
            </w:r>
            <w:r>
              <w:rPr>
                <w:rFonts w:eastAsia="Times New Roman" w:cs="Calibri" w:ascii="Arial Narrow" w:hAnsi="Arial Narrow"/>
                <w:sz w:val="20"/>
                <w:szCs w:val="20"/>
              </w:rPr>
              <w:t xml:space="preserve"> ce prix rémunère au mètre cube, le remblai autour des fondations et sous dallage, bien compacté, y compris le nettoyage et l’évacuation des terres excédentaires en des lieux bien indiqués.</w:t>
              <w:br/>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208</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Dallage en béton dosé à 250 kg/m3 (ép. 8 cm ) :</w:t>
            </w:r>
            <w:r>
              <w:rPr>
                <w:rFonts w:eastAsia="Times New Roman" w:cs="Calibri" w:ascii="Arial Narrow" w:hAnsi="Arial Narrow"/>
                <w:sz w:val="20"/>
                <w:szCs w:val="20"/>
              </w:rPr>
              <w:t xml:space="preserve"> ce prix rémunère au mètre cube le dallage sur remblai bien compacté comprenant nivellement du fonds de forme en sol latéritique compacté - lit de sable épaisseur minima 0,05 m- film polyane épaisseur 200 microns                                                                                                                         </w:t>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firstLine="20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300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xml:space="preserve">Beton armé - Maçonnerie - Elévation </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301</w:t>
            </w:r>
          </w:p>
        </w:tc>
        <w:tc>
          <w:tcPr>
            <w:tcW w:w="670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Béton armé dosé à 350 kg/m3 pour poteaux en élévation:</w:t>
            </w:r>
            <w:r>
              <w:rPr>
                <w:rFonts w:eastAsia="Times New Roman" w:cs="Calibri" w:ascii="Arial Narrow" w:hAnsi="Arial Narrow"/>
                <w:sz w:val="20"/>
                <w:szCs w:val="20"/>
              </w:rPr>
              <w:t xml:space="preserve"> Ce prix rémunère au mètre cube, le béton armé tel que décrit ici, bien vibré, y compris toutes sujétions de bonne mise en œuvre.</w:t>
              <w:br/>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Béton armé dosé à 350 kg/m3 pour linteaux et appuis de fenêtres:</w:t>
            </w:r>
            <w:r>
              <w:rPr>
                <w:rFonts w:eastAsia="Times New Roman" w:cs="Calibri" w:ascii="Arial Narrow" w:hAnsi="Arial Narrow"/>
                <w:sz w:val="20"/>
                <w:szCs w:val="20"/>
              </w:rPr>
              <w:t xml:space="preserve"> ce prix rémunère au mètre cube la mise en œuvre du BA pour linteaux, bien vibré, y compris toute sujétions de bonne mise en œuvre .</w:t>
              <w:br/>
            </w:r>
            <w:r>
              <w:rPr>
                <w:rFonts w:eastAsia="Times New Roman" w:cs="Calibri" w:ascii="Arial Narrow" w:hAnsi="Arial Narrow"/>
                <w:b/>
                <w:bCs/>
                <w:sz w:val="20"/>
                <w:szCs w:val="20"/>
              </w:rPr>
              <w:t xml:space="preserve">Le mètre cube à------------FCFA </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303</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Béton armé dosé à 350 kg/m3 pour poutres et chaînages: </w:t>
            </w:r>
            <w:r>
              <w:rPr>
                <w:rFonts w:eastAsia="Times New Roman" w:cs="Calibri" w:ascii="Arial Narrow" w:hAnsi="Arial Narrow"/>
                <w:sz w:val="20"/>
                <w:szCs w:val="20"/>
              </w:rPr>
              <w:t xml:space="preserve">ce prix rémunère au mètre cube la mise en œuvre du BA pour poutre et chaînage, bien vibré, y compris toute sujétions de bonne mise en œuvre </w:t>
            </w:r>
            <w:r>
              <w:rPr>
                <w:rFonts w:eastAsia="Times New Roman" w:cs="Calibri" w:ascii="Arial Narrow" w:hAnsi="Arial Narrow"/>
                <w:b/>
                <w:bCs/>
                <w:sz w:val="20"/>
                <w:szCs w:val="20"/>
              </w:rPr>
              <w:b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304</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Béton armé dosé à 350 kg/m3 pour paillasse de coupe: </w:t>
            </w:r>
            <w:r>
              <w:rPr>
                <w:rFonts w:eastAsia="Times New Roman" w:cs="Calibri" w:ascii="Arial Narrow" w:hAnsi="Arial Narrow"/>
                <w:sz w:val="20"/>
                <w:szCs w:val="20"/>
              </w:rPr>
              <w:t>ce prix rémunère au mètre cube, le béton armé pour paillasse, bien vibré, conformes aux dimensions prescrites ((2,60 x 0,75 x 0,15) y compris le coffrage et toutes dispositions de bonne mise en œuvre</w:t>
            </w:r>
            <w:r>
              <w:rPr>
                <w:rFonts w:eastAsia="Times New Roman" w:cs="Calibri" w:ascii="Arial Narrow" w:hAnsi="Arial Narrow"/>
                <w:b/>
                <w:bCs/>
                <w:sz w:val="20"/>
                <w:szCs w:val="20"/>
              </w:rPr>
              <w:b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305</w:t>
            </w:r>
          </w:p>
        </w:tc>
        <w:tc>
          <w:tcPr>
            <w:tcW w:w="670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Murs en agglomérés creux de ciment de 15 x 20 x 40: </w:t>
            </w:r>
            <w:r>
              <w:rPr>
                <w:rFonts w:eastAsia="Times New Roman" w:cs="Calibri" w:ascii="Arial Narrow" w:hAnsi="Arial Narrow"/>
                <w:sz w:val="20"/>
                <w:szCs w:val="20"/>
              </w:rPr>
              <w:t>Ce prix rémunère au mètre carré, les murs en agglos creux de 15 x 20 x 40, bien alignés.</w:t>
              <w:br/>
            </w:r>
            <w:r>
              <w:rPr>
                <w:rFonts w:eastAsia="Times New Roman" w:cs="Calibri" w:ascii="Arial Narrow" w:hAnsi="Arial Narrow"/>
                <w:b/>
                <w:bCs/>
                <w:sz w:val="20"/>
                <w:szCs w:val="20"/>
              </w:rPr>
              <w:t xml:space="preserve">Le mètre carré à------------FCFA </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m2</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306</w:t>
            </w:r>
          </w:p>
        </w:tc>
        <w:tc>
          <w:tcPr>
            <w:tcW w:w="670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Enduit au mortier de ciment pour murs dosé à 400 kg/m3: </w:t>
            </w:r>
            <w:r>
              <w:rPr>
                <w:rFonts w:eastAsia="Times New Roman" w:cs="Calibri" w:ascii="Arial Narrow" w:hAnsi="Arial Narrow"/>
                <w:sz w:val="20"/>
                <w:szCs w:val="20"/>
              </w:rPr>
              <w:t>Ce prix rémunère au mètre carré l'enduit au mortier de ciment dosé  à 400 kg/m3 appliqué sur les murs.</w:t>
            </w:r>
            <w:r>
              <w:rPr>
                <w:rFonts w:eastAsia="Times New Roman" w:cs="Calibri" w:ascii="Arial Narrow" w:hAnsi="Arial Narrow"/>
                <w:b/>
                <w:bCs/>
                <w:sz w:val="20"/>
                <w:szCs w:val="20"/>
              </w:rPr>
              <w:b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m2</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307</w:t>
            </w:r>
          </w:p>
        </w:tc>
        <w:tc>
          <w:tcPr>
            <w:tcW w:w="670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Béton armé dosé à 350 kg/m3 pour béquet: </w:t>
            </w:r>
            <w:r>
              <w:rPr>
                <w:rFonts w:eastAsia="Times New Roman" w:cs="Calibri" w:ascii="Arial Narrow" w:hAnsi="Arial Narrow"/>
                <w:sz w:val="20"/>
                <w:szCs w:val="20"/>
              </w:rPr>
              <w:t xml:space="preserve">ce prix rémunère au mètre cube la mise en œuvre du BA pour béquet, bien vibré, y compris toute sujétions de bonne mise en œuvre </w:t>
            </w:r>
            <w:r>
              <w:rPr>
                <w:rFonts w:eastAsia="Times New Roman" w:cs="Calibri" w:ascii="Arial Narrow" w:hAnsi="Arial Narrow"/>
                <w:b/>
                <w:bCs/>
                <w:sz w:val="20"/>
                <w:szCs w:val="20"/>
              </w:rPr>
              <w:b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400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Couverture et bois pour charpente</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156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401</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fermes en bastings de 12*3*5 y compris tous les accessoires et toutes sujétions de mise en œuvre:</w:t>
            </w:r>
            <w:r>
              <w:rPr>
                <w:rFonts w:eastAsia="Times New Roman" w:cs="Calibri" w:ascii="Arial Narrow" w:hAnsi="Arial Narrow"/>
                <w:sz w:val="20"/>
                <w:szCs w:val="20"/>
              </w:rPr>
              <w:t xml:space="preserve"> Ce prix rémunère au mètre cube, mesuré par métré contradictoire, la fourniture et le façonnage des fermes en bastings en bois massif .  Il comprend notamment la fourniture bois selon le CCTP, le façonnage, le traitement aux fongicides et insecticides, la pose, l'usinage ainsi que toutes les sujétions.                                          </w:t>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56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402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pannes en bois dur de section 6x10 compris toutes sujétions de mise en œuvre: </w:t>
            </w:r>
            <w:r>
              <w:rPr>
                <w:rFonts w:eastAsia="Times New Roman" w:cs="Calibri" w:ascii="Arial Narrow" w:hAnsi="Arial Narrow"/>
                <w:sz w:val="20"/>
                <w:szCs w:val="20"/>
              </w:rPr>
              <w:t>Ce prix rémunère au mètre cube, mesuré par métré contradictoire, la fourniture et le façonnage des pannes en bois massif.  Il comprend notamment la fourniture bois selon le CCTP, le façonnage, le traitement aux fongicides et insecticides, la pose, l'usinage ainsi que toutes les sujétions</w:t>
            </w:r>
            <w:r>
              <w:rPr>
                <w:rFonts w:eastAsia="Times New Roman" w:cs="Calibri" w:ascii="Arial Narrow" w:hAnsi="Arial Narrow"/>
                <w:b/>
                <w:bCs/>
                <w:sz w:val="20"/>
                <w:szCs w:val="20"/>
              </w:rPr>
              <w:t>.</w:t>
              <w:br/>
              <w:t>Le mètre cube à------------FCFA</w:t>
            </w:r>
          </w:p>
        </w:tc>
        <w:tc>
          <w:tcPr>
            <w:tcW w:w="42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w:t>
            </w:r>
            <w:r>
              <w:rPr>
                <w:rFonts w:eastAsia="Times New Roman" w:cs="Calibri" w:ascii="Arial Narrow" w:hAnsi="Arial Narrow"/>
                <w:sz w:val="20"/>
                <w:szCs w:val="20"/>
                <w:vertAlign w:val="superscript"/>
              </w:rPr>
              <w:t>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403</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F et P planches de rive: </w:t>
            </w:r>
            <w:r>
              <w:rPr>
                <w:rFonts w:eastAsia="Times New Roman" w:cs="Calibri" w:ascii="Arial Narrow" w:hAnsi="Arial Narrow"/>
                <w:sz w:val="20"/>
                <w:szCs w:val="20"/>
              </w:rPr>
              <w:t>Ce prix rémunère au mètre linéiare, mesuré par métré contradictoire, la fourniture et le façonnage des planche de rive en bois massif.  Il comprend notamment la fourniture bois selon le CCTP, le façonnage, le traitement aux fongicides et insecticides, la pose, l'usinage ainsi que toutes les sujétions.</w:t>
              <w:br/>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82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404</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couverture en tôles Bac prelacquées normalisées d'épaisseur 6/10ème y compris Fixations, faîtière, noues, rives, toles de rive, solins et toutes sujétion de mise en œuvre:</w:t>
            </w:r>
            <w:r>
              <w:rPr>
                <w:rFonts w:eastAsia="Times New Roman" w:cs="Calibri" w:ascii="Arial Narrow" w:hAnsi="Arial Narrow"/>
                <w:sz w:val="20"/>
                <w:szCs w:val="20"/>
              </w:rPr>
              <w:t xml:space="preserve"> Ce prix rémunère au mètre carré (m²), mesuré par métré contradictoire, la fourniture et la pose des tôles conformément au C.C.T.P. Il comprend notamment, la fourniture, la fixation et toutes les sujétions de mise en œuvre.</w:t>
              <w:br/>
            </w:r>
            <w:r>
              <w:rPr>
                <w:rFonts w:eastAsia="Times New Roman" w:cs="Calibri" w:ascii="Arial Narrow" w:hAnsi="Arial Narrow"/>
                <w:b/>
                <w:bCs/>
                <w:sz w:val="20"/>
                <w:szCs w:val="20"/>
              </w:rP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405</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Gouttière métallique y compris accessoires de pose</w:t>
            </w:r>
            <w:r>
              <w:rPr>
                <w:rFonts w:eastAsia="Times New Roman" w:cs="Calibri" w:ascii="Arial Narrow" w:hAnsi="Arial Narrow"/>
                <w:sz w:val="20"/>
                <w:szCs w:val="20"/>
              </w:rPr>
              <w:t>: Ce prix rémunère au mètre linéaire, la fourniture et la pose des gouttières métalliques. Il comprend la fourniture des gouttières, la pose, la fixation à l’aide de colliers et toutes sujétions.</w:t>
              <w:br/>
            </w:r>
            <w:r>
              <w:rPr>
                <w:rFonts w:eastAsia="Times New Roman" w:cs="Calibri" w:ascii="Arial Narrow" w:hAnsi="Arial Narrow"/>
                <w:b/>
                <w:bCs/>
                <w:sz w:val="20"/>
                <w:szCs w:val="20"/>
              </w:rPr>
              <w:t>Le mètre linéaire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0456"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TOTAL GROS ŒUVRE</w:t>
            </w:r>
          </w:p>
        </w:tc>
      </w:tr>
      <w:tr>
        <w:trPr>
          <w:trHeight w:val="290" w:hRule="atLeast"/>
        </w:trPr>
        <w:tc>
          <w:tcPr>
            <w:tcW w:w="10456"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SECOND ŒUVRE</w:t>
            </w:r>
          </w:p>
        </w:tc>
      </w:tr>
      <w:tr>
        <w:trPr>
          <w:trHeight w:val="260"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500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Menuiserie Bois, alu et métallique.</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501</w:t>
            </w:r>
          </w:p>
        </w:tc>
        <w:tc>
          <w:tcPr>
            <w:tcW w:w="670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Grilles metalliques coulissant pour entrée box y compris toutes sujetions:</w:t>
            </w:r>
            <w:r>
              <w:rPr>
                <w:rFonts w:eastAsia="Times New Roman" w:cs="Calibri" w:ascii="Arial Narrow" w:hAnsi="Arial Narrow"/>
                <w:sz w:val="20"/>
                <w:szCs w:val="20"/>
              </w:rPr>
              <w:t xml:space="preserve"> Ce  prix  rémunère  au mètre carré la  fourniture  et  la  pose  des grilles métalliques coulissantes , conformément au C.C.T.P. Il comprend notamment, la fourniture et la pose, le façonnage, la fixation, la peinture, la quincaillerie et toutes les sujétions.</w:t>
              <w:br/>
            </w:r>
            <w:r>
              <w:rPr>
                <w:rFonts w:eastAsia="Times New Roman" w:cs="Calibri" w:ascii="Arial Narrow" w:hAnsi="Arial Narrow"/>
                <w:b/>
                <w:bCs/>
                <w:sz w:val="20"/>
                <w:szCs w:val="20"/>
              </w:rP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m2</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502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Faux-Plafond en contreplaqué de bois CP à peindre y compris toutes sujetions de pose: </w:t>
            </w:r>
            <w:r>
              <w:rPr>
                <w:rFonts w:eastAsia="Times New Roman" w:cs="Calibri" w:ascii="Arial Narrow" w:hAnsi="Arial Narrow"/>
                <w:sz w:val="20"/>
                <w:szCs w:val="20"/>
              </w:rPr>
              <w:t>Ce prix rémunère au mètre carré, mesuré par métré contradictoire, la fourniture et la pose du faux plafond conformément au CCTP, le façonnage, le solivage, les couvres joints et toutes les sujétions.</w:t>
              <w:br/>
            </w:r>
            <w:r>
              <w:rPr>
                <w:rFonts w:eastAsia="Times New Roman" w:cs="Calibri" w:ascii="Arial Narrow" w:hAnsi="Arial Narrow"/>
                <w:b/>
                <w:bCs/>
                <w:sz w:val="20"/>
                <w:szCs w:val="20"/>
              </w:rP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m2</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600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xml:space="preserve"> </w:t>
            </w:r>
            <w:r>
              <w:rPr>
                <w:rFonts w:eastAsia="Times New Roman" w:cs="Calibri" w:ascii="Arial Narrow" w:hAnsi="Arial Narrow"/>
                <w:b/>
                <w:bCs/>
                <w:i/>
                <w:iCs/>
                <w:sz w:val="20"/>
                <w:szCs w:val="20"/>
              </w:rPr>
              <w:t>Revêtement sols et murs</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601</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Lissage du sol, box+zone de circulation:</w:t>
            </w:r>
            <w:r>
              <w:rPr>
                <w:rFonts w:eastAsia="Times New Roman" w:cs="Calibri" w:ascii="Arial Narrow" w:hAnsi="Arial Narrow"/>
                <w:sz w:val="20"/>
                <w:szCs w:val="20"/>
              </w:rPr>
              <w:t xml:space="preserve"> Ce prix rémunère au mètre carré, le lissage du sol superficiel bicouche conformément aux CCTP, y compris toutes</w:t>
              <w:br/>
              <w:t xml:space="preserve">suggestions:                                                                                                                      </w:t>
            </w:r>
            <w:r>
              <w:rPr>
                <w:rFonts w:eastAsia="Times New Roman" w:cs="Calibri" w:ascii="Arial Narrow" w:hAnsi="Arial Narrow"/>
                <w:b/>
                <w:bCs/>
                <w:sz w:val="20"/>
                <w:szCs w:val="20"/>
              </w:rP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Carreaux type faience (15x30) pour murs des box h=2,00 m y compris toutes sujetions de pose:</w:t>
            </w:r>
            <w:r>
              <w:rPr>
                <w:rFonts w:eastAsia="Times New Roman" w:cs="Calibri" w:ascii="Arial Narrow" w:hAnsi="Arial Narrow"/>
                <w:sz w:val="20"/>
                <w:szCs w:val="20"/>
              </w:rPr>
              <w:t xml:space="preserve"> Ce prix rémunère au mètre carré, la fourniture et la pose des carreaux en faïence de 15x30 sur les murs, y compris le bourrage des joints et toutes sujétions de mise en œuvre                                                                                         </w:t>
            </w:r>
            <w:r>
              <w:rPr>
                <w:rFonts w:eastAsia="Times New Roman" w:cs="Calibri" w:ascii="Arial Narrow" w:hAnsi="Arial Narrow"/>
                <w:b/>
                <w:bCs/>
                <w:sz w:val="20"/>
                <w:szCs w:val="20"/>
              </w:rP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600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Plomberie Sanitaire</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i/>
                <w:i/>
                <w:iCs/>
                <w:sz w:val="20"/>
                <w:szCs w:val="20"/>
              </w:rPr>
            </w:pPr>
            <w:r>
              <w:rPr>
                <w:rFonts w:eastAsia="Times New Roman" w:cs="Calibri" w:ascii="Arial Narrow" w:hAnsi="Arial Narrow"/>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601</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Canalisations EV - EU en tuyau P.V.C série EU y compris ; coudes, tés, saignées, tampons de dégorgements, colliers, supports et toutes sujétions de raccordement aux regards:</w:t>
            </w:r>
            <w:r>
              <w:rPr>
                <w:rFonts w:eastAsia="Times New Roman" w:cs="Calibri" w:ascii="Arial Narrow" w:hAnsi="Arial Narrow"/>
                <w:sz w:val="20"/>
                <w:szCs w:val="20"/>
              </w:rPr>
              <w:t xml:space="preserve"> Ce prix rémunère au forfait la fourniture et la pose des tuyaux à pression pour alimentation du bâtiment en eau et toutes les sujétions.</w:t>
              <w:br/>
            </w:r>
            <w:r>
              <w:rPr>
                <w:rFonts w:eastAsia="Times New Roman" w:cs="Calibri" w:ascii="Arial Narrow" w:hAnsi="Arial Narrow"/>
                <w:b/>
                <w:bCs/>
                <w:sz w:val="20"/>
                <w:szCs w:val="20"/>
              </w:rPr>
              <w:t>Le forfait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ff</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 </w:t>
            </w:r>
            <w:r>
              <w:rPr>
                <w:rFonts w:eastAsia="Times New Roman" w:cs="Calibri" w:ascii="Arial Narrow" w:hAnsi="Arial Narrow"/>
                <w:b/>
                <w:bCs/>
                <w:sz w:val="20"/>
                <w:szCs w:val="20"/>
              </w:rPr>
              <w:t xml:space="preserve">F et P Canalisations eau froide sanitaire en tubes PER pré gainés simples (couleur bleue), y compris raccords et toute sujetions de raccordement : </w:t>
            </w:r>
            <w:r>
              <w:rPr>
                <w:rFonts w:eastAsia="Times New Roman" w:cs="Calibri" w:ascii="Arial Narrow" w:hAnsi="Arial Narrow"/>
                <w:sz w:val="20"/>
                <w:szCs w:val="20"/>
              </w:rPr>
              <w:t>Ce prix rémunère au forfait la fourniture et la pose des tuyaux pour l'évacuation des eaux usées du bâtiment et toutes les sujétions.</w:t>
            </w:r>
            <w:r>
              <w:rPr>
                <w:rFonts w:eastAsia="Times New Roman" w:cs="Calibri" w:ascii="Arial Narrow" w:hAnsi="Arial Narrow"/>
                <w:b/>
                <w:bCs/>
                <w:sz w:val="20"/>
                <w:szCs w:val="20"/>
              </w:rPr>
              <w:br/>
              <w:t>Le forfait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ff</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603</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Robinets et vannes d'arrêts des toilettes et des appareils sanitaires et toutes sujétions d'installation: </w:t>
            </w:r>
            <w:r>
              <w:rPr>
                <w:rFonts w:eastAsia="Times New Roman" w:cs="Calibri" w:ascii="Arial Narrow" w:hAnsi="Arial Narrow"/>
                <w:sz w:val="20"/>
                <w:szCs w:val="20"/>
              </w:rPr>
              <w:t xml:space="preserve">ce prix rémunère à l’unité, la fourniture et la pose des robinets et de une vanne d'arrêt de 32 mm </w:t>
            </w:r>
            <w:r>
              <w:rPr>
                <w:rFonts w:eastAsia="Times New Roman" w:cs="Calibri" w:ascii="Arial Narrow" w:hAnsi="Arial Narrow"/>
                <w:b/>
                <w:bCs/>
                <w:sz w:val="20"/>
                <w:szCs w:val="20"/>
              </w:rPr>
              <w:t xml:space="preserve">                                                                      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604</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Descente d'eau pluviale en PVC 100  y compris toute sujétions : </w:t>
            </w:r>
            <w:r>
              <w:rPr>
                <w:rFonts w:eastAsia="Times New Roman" w:cs="Calibri" w:ascii="Arial Narrow" w:hAnsi="Arial Narrow"/>
                <w:sz w:val="20"/>
                <w:szCs w:val="20"/>
              </w:rPr>
              <w:t>Ce prix rémunère au mètre linéaire la fourniture et la pose des tuyaux pour l'évacuation des eaux pluviales du bâtiment et toutes les sujétions.</w:t>
            </w:r>
            <w:r>
              <w:rPr>
                <w:rFonts w:eastAsia="Times New Roman" w:cs="Calibri" w:ascii="Arial Narrow" w:hAnsi="Arial Narrow"/>
                <w:b/>
                <w:bCs/>
                <w:sz w:val="20"/>
                <w:szCs w:val="20"/>
              </w:rPr>
              <w:br/>
              <w:t>Le mètre linéaire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605</w:t>
            </w:r>
          </w:p>
        </w:tc>
        <w:tc>
          <w:tcPr>
            <w:tcW w:w="6705" w:type="dxa"/>
            <w:tcBorders>
              <w:bottom w:val="single" w:sz="4" w:space="0" w:color="000000"/>
              <w:right w:val="single" w:sz="4" w:space="0" w:color="000000"/>
            </w:tcBorders>
            <w:shd w:color="000000" w:fill="FFFFFF"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WC à chasse basse complet: </w:t>
            </w:r>
            <w:r>
              <w:rPr>
                <w:rFonts w:eastAsia="Times New Roman" w:cs="Calibri" w:ascii="Arial Narrow" w:hAnsi="Arial Narrow"/>
                <w:sz w:val="20"/>
                <w:szCs w:val="20"/>
              </w:rPr>
              <w:t>Ce prix rémunère à l'unité la fourniture et la pose des WC en porcelaine vitrifié équipé d’un robinet d’arrêt chromé, d’un mécanisme silencieux, d’une cuvette réservoir de capacité 6 à 8 litres et toutes les sujétions, conformément au C.C.T.P.</w:t>
            </w:r>
            <w:r>
              <w:rPr>
                <w:rFonts w:eastAsia="Times New Roman" w:cs="Calibri" w:ascii="Arial Narrow" w:hAnsi="Arial Narrow"/>
                <w:b/>
                <w:bCs/>
                <w:sz w:val="20"/>
                <w:szCs w:val="20"/>
              </w:rPr>
              <w:b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606</w:t>
            </w:r>
          </w:p>
        </w:tc>
        <w:tc>
          <w:tcPr>
            <w:tcW w:w="670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Lavabo piédestal complet: </w:t>
            </w:r>
            <w:r>
              <w:rPr>
                <w:rFonts w:eastAsia="Times New Roman" w:cs="Calibri" w:ascii="Arial Narrow" w:hAnsi="Arial Narrow"/>
                <w:sz w:val="20"/>
                <w:szCs w:val="20"/>
              </w:rPr>
              <w:t>Ce prix rémunère à l'unité la fourniture et pose d’un Lavabo monté sur colonne en porcelaine vitrifiée avec supports muraux  et toutes les sujétions, conformément au C.C.T.P.</w:t>
            </w:r>
            <w:r>
              <w:rPr>
                <w:rFonts w:eastAsia="Times New Roman" w:cs="Calibri" w:ascii="Arial Narrow" w:hAnsi="Arial Narrow"/>
                <w:b/>
                <w:bCs/>
                <w:sz w:val="20"/>
                <w:szCs w:val="20"/>
              </w:rPr>
              <w:b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607</w:t>
            </w:r>
          </w:p>
        </w:tc>
        <w:tc>
          <w:tcPr>
            <w:tcW w:w="670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urinoir complet: </w:t>
            </w:r>
            <w:r>
              <w:rPr>
                <w:rFonts w:eastAsia="Times New Roman" w:cs="Calibri" w:ascii="Arial Narrow" w:hAnsi="Arial Narrow"/>
                <w:sz w:val="20"/>
                <w:szCs w:val="20"/>
              </w:rPr>
              <w:t>Ce prix rémunère à l'ensemble la fourniture et la pose des urinoirs y compris flexible de raccordement, réductions, robinet,</w:t>
              <w:br/>
              <w:t>mécanisme et toutes sujétions de mise en œuvre</w:t>
            </w:r>
            <w:r>
              <w:rPr>
                <w:rFonts w:eastAsia="Times New Roman" w:cs="Calibri" w:ascii="Arial Narrow" w:hAnsi="Arial Narrow"/>
                <w:b/>
                <w:bCs/>
                <w:sz w:val="20"/>
                <w:szCs w:val="20"/>
              </w:rPr>
              <w:b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609</w:t>
            </w:r>
          </w:p>
        </w:tc>
        <w:tc>
          <w:tcPr>
            <w:tcW w:w="670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Evier de cuisine 60/120 en inox y/c toutes sujétions : </w:t>
            </w:r>
            <w:r>
              <w:rPr>
                <w:rFonts w:eastAsia="Times New Roman" w:cs="Calibri" w:ascii="Arial Narrow" w:hAnsi="Arial Narrow"/>
                <w:sz w:val="20"/>
                <w:szCs w:val="20"/>
              </w:rPr>
              <w:t>Ce prix rémunère à l'unité la fourniture et pose d’un évier de cuisine en INOX lourd à deux bacs avec décanteur de matière solide de dimension 150 x 70 cm conformément au C.C.T.P.</w:t>
            </w:r>
            <w:r>
              <w:rPr>
                <w:rFonts w:eastAsia="Times New Roman" w:cs="Calibri" w:ascii="Arial Narrow" w:hAnsi="Arial Narrow"/>
                <w:b/>
                <w:bCs/>
                <w:sz w:val="20"/>
                <w:szCs w:val="20"/>
              </w:rPr>
              <w:b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612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Distributeur de savon liquide  y compris vis de fixation et toutes sujétions de pose: </w:t>
            </w:r>
            <w:r>
              <w:rPr>
                <w:rFonts w:eastAsia="Times New Roman" w:cs="Calibri" w:ascii="Arial Narrow" w:hAnsi="Arial Narrow"/>
                <w:sz w:val="20"/>
                <w:szCs w:val="20"/>
              </w:rPr>
              <w:t>Ce prix rémunère à l'unité la fourniture et la pose d’un istributeur de savon liquide  y compris vis de fixation et toutes sujétions de pose, conformément au C.C.T.P.</w:t>
            </w:r>
            <w:r>
              <w:rPr>
                <w:rFonts w:eastAsia="Times New Roman" w:cs="Calibri" w:ascii="Arial Narrow" w:hAnsi="Arial Narrow"/>
                <w:b/>
                <w:bCs/>
                <w:sz w:val="20"/>
                <w:szCs w:val="20"/>
              </w:rPr>
              <w:b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614</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miroir DIM 0,60 x 0,40 (m) y compris vis de fixation et toutes sujétions dde pose: </w:t>
            </w:r>
            <w:r>
              <w:rPr>
                <w:rFonts w:eastAsia="Times New Roman" w:cs="Calibri" w:ascii="Arial Narrow" w:hAnsi="Arial Narrow"/>
                <w:sz w:val="20"/>
                <w:szCs w:val="20"/>
              </w:rPr>
              <w:t>Ce prix rémunère à l'unité la fourniture et la pose d’un miroir de douche, conformément au C.C.T.P.</w:t>
            </w:r>
            <w:r>
              <w:rPr>
                <w:rFonts w:eastAsia="Times New Roman" w:cs="Calibri" w:ascii="Arial Narrow" w:hAnsi="Arial Narrow"/>
                <w:b/>
                <w:bCs/>
                <w:sz w:val="20"/>
                <w:szCs w:val="20"/>
              </w:rPr>
              <w:b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615</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Porte -papier hygiénique y compris vis de fixation toutes sujétions de pose: </w:t>
            </w:r>
            <w:r>
              <w:rPr>
                <w:rFonts w:eastAsia="Times New Roman" w:cs="Calibri" w:ascii="Arial Narrow" w:hAnsi="Arial Narrow"/>
                <w:sz w:val="20"/>
                <w:szCs w:val="20"/>
              </w:rPr>
              <w:t>Ce prix rémunère à l'unité la fourniture et la pose d’un Porte papier hygiénique, conformément au C.C.T.P.</w:t>
            </w:r>
            <w:r>
              <w:rPr>
                <w:rFonts w:eastAsia="Times New Roman" w:cs="Calibri" w:ascii="Arial Narrow" w:hAnsi="Arial Narrow"/>
                <w:b/>
                <w:bCs/>
                <w:sz w:val="20"/>
                <w:szCs w:val="20"/>
              </w:rPr>
              <w:b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616</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F+P siphon de sol: </w:t>
            </w:r>
            <w:r>
              <w:rPr>
                <w:rFonts w:eastAsia="Times New Roman" w:cs="Calibri" w:ascii="Arial Narrow" w:hAnsi="Arial Narrow"/>
                <w:sz w:val="20"/>
                <w:szCs w:val="20"/>
              </w:rPr>
              <w:t>Ce prix rémunère à l'unité la fourniture et la pose du siphon de sol pour évacuation des eaux y compris la forme de pente et</w:t>
              <w:br/>
              <w:t xml:space="preserve">toutes sujétions de mise en œuvre   </w:t>
            </w:r>
            <w:r>
              <w:rPr>
                <w:rFonts w:eastAsia="Times New Roman" w:cs="Calibri" w:ascii="Arial Narrow" w:hAnsi="Arial Narrow"/>
                <w:b/>
                <w:bCs/>
                <w:sz w:val="20"/>
                <w:szCs w:val="20"/>
              </w:rPr>
              <w:t xml:space="preserve">                                                                          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 </w:t>
            </w:r>
          </w:p>
        </w:tc>
      </w:tr>
      <w:tr>
        <w:trPr>
          <w:trHeight w:val="260"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700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xml:space="preserve"> </w:t>
            </w:r>
            <w:r>
              <w:rPr>
                <w:rFonts w:eastAsia="Times New Roman" w:cs="Calibri" w:ascii="Arial Narrow" w:hAnsi="Arial Narrow"/>
                <w:b/>
                <w:bCs/>
                <w:i/>
                <w:iCs/>
                <w:sz w:val="20"/>
                <w:szCs w:val="20"/>
              </w:rPr>
              <w:t>Electricité</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701</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Gaine isolante annelée (100m): </w:t>
            </w:r>
            <w:r>
              <w:rPr>
                <w:rFonts w:eastAsia="Times New Roman" w:cs="Calibri" w:ascii="Arial Narrow" w:hAnsi="Arial Narrow"/>
                <w:sz w:val="20"/>
                <w:szCs w:val="20"/>
              </w:rPr>
              <w:t xml:space="preserve">Ce prix rémunère au rouleau la fourniture et la pose des gaines annelées isolantes pour passage des câbles (diam 20, 25 et 32) y compris les fouilles, saignées des murs, raccordement et toutes sujétions de mise en œuvre (marque kravel ou équivalent)                                                                                                               </w:t>
            </w:r>
            <w:r>
              <w:rPr>
                <w:rFonts w:eastAsia="Times New Roman" w:cs="Calibri" w:ascii="Arial Narrow" w:hAnsi="Arial Narrow"/>
                <w:b/>
                <w:bCs/>
                <w:sz w:val="20"/>
                <w:szCs w:val="20"/>
              </w:rPr>
              <w:t>Le rouleau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Rlx</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F et P de conducteur de cuivre nu 1x29 mm² en fond de fouille du bâtiment: </w:t>
            </w:r>
            <w:r>
              <w:rPr>
                <w:rFonts w:eastAsia="Times New Roman" w:cs="Calibri" w:ascii="Arial Narrow" w:hAnsi="Arial Narrow"/>
                <w:sz w:val="20"/>
                <w:szCs w:val="20"/>
              </w:rPr>
              <w:t xml:space="preserve">Ce prix rémunère au mètre linéaire la fourniture et la F et P de conducteur de cuivre nu 1x29 mm² en fond de fouille du bâtiment et toutes les sujétions.                                             </w:t>
            </w:r>
            <w:r>
              <w:rPr>
                <w:rFonts w:eastAsia="Times New Roman" w:cs="Calibri" w:ascii="Arial Narrow" w:hAnsi="Arial Narrow"/>
                <w:b/>
                <w:bCs/>
                <w:sz w:val="20"/>
                <w:szCs w:val="20"/>
              </w:rPr>
              <w:t>Le mètre linéaire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703</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de répartiteur de terre</w:t>
            </w:r>
            <w:r>
              <w:rPr>
                <w:rFonts w:eastAsia="Times New Roman" w:cs="Calibri" w:ascii="Arial Narrow" w:hAnsi="Arial Narrow"/>
                <w:sz w:val="20"/>
                <w:szCs w:val="20"/>
              </w:rPr>
              <w:t xml:space="preserve">: Ce prix rémunère à l'unité la F et P de conducteur de cuivre nu 1x29 mm² en fond de fouille du bâtiment et toutes les sujétions                       </w:t>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704</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F+P piquet de terre et accessoire de raccordement:</w:t>
            </w:r>
            <w:r>
              <w:rPr>
                <w:rFonts w:eastAsia="Times New Roman" w:cs="Calibri" w:ascii="Arial Narrow" w:hAnsi="Arial Narrow"/>
                <w:sz w:val="20"/>
                <w:szCs w:val="20"/>
              </w:rPr>
              <w:t xml:space="preserve"> Ce prix rémunère à l'unité la fourniture et la pose des piquets de terre pour protection du bâtiment contre la foudre y compris raccordement, mise à la terre, accessoires et toutes sujétions de mise en œuvre                                                                                                                                                         </w:t>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705</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de barrette de coupure basse:</w:t>
            </w:r>
            <w:r>
              <w:rPr>
                <w:rFonts w:eastAsia="Times New Roman" w:cs="Calibri" w:ascii="Arial Narrow" w:hAnsi="Arial Narrow"/>
                <w:sz w:val="20"/>
                <w:szCs w:val="20"/>
              </w:rPr>
              <w:t xml:space="preserve"> Ce prix rémunère à l'unité la fourniture et la pose de barrette de coupure et toutes les sujétions.</w:t>
              <w:br/>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706</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de chambre de tirage</w:t>
            </w:r>
            <w:r>
              <w:rPr>
                <w:rFonts w:eastAsia="Times New Roman" w:cs="Calibri" w:ascii="Arial Narrow" w:hAnsi="Arial Narrow"/>
                <w:sz w:val="20"/>
                <w:szCs w:val="20"/>
              </w:rPr>
              <w:t xml:space="preserve">: Ce prix rémunère à l'unité la fourniture et la pose d'une chambre de tirage et toutes les sujétions.                                                                       </w:t>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707</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Arial Narrow" w:hAnsi="Arial Narrow" w:eastAsia="Times New Roman" w:cs="Calibri"/>
                <w:sz w:val="20"/>
                <w:szCs w:val="20"/>
              </w:rPr>
            </w:pPr>
            <w:r>
              <w:rPr>
                <w:rFonts w:eastAsia="Times New Roman" w:cs="Calibri" w:ascii="Arial Narrow" w:hAnsi="Arial Narrow"/>
                <w:b/>
                <w:bCs/>
                <w:sz w:val="20"/>
                <w:szCs w:val="20"/>
              </w:rPr>
              <w:t xml:space="preserve"> </w:t>
            </w:r>
            <w:r>
              <w:rPr>
                <w:rFonts w:eastAsia="Times New Roman" w:cs="Calibri" w:ascii="Arial Narrow" w:hAnsi="Arial Narrow"/>
                <w:b/>
                <w:bCs/>
                <w:sz w:val="20"/>
                <w:szCs w:val="20"/>
              </w:rPr>
              <w:t xml:space="preserve">F et P de coffret métallique modulaire, 4 rangées L=600mm, P=180mm, H=800mm type PRISMA PACK PLUS de SCHNEIDER ou équivalent y compris accessoires de câblage, raccordement et fixation: </w:t>
            </w:r>
            <w:r>
              <w:rPr>
                <w:rFonts w:eastAsia="Times New Roman" w:cs="Calibri" w:ascii="Arial Narrow" w:hAnsi="Arial Narrow"/>
                <w:sz w:val="20"/>
                <w:szCs w:val="20"/>
              </w:rPr>
              <w:t xml:space="preserve"> Ce prix rémunère à l'unité la fourniture et pose de Coffret de répartition de type Schneider 12 modules , conformément au C.C.T.P</w:t>
              <w:br/>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Ens</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708</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de reglette L 120 110W</w:t>
            </w:r>
            <w:r>
              <w:rPr>
                <w:rFonts w:eastAsia="Times New Roman" w:cs="Calibri" w:ascii="Arial Narrow" w:hAnsi="Arial Narrow"/>
                <w:sz w:val="20"/>
                <w:szCs w:val="20"/>
              </w:rPr>
              <w:t>: Ce prix rémunère à l'unité la fourniture et pose de reglette L 120 110W, conformément au C.C.T.P</w:t>
              <w:br/>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709</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 </w:t>
            </w:r>
            <w:r>
              <w:rPr>
                <w:rFonts w:eastAsia="Times New Roman" w:cs="Calibri" w:ascii="Arial Narrow" w:hAnsi="Arial Narrow"/>
                <w:b/>
                <w:bCs/>
                <w:sz w:val="20"/>
                <w:szCs w:val="20"/>
              </w:rPr>
              <w:t xml:space="preserve">F et P Hublo rond etanche DN135B D165 1xLED10S/840 1000lm 13W: </w:t>
            </w:r>
            <w:r>
              <w:rPr>
                <w:rFonts w:eastAsia="Times New Roman" w:cs="Calibri" w:ascii="Arial Narrow" w:hAnsi="Arial Narrow"/>
                <w:sz w:val="20"/>
                <w:szCs w:val="20"/>
              </w:rPr>
              <w:t>Ce prix rémunère à l'unité la fourniture et pose Hublo rond etanche DN135B D165 1xLED10S/840 1000lm 13W, conformément au C.C.T.P</w:t>
              <w:br/>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710</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F et P Interrupteur simple allumage 220V/16A: </w:t>
            </w:r>
            <w:r>
              <w:rPr>
                <w:rFonts w:eastAsia="Times New Roman" w:cs="Calibri" w:ascii="Arial Narrow" w:hAnsi="Arial Narrow"/>
                <w:sz w:val="20"/>
                <w:szCs w:val="20"/>
              </w:rPr>
              <w:t>Ce prix rémunère à l'unité la fourniture et pose d'Interrupteur simple allumage 220V/16A de type Schneider ou équivalent , conformément au C.C.T.P.</w:t>
              <w:br/>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711</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Interrupteur va et vient simple lumineux 16A-250VAC:</w:t>
            </w:r>
            <w:r>
              <w:rPr>
                <w:rFonts w:eastAsia="Times New Roman" w:cs="Calibri" w:ascii="Arial Narrow" w:hAnsi="Arial Narrow"/>
                <w:sz w:val="20"/>
                <w:szCs w:val="20"/>
              </w:rPr>
              <w:t xml:space="preserve"> Ce prix rémunère à l'unité la fourniture et pose d'Interrupteur va et vient simple lumineux 16A-250VAC de type Schneider ou équivalent , conformément au C.C.T.P.</w:t>
              <w:br/>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Prises 2P+T type LEGRAND ou équivalent :</w:t>
            </w:r>
            <w:r>
              <w:rPr>
                <w:rFonts w:eastAsia="Times New Roman" w:cs="Calibri" w:ascii="Arial Narrow" w:hAnsi="Arial Narrow"/>
                <w:sz w:val="20"/>
                <w:szCs w:val="20"/>
              </w:rPr>
              <w:t xml:space="preserve"> Ce prix rémunère à l'unité la fourniture et pose de Prises 2P+T type LEGRAND, conformément au C.C.T.P</w:t>
              <w:br/>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713</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F et P Câble d'installation DISTINGO U-1000 R2V âme massive NF C 32-321 3G 1.50mm²: </w:t>
            </w:r>
            <w:r>
              <w:rPr>
                <w:rFonts w:eastAsia="Times New Roman" w:cs="Calibri" w:ascii="Arial Narrow" w:hAnsi="Arial Narrow"/>
                <w:sz w:val="20"/>
                <w:szCs w:val="20"/>
              </w:rPr>
              <w:t>Ce prix rémunère au mètre linéaire la fourniture et la pose du câble DISTINGO U-1000 R2V âme massive NF C 32-321 3G 1.50mm² ou son équivalent et toutes les sujétions.</w:t>
              <w:br/>
            </w:r>
            <w:r>
              <w:rPr>
                <w:rFonts w:eastAsia="Times New Roman" w:cs="Calibri" w:ascii="Arial Narrow" w:hAnsi="Arial Narrow"/>
                <w:b/>
                <w:bCs/>
                <w:sz w:val="20"/>
                <w:szCs w:val="20"/>
              </w:rPr>
              <w:t>Le mètre linéaire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714</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Câble d'installation DISTINGO U-1000 R2V âme massive NF C 32-321 2x 1.50mm²:</w:t>
            </w:r>
            <w:r>
              <w:rPr>
                <w:rFonts w:eastAsia="Times New Roman" w:cs="Calibri" w:ascii="Arial Narrow" w:hAnsi="Arial Narrow"/>
                <w:sz w:val="20"/>
                <w:szCs w:val="20"/>
              </w:rPr>
              <w:t xml:space="preserve"> Ce prix rémunère au mètre linéaire la fourniture et la pose du câble DISTINGO U-1000 R2V âme massive NF C 32-321 2x 1.50mm² ou son équivalent et toutes les sujétions.</w:t>
              <w:br/>
            </w:r>
            <w:r>
              <w:rPr>
                <w:rFonts w:eastAsia="Times New Roman" w:cs="Calibri" w:ascii="Arial Narrow" w:hAnsi="Arial Narrow"/>
                <w:b/>
                <w:bCs/>
                <w:sz w:val="20"/>
                <w:szCs w:val="20"/>
              </w:rPr>
              <w:t>Le mètre linéaire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715</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Câble DISTINGO U-1000 R2V âme massive NF C 32-321 3G 2.50mm² Cuivre</w:t>
            </w:r>
            <w:r>
              <w:rPr>
                <w:rFonts w:eastAsia="Times New Roman" w:cs="Calibri" w:ascii="Arial Narrow" w:hAnsi="Arial Narrow"/>
                <w:sz w:val="20"/>
                <w:szCs w:val="20"/>
              </w:rPr>
              <w:t>: Ce prix rémunère au mètre linéaire la fourniture et la pose du câble DISTINGO U-1000 R2V âme massive NF C 32-321 3G 2.50mm² ou son équivalent et toutes les sujétions.</w:t>
              <w:br/>
            </w:r>
            <w:r>
              <w:rPr>
                <w:rFonts w:eastAsia="Times New Roman" w:cs="Calibri" w:ascii="Arial Narrow" w:hAnsi="Arial Narrow"/>
                <w:b/>
                <w:bCs/>
                <w:sz w:val="20"/>
                <w:szCs w:val="20"/>
              </w:rPr>
              <w:t>Le mètre linéaire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716</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 </w:t>
            </w:r>
            <w:r>
              <w:rPr>
                <w:rFonts w:eastAsia="Times New Roman" w:cs="Calibri" w:ascii="Arial Narrow" w:hAnsi="Arial Narrow"/>
                <w:b/>
                <w:bCs/>
                <w:sz w:val="20"/>
                <w:szCs w:val="20"/>
              </w:rPr>
              <w:t>F et P Câble DISTINGO U-1000 R2V âme massive NF C 32-321 4x6mm² Cuivre</w:t>
            </w:r>
            <w:r>
              <w:rPr>
                <w:rFonts w:eastAsia="Times New Roman" w:cs="Calibri" w:ascii="Arial Narrow" w:hAnsi="Arial Narrow"/>
                <w:sz w:val="20"/>
                <w:szCs w:val="20"/>
              </w:rPr>
              <w:t>: Ce prix rémunère au mètre linéaire la fourniture et la pose du câble²DISTINGO U-1000 R2V âme massive NF C 32-321 4x6mm² ou son équivalent et toutes les sujétions.</w:t>
              <w:br/>
            </w:r>
            <w:r>
              <w:rPr>
                <w:rFonts w:eastAsia="Times New Roman" w:cs="Calibri" w:ascii="Arial Narrow" w:hAnsi="Arial Narrow"/>
                <w:b/>
                <w:bCs/>
                <w:sz w:val="20"/>
                <w:szCs w:val="20"/>
              </w:rPr>
              <w:t>Le mètre linéaire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717</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 </w:t>
            </w:r>
            <w:r>
              <w:rPr>
                <w:rFonts w:eastAsia="Times New Roman" w:cs="Calibri" w:ascii="Arial Narrow" w:hAnsi="Arial Narrow"/>
                <w:b/>
                <w:bCs/>
                <w:sz w:val="20"/>
                <w:szCs w:val="20"/>
              </w:rPr>
              <w:t>F et P Câble DISTINGO U-1000 R2V âme massive NF C 32-321 5G 10mm² Cuivre:</w:t>
            </w:r>
            <w:r>
              <w:rPr>
                <w:rFonts w:eastAsia="Times New Roman" w:cs="Calibri" w:ascii="Arial Narrow" w:hAnsi="Arial Narrow"/>
                <w:sz w:val="20"/>
                <w:szCs w:val="20"/>
              </w:rPr>
              <w:t xml:space="preserve"> Ce prix rémunère au mètre linéaire la fourniture et la pose du câble DISTINGO U-1000 R2V âme massive NF C 32-321 5G 10mm² ou son équivalent et toutes les sujétions.</w:t>
              <w:br/>
            </w:r>
            <w:r>
              <w:rPr>
                <w:rFonts w:eastAsia="Times New Roman" w:cs="Calibri" w:ascii="Arial Narrow" w:hAnsi="Arial Narrow"/>
                <w:b/>
                <w:bCs/>
                <w:sz w:val="20"/>
                <w:szCs w:val="20"/>
              </w:rPr>
              <w:t>Le mètre linéaire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718</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F et P Boites de dérivation 160x160 : </w:t>
            </w:r>
            <w:r>
              <w:rPr>
                <w:rFonts w:eastAsia="Times New Roman" w:cs="Calibri" w:ascii="Arial Narrow" w:hAnsi="Arial Narrow"/>
                <w:sz w:val="20"/>
                <w:szCs w:val="20"/>
              </w:rPr>
              <w:t>Ce prix rémunère à l'unité la fourniture et pose de Coffret de  boites de dérivation 160x160, conformément au C.C.T.P</w:t>
              <w:br/>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800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Peinture</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801</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Peintures type pantex sur murs exterieurs et interieurs:</w:t>
            </w:r>
            <w:r>
              <w:rPr>
                <w:rFonts w:eastAsia="Times New Roman" w:cs="Calibri" w:ascii="Arial Narrow" w:hAnsi="Arial Narrow"/>
                <w:sz w:val="20"/>
                <w:szCs w:val="20"/>
              </w:rPr>
              <w:t xml:space="preserve"> Ce prix rémunère au choix du maitre d'ouvrage et au mètre carré, la pose de la peinture sur les murs extérieurs conformément au C.C.T.P. Cela comprend notamment l’exécution d’une couche d’impression et une couche de finition en peinture acrylique y compris toutes sujétions. </w:t>
              <w:br/>
            </w:r>
            <w:r>
              <w:rPr>
                <w:rFonts w:eastAsia="Times New Roman" w:cs="Calibri" w:ascii="Arial Narrow" w:hAnsi="Arial Narrow"/>
                <w:b/>
                <w:bCs/>
                <w:sz w:val="20"/>
                <w:szCs w:val="20"/>
              </w:rP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802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Enduit de lissage:</w:t>
            </w:r>
            <w:r>
              <w:rPr>
                <w:rFonts w:eastAsia="Times New Roman" w:cs="Calibri" w:ascii="Arial Narrow" w:hAnsi="Arial Narrow"/>
                <w:sz w:val="20"/>
                <w:szCs w:val="20"/>
              </w:rPr>
              <w:t xml:space="preserve"> Ce prix rémunère au mètre carré, l'Enduit superficiel bicouche conformément aux CCTP, y compris toutes suggestions                                                        </w:t>
            </w:r>
            <w:r>
              <w:rPr>
                <w:rFonts w:eastAsia="Times New Roman" w:cs="Calibri" w:ascii="Arial Narrow" w:hAnsi="Arial Narrow"/>
                <w:b/>
                <w:bCs/>
                <w:sz w:val="20"/>
                <w:szCs w:val="20"/>
              </w:rP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803</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Peinture glycerophatique sur elements metalliques :</w:t>
            </w:r>
            <w:r>
              <w:rPr>
                <w:rFonts w:eastAsia="Times New Roman" w:cs="Calibri" w:ascii="Arial Narrow" w:hAnsi="Arial Narrow"/>
                <w:sz w:val="20"/>
                <w:szCs w:val="20"/>
              </w:rPr>
              <w:t xml:space="preserve"> Ce prix rémunère au mètre carré l’application du vernis sur éléments métalliques, y compris toutes sujétions.</w:t>
              <w:br/>
            </w:r>
            <w:r>
              <w:rPr>
                <w:rFonts w:eastAsia="Times New Roman" w:cs="Calibri" w:ascii="Arial Narrow" w:hAnsi="Arial Narrow"/>
                <w:b/>
                <w:bCs/>
                <w:sz w:val="20"/>
                <w:szCs w:val="20"/>
              </w:rP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804</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Vernis sur portes:</w:t>
            </w:r>
            <w:r>
              <w:rPr>
                <w:rFonts w:eastAsia="Times New Roman" w:cs="Calibri" w:ascii="Arial Narrow" w:hAnsi="Arial Narrow"/>
                <w:sz w:val="20"/>
                <w:szCs w:val="20"/>
              </w:rPr>
              <w:t xml:space="preserve"> Ce prix rémunère au mètre carré l’application du vernis sur éléments en bois (portes) sur des surfaces préalablement traitées au fond dur et des peintures sur les portes, y compris toutes sujétions.</w:t>
              <w:br/>
            </w:r>
            <w:r>
              <w:rPr>
                <w:rFonts w:eastAsia="Times New Roman" w:cs="Calibri" w:ascii="Arial Narrow" w:hAnsi="Arial Narrow"/>
                <w:b/>
                <w:bCs/>
                <w:sz w:val="20"/>
                <w:szCs w:val="20"/>
              </w:rP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900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Etales de concervation et de vente</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i/>
                <w:i/>
                <w:iCs/>
                <w:sz w:val="20"/>
                <w:szCs w:val="20"/>
              </w:rPr>
            </w:pPr>
            <w:r>
              <w:rPr>
                <w:rFonts w:eastAsia="Times New Roman" w:cs="Calibri" w:ascii="Arial Narrow" w:hAnsi="Arial Narrow"/>
                <w:i/>
                <w:iCs/>
                <w:sz w:val="20"/>
                <w:szCs w:val="20"/>
              </w:rPr>
              <w:t> </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901</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Etales de concervation et de vente vitré y compris toutes sujetions de pose:</w:t>
            </w:r>
            <w:r>
              <w:rPr>
                <w:rFonts w:eastAsia="Times New Roman" w:cs="Calibri" w:ascii="Arial Narrow" w:hAnsi="Arial Narrow"/>
                <w:sz w:val="20"/>
                <w:szCs w:val="20"/>
              </w:rPr>
              <w:t xml:space="preserve"> ce prix rénumère au forfait la fourniture et la pose des étales vitrés de présentation de la viande conformément au  plan arr^été par le maître d'ouvrage et les prescription du CCTP                                                                                                      </w:t>
            </w:r>
            <w:r>
              <w:rPr>
                <w:rFonts w:eastAsia="Times New Roman" w:cs="Calibri" w:ascii="Arial Narrow" w:hAnsi="Arial Narrow"/>
                <w:b/>
                <w:bCs/>
                <w:sz w:val="20"/>
                <w:szCs w:val="20"/>
              </w:rPr>
              <w:t>Le mètre carré à -----------FCFA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ff </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310" w:hRule="atLeast"/>
        </w:trPr>
        <w:tc>
          <w:tcPr>
            <w:tcW w:w="10456" w:type="dxa"/>
            <w:gridSpan w:val="5"/>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Arial Narrow" w:hAnsi="Arial Narrow" w:eastAsia="Times New Roman" w:cs="Calibri"/>
                <w:b/>
                <w:b/>
                <w:bCs/>
                <w:sz w:val="24"/>
                <w:szCs w:val="24"/>
              </w:rPr>
            </w:pPr>
            <w:r>
              <w:rPr>
                <w:rFonts w:eastAsia="Times New Roman" w:cs="Calibri" w:ascii="Arial Narrow" w:hAnsi="Arial Narrow"/>
                <w:b/>
                <w:bCs/>
                <w:sz w:val="24"/>
                <w:szCs w:val="24"/>
              </w:rPr>
              <w:t>BATIMENT ADMINISTRATIF+CHAMBRE FROIDE+TOILETTES</w:t>
            </w:r>
          </w:p>
        </w:tc>
      </w:tr>
      <w:tr>
        <w:trPr>
          <w:trHeight w:val="26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 </w:t>
            </w:r>
          </w:p>
        </w:tc>
        <w:tc>
          <w:tcPr>
            <w:tcW w:w="6705"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GROS ŒUVRE</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200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Fondations</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201</w:t>
            </w:r>
          </w:p>
        </w:tc>
        <w:tc>
          <w:tcPr>
            <w:tcW w:w="6705"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Fouille en puits pour semelles et en rigole pour murs:</w:t>
            </w:r>
            <w:r>
              <w:rPr>
                <w:rFonts w:eastAsia="Times New Roman" w:cs="Calibri" w:ascii="Arial Narrow" w:hAnsi="Arial Narrow"/>
                <w:sz w:val="20"/>
                <w:szCs w:val="20"/>
              </w:rPr>
              <w:t xml:space="preserve"> ce prix rémunère au mètre cube, le creusage des fouilles pour semelles conformes aux dimensions prescrites, y compris toutes dispositions de bonne mise en œuvre. </w:t>
              <w:br/>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202</w:t>
            </w:r>
          </w:p>
        </w:tc>
        <w:tc>
          <w:tcPr>
            <w:tcW w:w="6705"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Béton de propreté épaisseur minima 0,050 m dosé à 150 kg/m3</w:t>
            </w:r>
            <w:r>
              <w:rPr>
                <w:rFonts w:eastAsia="Times New Roman" w:cs="Calibri" w:ascii="Arial Narrow" w:hAnsi="Arial Narrow"/>
                <w:sz w:val="20"/>
                <w:szCs w:val="20"/>
              </w:rPr>
              <w:t>: ce prix rémunère au mètre cube, la mise en place du béton de propreté dosé comme indiqué, y compris toutes sujétions de bonne mise en œuvre.</w:t>
              <w:br/>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203</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Mur de soubassement en maçonnerie en agglos de 20 cm bourrés tout autour du batiment:</w:t>
            </w:r>
            <w:r>
              <w:rPr>
                <w:rFonts w:eastAsia="Times New Roman" w:cs="Calibri" w:ascii="Arial Narrow" w:hAnsi="Arial Narrow"/>
                <w:sz w:val="20"/>
                <w:szCs w:val="20"/>
              </w:rPr>
              <w:t xml:space="preserve"> Ce prix rémunère au mètre carré, les murs en agglos bourrés de 20 x 20 x 40, bien alignés.</w:t>
              <w:br/>
            </w:r>
            <w:r>
              <w:rPr>
                <w:rFonts w:eastAsia="Times New Roman" w:cs="Calibri" w:ascii="Arial Narrow" w:hAnsi="Arial Narrow"/>
                <w:b/>
                <w:bCs/>
                <w:sz w:val="20"/>
                <w:szCs w:val="20"/>
              </w:rP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m2</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204</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Béton armé dosé à 350 kg/m3 pour Longrines et chaînages:</w:t>
            </w:r>
            <w:r>
              <w:rPr>
                <w:rFonts w:eastAsia="Times New Roman" w:cs="Calibri" w:ascii="Arial Narrow" w:hAnsi="Arial Narrow"/>
                <w:sz w:val="20"/>
                <w:szCs w:val="20"/>
              </w:rPr>
              <w:t xml:space="preserve"> ce prix rémunère au mètre cube, le béton armé pour longrines et chaînage, bien vibré, conformes aux dimensions prescrites, y compris le coffrage et toutes dispositions de bonne mise en œuvre</w:t>
              <w:br/>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205</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Béton armé dosé à à 350 kg/m3 pour amorce de poteau:</w:t>
            </w:r>
            <w:r>
              <w:rPr>
                <w:rFonts w:eastAsia="Times New Roman" w:cs="Calibri" w:ascii="Arial Narrow" w:hAnsi="Arial Narrow"/>
                <w:sz w:val="20"/>
                <w:szCs w:val="20"/>
              </w:rPr>
              <w:t xml:space="preserve"> ce prix rémunère au mètre cube, le béton armé pour amorces de poteaux, conformes aux dimensions prescrites, y compris le coffrage et toutes dispositions de bonne mise en œuvre. </w:t>
              <w:br/>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206</w:t>
            </w:r>
          </w:p>
        </w:tc>
        <w:tc>
          <w:tcPr>
            <w:tcW w:w="6705"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Remblais latéritique autour des ouvrages en fondation en couches soigneusement compactées </w:t>
            </w:r>
            <w:r>
              <w:rPr>
                <w:rFonts w:eastAsia="Times New Roman" w:cs="Calibri" w:ascii="Arial Narrow" w:hAnsi="Arial Narrow"/>
                <w:sz w:val="20"/>
                <w:szCs w:val="20"/>
              </w:rPr>
              <w:t>: ce prix rémunère au mètre cube, le remblai autour des fondations et sous dallage, bien compacté, y compris le nettoyage et l’évacuation des terres excédentaires en des lieux bien indiqués.</w:t>
              <w:br/>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207</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Remblais d'emprunt sous dallages épaisseur variable, (dallages et perrons):</w:t>
            </w:r>
            <w:r>
              <w:rPr>
                <w:rFonts w:eastAsia="Times New Roman" w:cs="Calibri" w:ascii="Arial Narrow" w:hAnsi="Arial Narrow"/>
                <w:sz w:val="20"/>
                <w:szCs w:val="20"/>
              </w:rPr>
              <w:t xml:space="preserve"> ce prix rémunère au mètre cube, le remblai autour des fondations et sous dallage, bien compacté, y compris le nettoyage et l’évacuation des terres excédentaires en des lieux bien indiqués.</w:t>
              <w:br/>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208</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Dallage en béton dosé à 250 kg/m3 (ép. 8 cm ) :</w:t>
            </w:r>
            <w:r>
              <w:rPr>
                <w:rFonts w:eastAsia="Times New Roman" w:cs="Calibri" w:ascii="Arial Narrow" w:hAnsi="Arial Narrow"/>
                <w:sz w:val="20"/>
                <w:szCs w:val="20"/>
              </w:rPr>
              <w:t xml:space="preserve"> ce prix rémunère au mètre cube le dallage sur remblai bien compacté comprenant nivellement du fonds de forme en sol latéritique compacté - lit de sable épaisseur minima 0,05 m- film polyane épaisseur 200 microns                                                                                                                         </w:t>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300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xml:space="preserve">Beton armé - Maçonnerie - Elévation </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301</w:t>
            </w:r>
          </w:p>
        </w:tc>
        <w:tc>
          <w:tcPr>
            <w:tcW w:w="670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Béton armé dosé à 350 kg/m3 pour poteaux en élévation:</w:t>
            </w:r>
            <w:r>
              <w:rPr>
                <w:rFonts w:eastAsia="Times New Roman" w:cs="Calibri" w:ascii="Arial Narrow" w:hAnsi="Arial Narrow"/>
                <w:sz w:val="20"/>
                <w:szCs w:val="20"/>
              </w:rPr>
              <w:t xml:space="preserve"> Ce prix rémunère au mètre cube, le béton armé tel que décrit ici, bien vibré, y compris toutes sujétions de bonne mise en œuvre.</w:t>
              <w:br/>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302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Béton armé dosé à 350 kg/m3 pour linteaux et appuis de fenêtres:</w:t>
            </w:r>
            <w:r>
              <w:rPr>
                <w:rFonts w:eastAsia="Times New Roman" w:cs="Calibri" w:ascii="Arial Narrow" w:hAnsi="Arial Narrow"/>
                <w:sz w:val="20"/>
                <w:szCs w:val="20"/>
              </w:rPr>
              <w:t xml:space="preserve"> ce prix rémunère au mètre cube la mise en œuvre du BA pour linteaux, bien vibré, y compris toute sujétions de bonne mise en œuvre .</w:t>
              <w:br/>
            </w:r>
            <w:r>
              <w:rPr>
                <w:rFonts w:eastAsia="Times New Roman" w:cs="Calibri" w:ascii="Arial Narrow" w:hAnsi="Arial Narrow"/>
                <w:b/>
                <w:bCs/>
                <w:sz w:val="20"/>
                <w:szCs w:val="20"/>
              </w:rPr>
              <w:t xml:space="preserve">Le mètre cube à------------FCFA </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303</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Béton armé dosé à 350 kg/m3 pour poutres et chaînages: </w:t>
            </w:r>
            <w:r>
              <w:rPr>
                <w:rFonts w:eastAsia="Times New Roman" w:cs="Calibri" w:ascii="Arial Narrow" w:hAnsi="Arial Narrow"/>
                <w:sz w:val="20"/>
                <w:szCs w:val="20"/>
              </w:rPr>
              <w:t xml:space="preserve">ce prix rémunère au mètre cube la mise en œuvre du BA pour poutre et chaînage, bien vibré, y compris toute sujétions de bonne mise en œuvre </w:t>
            </w:r>
            <w:r>
              <w:rPr>
                <w:rFonts w:eastAsia="Times New Roman" w:cs="Calibri" w:ascii="Arial Narrow" w:hAnsi="Arial Narrow"/>
                <w:b/>
                <w:bCs/>
                <w:sz w:val="20"/>
                <w:szCs w:val="20"/>
              </w:rPr>
              <w:b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304</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Béton armé dosé à 350 kg/m3 pour paillasse de coupe: </w:t>
            </w:r>
            <w:r>
              <w:rPr>
                <w:rFonts w:eastAsia="Times New Roman" w:cs="Calibri" w:ascii="Arial Narrow" w:hAnsi="Arial Narrow"/>
                <w:sz w:val="20"/>
                <w:szCs w:val="20"/>
              </w:rPr>
              <w:t>ce prix rémunère au mètre cube, le béton armé pour paillasse, bien vibré, conformes aux dimensions prescrites ((2,60 x 0,75 x 0,15) y compris le coffrage et toutes dispositions de bonne mise en œuvre</w:t>
            </w:r>
            <w:r>
              <w:rPr>
                <w:rFonts w:eastAsia="Times New Roman" w:cs="Calibri" w:ascii="Arial Narrow" w:hAnsi="Arial Narrow"/>
                <w:b/>
                <w:bCs/>
                <w:sz w:val="20"/>
                <w:szCs w:val="20"/>
              </w:rPr>
              <w:b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305</w:t>
            </w:r>
          </w:p>
        </w:tc>
        <w:tc>
          <w:tcPr>
            <w:tcW w:w="670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Murs en agglomérés creux de ciment de 15 x 20 x 40: </w:t>
            </w:r>
            <w:r>
              <w:rPr>
                <w:rFonts w:eastAsia="Times New Roman" w:cs="Calibri" w:ascii="Arial Narrow" w:hAnsi="Arial Narrow"/>
                <w:sz w:val="20"/>
                <w:szCs w:val="20"/>
              </w:rPr>
              <w:t>Ce prix rémunère au mètre carré, les murs en agglos creux de 15 x 20 x 40, bien alignés.</w:t>
              <w:br/>
            </w:r>
            <w:r>
              <w:rPr>
                <w:rFonts w:eastAsia="Times New Roman" w:cs="Calibri" w:ascii="Arial Narrow" w:hAnsi="Arial Narrow"/>
                <w:b/>
                <w:bCs/>
                <w:sz w:val="20"/>
                <w:szCs w:val="20"/>
              </w:rPr>
              <w:t xml:space="preserve">Le mètre carré à------------FCFA </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m2</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306</w:t>
            </w:r>
          </w:p>
        </w:tc>
        <w:tc>
          <w:tcPr>
            <w:tcW w:w="670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Enduit au mortier de ciment pour murs dosé à 400 kg/m3: </w:t>
            </w:r>
            <w:r>
              <w:rPr>
                <w:rFonts w:eastAsia="Times New Roman" w:cs="Calibri" w:ascii="Arial Narrow" w:hAnsi="Arial Narrow"/>
                <w:sz w:val="20"/>
                <w:szCs w:val="20"/>
              </w:rPr>
              <w:t>Ce prix rémunère au mètre carré l'enduit au mortier de ciment dosé  à 400 kg/m3 appliqué sur les murs.</w:t>
            </w:r>
            <w:r>
              <w:rPr>
                <w:rFonts w:eastAsia="Times New Roman" w:cs="Calibri" w:ascii="Arial Narrow" w:hAnsi="Arial Narrow"/>
                <w:b/>
                <w:bCs/>
                <w:sz w:val="20"/>
                <w:szCs w:val="20"/>
              </w:rPr>
              <w:b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m2</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307</w:t>
            </w:r>
          </w:p>
        </w:tc>
        <w:tc>
          <w:tcPr>
            <w:tcW w:w="670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Béton armé dosé à 350 kg/m3 pour béquet: </w:t>
            </w:r>
            <w:r>
              <w:rPr>
                <w:rFonts w:eastAsia="Times New Roman" w:cs="Calibri" w:ascii="Arial Narrow" w:hAnsi="Arial Narrow"/>
                <w:sz w:val="20"/>
                <w:szCs w:val="20"/>
              </w:rPr>
              <w:t xml:space="preserve">ce prix rémunère au mètre cube la mise en œuvre du BA pour béquet, bien vibré, y compris toute sujétions de bonne mise en œuvre </w:t>
            </w:r>
            <w:r>
              <w:rPr>
                <w:rFonts w:eastAsia="Times New Roman" w:cs="Calibri" w:ascii="Arial Narrow" w:hAnsi="Arial Narrow"/>
                <w:b/>
                <w:bCs/>
                <w:sz w:val="20"/>
                <w:szCs w:val="20"/>
              </w:rPr>
              <w:b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400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Couverture et bois pour charpente</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156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401</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fermes en bastings de 12*3*5 y compris tous les accessoires et toutes sujétions de mise en œuvre:</w:t>
            </w:r>
            <w:r>
              <w:rPr>
                <w:rFonts w:eastAsia="Times New Roman" w:cs="Calibri" w:ascii="Arial Narrow" w:hAnsi="Arial Narrow"/>
                <w:sz w:val="20"/>
                <w:szCs w:val="20"/>
              </w:rPr>
              <w:t xml:space="preserve"> Ce prix rémunère au mètre cube, mesuré par métré contradictoire, la fourniture et le façonnage des fermes en bastings en bois massif .  Il comprend notamment la fourniture bois selon le CCTP, le façonnage, le traitement aux fongicides et insecticides, la pose, l'usinage ainsi que toutes les sujétions.                                          </w:t>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56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402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pannes en bois dur de section 6x10 compris toutes sujétions de mise en œuvre: </w:t>
            </w:r>
            <w:r>
              <w:rPr>
                <w:rFonts w:eastAsia="Times New Roman" w:cs="Calibri" w:ascii="Arial Narrow" w:hAnsi="Arial Narrow"/>
                <w:sz w:val="20"/>
                <w:szCs w:val="20"/>
              </w:rPr>
              <w:t>Ce prix rémunère au mètre cube, mesuré par métré contradictoire, la fourniture et le façonnage des pannes en bois massif.  Il comprend notamment la fourniture bois selon le CCTP, le façonnage, le traitement aux fongicides et insecticides, la pose, l'usinage ainsi que toutes les sujétions</w:t>
            </w:r>
            <w:r>
              <w:rPr>
                <w:rFonts w:eastAsia="Times New Roman" w:cs="Calibri" w:ascii="Arial Narrow" w:hAnsi="Arial Narrow"/>
                <w:b/>
                <w:bCs/>
                <w:sz w:val="20"/>
                <w:szCs w:val="20"/>
              </w:rPr>
              <w:t>.</w:t>
              <w:br/>
              <w:t>Le mètre cube à------------FCFA</w:t>
            </w:r>
          </w:p>
        </w:tc>
        <w:tc>
          <w:tcPr>
            <w:tcW w:w="42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w:t>
            </w:r>
            <w:r>
              <w:rPr>
                <w:rFonts w:eastAsia="Times New Roman" w:cs="Calibri" w:ascii="Arial Narrow" w:hAnsi="Arial Narrow"/>
                <w:sz w:val="20"/>
                <w:szCs w:val="20"/>
                <w:vertAlign w:val="superscript"/>
              </w:rPr>
              <w:t>3</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403</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F et P planches de rive: </w:t>
            </w:r>
            <w:r>
              <w:rPr>
                <w:rFonts w:eastAsia="Times New Roman" w:cs="Calibri" w:ascii="Arial Narrow" w:hAnsi="Arial Narrow"/>
                <w:sz w:val="20"/>
                <w:szCs w:val="20"/>
              </w:rPr>
              <w:t>Ce prix rémunère au mètre linéiare, mesuré par métré contradictoire, la fourniture et le façonnage des planche de rive en bois massif.  Il comprend notamment la fourniture bois selon le CCTP, le façonnage, le traitement aux fongicides et insecticides, la pose, l'usinage ainsi que toutes les sujétions.</w:t>
              <w:br/>
            </w:r>
            <w:r>
              <w:rPr>
                <w:rFonts w:eastAsia="Times New Roman" w:cs="Calibri" w:ascii="Arial Narrow" w:hAnsi="Arial Narrow"/>
                <w:b/>
                <w:bCs/>
                <w:sz w:val="20"/>
                <w:szCs w:val="20"/>
              </w:rPr>
              <w:t>Le mètre cube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82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404</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couverture en tôles Bac prelacquées normalisées d'épaisseur 6/10ème y compris Fixations, faîtière, noues, rives, toles de rive, solins et toutes sujétion de mise en œuvre:</w:t>
            </w:r>
            <w:r>
              <w:rPr>
                <w:rFonts w:eastAsia="Times New Roman" w:cs="Calibri" w:ascii="Arial Narrow" w:hAnsi="Arial Narrow"/>
                <w:sz w:val="20"/>
                <w:szCs w:val="20"/>
              </w:rPr>
              <w:t xml:space="preserve"> Ce prix rémunère au mètre carré (m²), mesuré par métré contradictoire, la fourniture et la pose des tôles conformément au C.C.T.P. Il comprend notamment, la fourniture, la fixation et toutes les sujétions de mise en œuvre.</w:t>
              <w:br/>
            </w:r>
            <w:r>
              <w:rPr>
                <w:rFonts w:eastAsia="Times New Roman" w:cs="Calibri" w:ascii="Arial Narrow" w:hAnsi="Arial Narrow"/>
                <w:b/>
                <w:bCs/>
                <w:sz w:val="20"/>
                <w:szCs w:val="20"/>
              </w:rP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405</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Gouttière métallique y compris accessoires de pose</w:t>
            </w:r>
            <w:r>
              <w:rPr>
                <w:rFonts w:eastAsia="Times New Roman" w:cs="Calibri" w:ascii="Arial Narrow" w:hAnsi="Arial Narrow"/>
                <w:sz w:val="20"/>
                <w:szCs w:val="20"/>
              </w:rPr>
              <w:t>: Ce prix rémunère au mètre linéaire, la fourniture et la pose des gouttières métalliques. Il comprend la fourniture des gouttières, la pose, la fixation à l’aide de colliers et toutes sujétions.</w:t>
              <w:br/>
            </w:r>
            <w:r>
              <w:rPr>
                <w:rFonts w:eastAsia="Times New Roman" w:cs="Calibri" w:ascii="Arial Narrow" w:hAnsi="Arial Narrow"/>
                <w:b/>
                <w:bCs/>
                <w:sz w:val="20"/>
                <w:szCs w:val="20"/>
              </w:rPr>
              <w:t>Le mètre linéaire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0456"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TOTAL GROS ŒUVRE</w:t>
            </w:r>
          </w:p>
        </w:tc>
      </w:tr>
      <w:tr>
        <w:trPr>
          <w:trHeight w:val="260" w:hRule="atLeast"/>
        </w:trPr>
        <w:tc>
          <w:tcPr>
            <w:tcW w:w="10456"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SECOND ŒUVRE</w:t>
            </w:r>
          </w:p>
        </w:tc>
      </w:tr>
      <w:tr>
        <w:trPr>
          <w:trHeight w:val="260"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500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Menuiserie Bois, alu et métallique.</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501</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Portes intérieures en bois massif de 90 x 220 y compris toutes sujestions:</w:t>
            </w:r>
            <w:r>
              <w:rPr>
                <w:rFonts w:eastAsia="Times New Roman" w:cs="Calibri" w:ascii="Arial Narrow" w:hAnsi="Arial Narrow"/>
                <w:sz w:val="20"/>
                <w:szCs w:val="20"/>
              </w:rPr>
              <w:t xml:space="preserve"> Ce prix rémunère à l'unité la fourniture et la pose des portes pleines bois massif, y compris les cadres, conformément au C.C.T.P. Il comprend notamment, la fourniture et la pose, le traitement, la fixation, la peinture, la quincaillerie et toutes les sujétions.</w:t>
              <w:br/>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56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502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Portes intérieures de type placage bois pour toilette de 80 x 220 y compris toutes sujetions:</w:t>
            </w:r>
            <w:r>
              <w:rPr>
                <w:rFonts w:eastAsia="Times New Roman" w:cs="Calibri" w:ascii="Arial Narrow" w:hAnsi="Arial Narrow"/>
                <w:sz w:val="20"/>
                <w:szCs w:val="20"/>
              </w:rPr>
              <w:t xml:space="preserve"> Ce  prix  rémunère  à l'unité la  fourniture  et  la  pose  des  portes  isoplanes, y compris les cadres en bois dur, conformément au C.C.T.P. Il comprend notamment, la fourniture et la pose, le traitement, la fixation, la peinture, la quincaillerie et toutes les sujétions.                                                                                                          </w:t>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503</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Portes metalliques de 150*2,20 y compris toutes sujetions</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504</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Portes metalliques de 90*2,20 y compris toutes sujetions</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56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505</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de fenêtres en profilé aluminium coulissant 02 vantaux (600x60) y/c toutes sujétions : </w:t>
            </w:r>
            <w:r>
              <w:rPr>
                <w:rFonts w:eastAsia="Times New Roman" w:cs="Calibri" w:ascii="Arial Narrow" w:hAnsi="Arial Narrow"/>
                <w:sz w:val="20"/>
                <w:szCs w:val="20"/>
              </w:rPr>
              <w:t>Ce  prix  rémunère  au mètre carré la  fourniture  et  la  pose  des fenêtres vitrées avec cadre en aluminium , conformément au C.C.T.P. Il comprend notamment, la fourniture et la pose, le façonnage, la fixation, la peinture, la quincaillerie et toutes les sujétions.</w:t>
            </w:r>
            <w:r>
              <w:rPr>
                <w:rFonts w:eastAsia="Times New Roman" w:cs="Calibri" w:ascii="Arial Narrow" w:hAnsi="Arial Narrow"/>
                <w:b/>
                <w:bCs/>
                <w:sz w:val="20"/>
                <w:szCs w:val="20"/>
              </w:rPr>
              <w:b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56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506</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de fenêtres en profilé aluminium coulissant 02 vantaux (150x120) y/c toutes sujétions : </w:t>
            </w:r>
            <w:r>
              <w:rPr>
                <w:rFonts w:eastAsia="Times New Roman" w:cs="Calibri" w:ascii="Arial Narrow" w:hAnsi="Arial Narrow"/>
                <w:sz w:val="20"/>
                <w:szCs w:val="20"/>
              </w:rPr>
              <w:t>Ce  prix  rémunère  au mètre carré la  fourniture  et  la  pose  des fenêtres vitrées avec cadre en aluminium , conformément au C.C.T.P. Il comprend notamment, la fourniture et la pose, le façonnage, la fixation, la peinture, la quincaillerie et toutes les sujétions.</w:t>
            </w:r>
            <w:r>
              <w:rPr>
                <w:rFonts w:eastAsia="Times New Roman" w:cs="Calibri" w:ascii="Arial Narrow" w:hAnsi="Arial Narrow"/>
                <w:b/>
                <w:bCs/>
                <w:sz w:val="20"/>
                <w:szCs w:val="20"/>
              </w:rPr>
              <w:b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507</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Faux-Plafond en contreplaqué de bois CP à peindre y compris toutes sujetions de pose: </w:t>
            </w:r>
            <w:r>
              <w:rPr>
                <w:rFonts w:eastAsia="Times New Roman" w:cs="Calibri" w:ascii="Arial Narrow" w:hAnsi="Arial Narrow"/>
                <w:sz w:val="20"/>
                <w:szCs w:val="20"/>
              </w:rPr>
              <w:t>Ce prix rémunère au mètre carré, mesuré par métré contradictoire, la fourniture et la pose du faux plafond conformément au CCTP, le façonnage, le solivage, les couvres joints et toutes les sujétions.</w:t>
              <w:br/>
            </w:r>
            <w:r>
              <w:rPr>
                <w:rFonts w:eastAsia="Times New Roman" w:cs="Calibri" w:ascii="Arial Narrow" w:hAnsi="Arial Narrow"/>
                <w:b/>
                <w:bCs/>
                <w:sz w:val="20"/>
                <w:szCs w:val="20"/>
              </w:rP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600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Plomberie Sanitaire</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601</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Canalisations EV - EU en tuyau P.V.C série EU y compris ; coudes, tés, saignées, tampons de dégorgements, colliers, supports et toutes sujétions de raccordement aux regards:</w:t>
            </w:r>
            <w:r>
              <w:rPr>
                <w:rFonts w:eastAsia="Times New Roman" w:cs="Calibri" w:ascii="Arial Narrow" w:hAnsi="Arial Narrow"/>
                <w:sz w:val="20"/>
                <w:szCs w:val="20"/>
              </w:rPr>
              <w:t xml:space="preserve"> Ce prix rémunère au forfait la fourniture et la pose des tuyaux à pression pour alimentation du bâtiment en eau et toutes les sujétions.</w:t>
              <w:br/>
            </w:r>
            <w:r>
              <w:rPr>
                <w:rFonts w:eastAsia="Times New Roman" w:cs="Calibri" w:ascii="Arial Narrow" w:hAnsi="Arial Narrow"/>
                <w:b/>
                <w:bCs/>
                <w:sz w:val="20"/>
                <w:szCs w:val="20"/>
              </w:rPr>
              <w:t>Le forfait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ff</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 </w:t>
            </w:r>
            <w:r>
              <w:rPr>
                <w:rFonts w:eastAsia="Times New Roman" w:cs="Calibri" w:ascii="Arial Narrow" w:hAnsi="Arial Narrow"/>
                <w:b/>
                <w:bCs/>
                <w:sz w:val="20"/>
                <w:szCs w:val="20"/>
              </w:rPr>
              <w:t xml:space="preserve">F et P Canalisations eau froide sanitaire en tubes PER pré gainés simples (couleur bleue), y compris raccords et toute sujetions de raccordement : </w:t>
            </w:r>
            <w:r>
              <w:rPr>
                <w:rFonts w:eastAsia="Times New Roman" w:cs="Calibri" w:ascii="Arial Narrow" w:hAnsi="Arial Narrow"/>
                <w:sz w:val="20"/>
                <w:szCs w:val="20"/>
              </w:rPr>
              <w:t>Ce prix rémunère au forfait la fourniture et la pose des tuyaux pour l'évacuation des eaux usées du bâtiment et toutes les sujétions.</w:t>
            </w:r>
            <w:r>
              <w:rPr>
                <w:rFonts w:eastAsia="Times New Roman" w:cs="Calibri" w:ascii="Arial Narrow" w:hAnsi="Arial Narrow"/>
                <w:b/>
                <w:bCs/>
                <w:sz w:val="20"/>
                <w:szCs w:val="20"/>
              </w:rPr>
              <w:br/>
              <w:t>Le forfait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ff</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603</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Robinets et vannes d'arrêts des toilettes et des appareils sanitaires et toutes sujétions d'installation: </w:t>
            </w:r>
            <w:r>
              <w:rPr>
                <w:rFonts w:eastAsia="Times New Roman" w:cs="Calibri" w:ascii="Arial Narrow" w:hAnsi="Arial Narrow"/>
                <w:sz w:val="20"/>
                <w:szCs w:val="20"/>
              </w:rPr>
              <w:t xml:space="preserve">ce prix rémunère à l’unité, la fourniture et la pose des robinets et de une vanne d'arrêt de 32 mm </w:t>
            </w:r>
            <w:r>
              <w:rPr>
                <w:rFonts w:eastAsia="Times New Roman" w:cs="Calibri" w:ascii="Arial Narrow" w:hAnsi="Arial Narrow"/>
                <w:b/>
                <w:bCs/>
                <w:sz w:val="20"/>
                <w:szCs w:val="20"/>
              </w:rPr>
              <w:t xml:space="preserve">                                                                      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604</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Descente d'eau pluviale en PVC 100  y compris toute sujétions : </w:t>
            </w:r>
            <w:r>
              <w:rPr>
                <w:rFonts w:eastAsia="Times New Roman" w:cs="Calibri" w:ascii="Arial Narrow" w:hAnsi="Arial Narrow"/>
                <w:sz w:val="20"/>
                <w:szCs w:val="20"/>
              </w:rPr>
              <w:t>Ce prix rémunère au mètre linéaire la fourniture et la pose des tuyaux pour l'évacuation des eaux pluviales du bâtiment et toutes les sujétions.</w:t>
            </w:r>
            <w:r>
              <w:rPr>
                <w:rFonts w:eastAsia="Times New Roman" w:cs="Calibri" w:ascii="Arial Narrow" w:hAnsi="Arial Narrow"/>
                <w:b/>
                <w:bCs/>
                <w:sz w:val="20"/>
                <w:szCs w:val="20"/>
              </w:rPr>
              <w:br/>
              <w:t>Le mètre linéaire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605</w:t>
            </w:r>
          </w:p>
        </w:tc>
        <w:tc>
          <w:tcPr>
            <w:tcW w:w="6705" w:type="dxa"/>
            <w:tcBorders>
              <w:bottom w:val="single" w:sz="4" w:space="0" w:color="000000"/>
              <w:right w:val="single" w:sz="4" w:space="0" w:color="000000"/>
            </w:tcBorders>
            <w:shd w:color="000000" w:fill="FFFFFF"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WC à chasse basse complet: </w:t>
            </w:r>
            <w:r>
              <w:rPr>
                <w:rFonts w:eastAsia="Times New Roman" w:cs="Calibri" w:ascii="Arial Narrow" w:hAnsi="Arial Narrow"/>
                <w:sz w:val="20"/>
                <w:szCs w:val="20"/>
              </w:rPr>
              <w:t>Ce prix rémunère à l'unité la fourniture et la pose des WC en porcelaine vitrifié équipé d’un robinet d’arrêt chromé, d’un mécanisme silencieux, d’une cuvette réservoir de capacité 6 à 8 litres et toutes les sujétions, conformément au C.C.T.P.</w:t>
            </w:r>
            <w:r>
              <w:rPr>
                <w:rFonts w:eastAsia="Times New Roman" w:cs="Calibri" w:ascii="Arial Narrow" w:hAnsi="Arial Narrow"/>
                <w:b/>
                <w:bCs/>
                <w:sz w:val="20"/>
                <w:szCs w:val="20"/>
              </w:rPr>
              <w:b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606</w:t>
            </w:r>
          </w:p>
        </w:tc>
        <w:tc>
          <w:tcPr>
            <w:tcW w:w="670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Lavabo piédestal complet: </w:t>
            </w:r>
            <w:r>
              <w:rPr>
                <w:rFonts w:eastAsia="Times New Roman" w:cs="Calibri" w:ascii="Arial Narrow" w:hAnsi="Arial Narrow"/>
                <w:sz w:val="20"/>
                <w:szCs w:val="20"/>
              </w:rPr>
              <w:t>Ce prix rémunère à l'unité la fourniture et pose d’un Lavabo monté sur colonne en porcelaine vitrifiée avec supports muraux  et toutes les sujétions, conformément au C.C.T.P.</w:t>
            </w:r>
            <w:r>
              <w:rPr>
                <w:rFonts w:eastAsia="Times New Roman" w:cs="Calibri" w:ascii="Arial Narrow" w:hAnsi="Arial Narrow"/>
                <w:b/>
                <w:bCs/>
                <w:sz w:val="20"/>
                <w:szCs w:val="20"/>
              </w:rPr>
              <w:b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607</w:t>
            </w:r>
          </w:p>
        </w:tc>
        <w:tc>
          <w:tcPr>
            <w:tcW w:w="670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urinoir complet: </w:t>
            </w:r>
            <w:r>
              <w:rPr>
                <w:rFonts w:eastAsia="Times New Roman" w:cs="Calibri" w:ascii="Arial Narrow" w:hAnsi="Arial Narrow"/>
                <w:sz w:val="20"/>
                <w:szCs w:val="20"/>
              </w:rPr>
              <w:t>Ce prix rémunère à l'ensemble la fourniture et la pose des urinoirs y compris flexible de raccordement, réductions, robinet,</w:t>
              <w:br/>
              <w:t>mécanisme et toutes sujétions de mise en œuvre</w:t>
            </w:r>
            <w:r>
              <w:rPr>
                <w:rFonts w:eastAsia="Times New Roman" w:cs="Calibri" w:ascii="Arial Narrow" w:hAnsi="Arial Narrow"/>
                <w:b/>
                <w:bCs/>
                <w:sz w:val="20"/>
                <w:szCs w:val="20"/>
              </w:rPr>
              <w:b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608</w:t>
            </w:r>
          </w:p>
        </w:tc>
        <w:tc>
          <w:tcPr>
            <w:tcW w:w="670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Evier de cuisine 60/120 en inox y/c toutes sujétions : </w:t>
            </w:r>
            <w:r>
              <w:rPr>
                <w:rFonts w:eastAsia="Times New Roman" w:cs="Calibri" w:ascii="Arial Narrow" w:hAnsi="Arial Narrow"/>
                <w:sz w:val="20"/>
                <w:szCs w:val="20"/>
              </w:rPr>
              <w:t>Ce prix rémunère à l'unité la fourniture et pose d’un évier de cuisine en INOX lourd à deux bacs avec décanteur de matière solide de dimension 150 x 70 cm conformément au C.C.T.P.</w:t>
            </w:r>
            <w:r>
              <w:rPr>
                <w:rFonts w:eastAsia="Times New Roman" w:cs="Calibri" w:ascii="Arial Narrow" w:hAnsi="Arial Narrow"/>
                <w:b/>
                <w:bCs/>
                <w:sz w:val="20"/>
                <w:szCs w:val="20"/>
              </w:rPr>
              <w:b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609</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Distributeur de savon liquide  y compris vis de fixation et toutes sujétions de pose: </w:t>
            </w:r>
            <w:r>
              <w:rPr>
                <w:rFonts w:eastAsia="Times New Roman" w:cs="Calibri" w:ascii="Arial Narrow" w:hAnsi="Arial Narrow"/>
                <w:sz w:val="20"/>
                <w:szCs w:val="20"/>
              </w:rPr>
              <w:t>Ce prix rémunère à l'unité la fourniture et la pose d’un istributeur de savon liquide  y compris vis de fixation et toutes sujétions de pose, conformément au C.C.T.P.</w:t>
            </w:r>
            <w:r>
              <w:rPr>
                <w:rFonts w:eastAsia="Times New Roman" w:cs="Calibri" w:ascii="Arial Narrow" w:hAnsi="Arial Narrow"/>
                <w:b/>
                <w:bCs/>
                <w:sz w:val="20"/>
                <w:szCs w:val="20"/>
              </w:rPr>
              <w:b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610</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miroir DIM 0,60 x 0,40 (m) y compris vis de fixation et toutes sujétions dde pose: </w:t>
            </w:r>
            <w:r>
              <w:rPr>
                <w:rFonts w:eastAsia="Times New Roman" w:cs="Calibri" w:ascii="Arial Narrow" w:hAnsi="Arial Narrow"/>
                <w:sz w:val="20"/>
                <w:szCs w:val="20"/>
              </w:rPr>
              <w:t>Ce prix rémunère à l'unité la fourniture et la pose d’un miroir de douche, conformément au C.C.T.P.</w:t>
            </w:r>
            <w:r>
              <w:rPr>
                <w:rFonts w:eastAsia="Times New Roman" w:cs="Calibri" w:ascii="Arial Narrow" w:hAnsi="Arial Narrow"/>
                <w:b/>
                <w:bCs/>
                <w:sz w:val="20"/>
                <w:szCs w:val="20"/>
              </w:rPr>
              <w:b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611</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 et P Porte -papier hygiénique y compris vis de fixation toutes sujétions de pose: </w:t>
            </w:r>
            <w:r>
              <w:rPr>
                <w:rFonts w:eastAsia="Times New Roman" w:cs="Calibri" w:ascii="Arial Narrow" w:hAnsi="Arial Narrow"/>
                <w:sz w:val="20"/>
                <w:szCs w:val="20"/>
              </w:rPr>
              <w:t>Ce prix rémunère à l'unité la fourniture et la pose d’un Porte papier hygiénique, conformément au C.C.T.P.</w:t>
            </w:r>
            <w:r>
              <w:rPr>
                <w:rFonts w:eastAsia="Times New Roman" w:cs="Calibri" w:ascii="Arial Narrow" w:hAnsi="Arial Narrow"/>
                <w:b/>
                <w:bCs/>
                <w:sz w:val="20"/>
                <w:szCs w:val="20"/>
              </w:rPr>
              <w:b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612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F+P siphon de sol: </w:t>
            </w:r>
            <w:r>
              <w:rPr>
                <w:rFonts w:eastAsia="Times New Roman" w:cs="Calibri" w:ascii="Arial Narrow" w:hAnsi="Arial Narrow"/>
                <w:sz w:val="20"/>
                <w:szCs w:val="20"/>
              </w:rPr>
              <w:t>Ce prix rémunère à l'unité la fourniture et la pose du siphon de sol pour évacuation des eaux y compris la forme de pente et</w:t>
              <w:br/>
              <w:t xml:space="preserve">toutes sujétions de mise en œuvre   </w:t>
            </w:r>
            <w:r>
              <w:rPr>
                <w:rFonts w:eastAsia="Times New Roman" w:cs="Calibri" w:ascii="Arial Narrow" w:hAnsi="Arial Narrow"/>
                <w:b/>
                <w:bCs/>
                <w:sz w:val="20"/>
                <w:szCs w:val="20"/>
              </w:rPr>
              <w:t xml:space="preserve">                                                                          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700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xml:space="preserve"> </w:t>
            </w:r>
            <w:r>
              <w:rPr>
                <w:rFonts w:eastAsia="Times New Roman" w:cs="Calibri" w:ascii="Arial Narrow" w:hAnsi="Arial Narrow"/>
                <w:b/>
                <w:bCs/>
                <w:i/>
                <w:iCs/>
                <w:sz w:val="20"/>
                <w:szCs w:val="20"/>
              </w:rPr>
              <w:t>Electricité</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701</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Gaine isolante annelée (100m): </w:t>
            </w:r>
            <w:r>
              <w:rPr>
                <w:rFonts w:eastAsia="Times New Roman" w:cs="Calibri" w:ascii="Arial Narrow" w:hAnsi="Arial Narrow"/>
                <w:sz w:val="20"/>
                <w:szCs w:val="20"/>
              </w:rPr>
              <w:t xml:space="preserve">Ce prix rémunère au rouleau la fourniture et la pose des gaines annelées isolantes pour passage des câbles (diam 20, 25 et 32) y compris les fouilles, saignées des murs, raccordement et toutes sujétions de mise en œuvre (marque kravel ou équivalent)                                                                                                               </w:t>
            </w:r>
            <w:r>
              <w:rPr>
                <w:rFonts w:eastAsia="Times New Roman" w:cs="Calibri" w:ascii="Arial Narrow" w:hAnsi="Arial Narrow"/>
                <w:b/>
                <w:bCs/>
                <w:sz w:val="20"/>
                <w:szCs w:val="20"/>
              </w:rPr>
              <w:t>Le rouleau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Rlx</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F et P de conducteur de cuivre nu 1x29 mm² en fond de fouille du bâtiment: </w:t>
            </w:r>
            <w:r>
              <w:rPr>
                <w:rFonts w:eastAsia="Times New Roman" w:cs="Calibri" w:ascii="Arial Narrow" w:hAnsi="Arial Narrow"/>
                <w:sz w:val="20"/>
                <w:szCs w:val="20"/>
              </w:rPr>
              <w:t xml:space="preserve">Ce prix rémunère au mètre linéaire la fourniture et la F et P de conducteur de cuivre nu 1x29 mm² en fond de fouille du bâtiment et toutes les sujétions.                                             </w:t>
            </w:r>
            <w:r>
              <w:rPr>
                <w:rFonts w:eastAsia="Times New Roman" w:cs="Calibri" w:ascii="Arial Narrow" w:hAnsi="Arial Narrow"/>
                <w:b/>
                <w:bCs/>
                <w:sz w:val="20"/>
                <w:szCs w:val="20"/>
              </w:rPr>
              <w:t>Le mètre linéaire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703</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de répartiteur de terre</w:t>
            </w:r>
            <w:r>
              <w:rPr>
                <w:rFonts w:eastAsia="Times New Roman" w:cs="Calibri" w:ascii="Arial Narrow" w:hAnsi="Arial Narrow"/>
                <w:sz w:val="20"/>
                <w:szCs w:val="20"/>
              </w:rPr>
              <w:t xml:space="preserve">: Ce prix rémunère à l'unité la F et P de conducteur de cuivre nu 1x29 mm² en fond de fouille du bâtiment et toutes les sujétions                       </w:t>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704</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F+P piquet de terre et accessoire de raccordement:</w:t>
            </w:r>
            <w:r>
              <w:rPr>
                <w:rFonts w:eastAsia="Times New Roman" w:cs="Calibri" w:ascii="Arial Narrow" w:hAnsi="Arial Narrow"/>
                <w:sz w:val="20"/>
                <w:szCs w:val="20"/>
              </w:rPr>
              <w:t xml:space="preserve"> Ce prix rémunère à l'unité la fourniture et la pose des piquets de terre pour protection du bâtiment contre la foudre y compris raccordement, mise à la terre, accessoires et toutes sujétions de mise en œuvre                                                                                                                                                         </w:t>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705</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de barrette de coupure basse:</w:t>
            </w:r>
            <w:r>
              <w:rPr>
                <w:rFonts w:eastAsia="Times New Roman" w:cs="Calibri" w:ascii="Arial Narrow" w:hAnsi="Arial Narrow"/>
                <w:sz w:val="20"/>
                <w:szCs w:val="20"/>
              </w:rPr>
              <w:t xml:space="preserve"> Ce prix rémunère à l'unité la fourniture et la pose de barrette de coupure et toutes les sujétions.</w:t>
              <w:br/>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706</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de chambre de tirage</w:t>
            </w:r>
            <w:r>
              <w:rPr>
                <w:rFonts w:eastAsia="Times New Roman" w:cs="Calibri" w:ascii="Arial Narrow" w:hAnsi="Arial Narrow"/>
                <w:sz w:val="20"/>
                <w:szCs w:val="20"/>
              </w:rPr>
              <w:t xml:space="preserve">: Ce prix rémunère à l'unité la fourniture et la pose d'une chambre de tirage et toutes les sujétions.                                                                       </w:t>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707</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Arial Narrow" w:hAnsi="Arial Narrow" w:eastAsia="Times New Roman" w:cs="Calibri"/>
                <w:sz w:val="20"/>
                <w:szCs w:val="20"/>
              </w:rPr>
            </w:pPr>
            <w:r>
              <w:rPr>
                <w:rFonts w:eastAsia="Times New Roman" w:cs="Calibri" w:ascii="Arial Narrow" w:hAnsi="Arial Narrow"/>
                <w:b/>
                <w:bCs/>
                <w:sz w:val="20"/>
                <w:szCs w:val="20"/>
              </w:rPr>
              <w:t xml:space="preserve"> </w:t>
            </w:r>
            <w:r>
              <w:rPr>
                <w:rFonts w:eastAsia="Times New Roman" w:cs="Calibri" w:ascii="Arial Narrow" w:hAnsi="Arial Narrow"/>
                <w:b/>
                <w:bCs/>
                <w:sz w:val="20"/>
                <w:szCs w:val="20"/>
              </w:rPr>
              <w:t xml:space="preserve">F et P de coffret métallique modulaire, 4 rangées L=600mm, P=180mm, H=800mm type PRISMA PACK PLUS de SCHNEIDER ou équivalent y compris accessoires de câblage, raccordement et fixation: </w:t>
            </w:r>
            <w:r>
              <w:rPr>
                <w:rFonts w:eastAsia="Times New Roman" w:cs="Calibri" w:ascii="Arial Narrow" w:hAnsi="Arial Narrow"/>
                <w:sz w:val="20"/>
                <w:szCs w:val="20"/>
              </w:rPr>
              <w:t xml:space="preserve"> Ce prix rémunère à l'unité la fourniture et pose de Coffret de répartition de type Schneider 12 modules , conformément au C.C.T.P</w:t>
              <w:br/>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Ens</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708</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de reglette L 120 110W</w:t>
            </w:r>
            <w:r>
              <w:rPr>
                <w:rFonts w:eastAsia="Times New Roman" w:cs="Calibri" w:ascii="Arial Narrow" w:hAnsi="Arial Narrow"/>
                <w:sz w:val="20"/>
                <w:szCs w:val="20"/>
              </w:rPr>
              <w:t>: Ce prix rémunère à l'unité la fourniture et pose de reglette L 120 110W, conformément au C.C.T.P</w:t>
              <w:br/>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709</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 </w:t>
            </w:r>
            <w:r>
              <w:rPr>
                <w:rFonts w:eastAsia="Times New Roman" w:cs="Calibri" w:ascii="Arial Narrow" w:hAnsi="Arial Narrow"/>
                <w:b/>
                <w:bCs/>
                <w:sz w:val="20"/>
                <w:szCs w:val="20"/>
              </w:rPr>
              <w:t xml:space="preserve">F et P Hublo rond etanche DN135B D165 1xLED10S/840 1000lm 13W: </w:t>
            </w:r>
            <w:r>
              <w:rPr>
                <w:rFonts w:eastAsia="Times New Roman" w:cs="Calibri" w:ascii="Arial Narrow" w:hAnsi="Arial Narrow"/>
                <w:sz w:val="20"/>
                <w:szCs w:val="20"/>
              </w:rPr>
              <w:t>Ce prix rémunère à l'unité la fourniture et pose Hublo rond etanche DN135B D165 1xLED10S/840 1000lm 13W, conformément au C.C.T.P</w:t>
              <w:br/>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710</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F et P Interrupteur simple allumage 220V/16A: </w:t>
            </w:r>
            <w:r>
              <w:rPr>
                <w:rFonts w:eastAsia="Times New Roman" w:cs="Calibri" w:ascii="Arial Narrow" w:hAnsi="Arial Narrow"/>
                <w:sz w:val="20"/>
                <w:szCs w:val="20"/>
              </w:rPr>
              <w:t>Ce prix rémunère à l'unité la fourniture et pose d'Interrupteur simple allumage 220V/16A de type Schneider ou équivalent , conformément au C.C.T.P.</w:t>
              <w:br/>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711</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Interrupteur va et vient simple lumineux 16A-250VAC:</w:t>
            </w:r>
            <w:r>
              <w:rPr>
                <w:rFonts w:eastAsia="Times New Roman" w:cs="Calibri" w:ascii="Arial Narrow" w:hAnsi="Arial Narrow"/>
                <w:sz w:val="20"/>
                <w:szCs w:val="20"/>
              </w:rPr>
              <w:t xml:space="preserve"> Ce prix rémunère à l'unité la fourniture et pose d'Interrupteur va et vient simple lumineux 16A-250VAC de type Schneider ou équivalent , conformément au C.C.T.P.</w:t>
              <w:br/>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Prises 2P+T type LEGRAND ou équivalent :</w:t>
            </w:r>
            <w:r>
              <w:rPr>
                <w:rFonts w:eastAsia="Times New Roman" w:cs="Calibri" w:ascii="Arial Narrow" w:hAnsi="Arial Narrow"/>
                <w:sz w:val="20"/>
                <w:szCs w:val="20"/>
              </w:rPr>
              <w:t xml:space="preserve"> Ce prix rémunère à l'unité la fourniture et pose de Prises 2P+T type LEGRAND, conformément au C.C.T.P</w:t>
              <w:br/>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713</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F et P Câble d'installation DISTINGO U-1000 R2V âme massive NF C 32-321 3G 1.50mm²: </w:t>
            </w:r>
            <w:r>
              <w:rPr>
                <w:rFonts w:eastAsia="Times New Roman" w:cs="Calibri" w:ascii="Arial Narrow" w:hAnsi="Arial Narrow"/>
                <w:sz w:val="20"/>
                <w:szCs w:val="20"/>
              </w:rPr>
              <w:t>Ce prix rémunère au mètre linéaire la fourniture et la pose du câble DISTINGO U-1000 R2V âme massive NF C 32-321 3G 1.50mm² ou son équivalent et toutes les sujétions.</w:t>
              <w:br/>
            </w:r>
            <w:r>
              <w:rPr>
                <w:rFonts w:eastAsia="Times New Roman" w:cs="Calibri" w:ascii="Arial Narrow" w:hAnsi="Arial Narrow"/>
                <w:b/>
                <w:bCs/>
                <w:sz w:val="20"/>
                <w:szCs w:val="20"/>
              </w:rPr>
              <w:t>Le mètre linéaire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714</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Câble d'installation DISTINGO U-1000 R2V âme massive NF C 32-321 2x 1.50mm²:</w:t>
            </w:r>
            <w:r>
              <w:rPr>
                <w:rFonts w:eastAsia="Times New Roman" w:cs="Calibri" w:ascii="Arial Narrow" w:hAnsi="Arial Narrow"/>
                <w:sz w:val="20"/>
                <w:szCs w:val="20"/>
              </w:rPr>
              <w:t xml:space="preserve"> Ce prix rémunère au mètre linéaire la fourniture et la pose du câble DISTINGO U-1000 R2V âme massive NF C 32-321 2x 1.50mm² ou son équivalent et toutes les sujétions.</w:t>
              <w:br/>
            </w:r>
            <w:r>
              <w:rPr>
                <w:rFonts w:eastAsia="Times New Roman" w:cs="Calibri" w:ascii="Arial Narrow" w:hAnsi="Arial Narrow"/>
                <w:b/>
                <w:bCs/>
                <w:sz w:val="20"/>
                <w:szCs w:val="20"/>
              </w:rPr>
              <w:t>Le mètre linéaire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715</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 et P Câble DISTINGO U-1000 R2V âme massive NF C 32-321 3G 2.50mm² Cuivre</w:t>
            </w:r>
            <w:r>
              <w:rPr>
                <w:rFonts w:eastAsia="Times New Roman" w:cs="Calibri" w:ascii="Arial Narrow" w:hAnsi="Arial Narrow"/>
                <w:sz w:val="20"/>
                <w:szCs w:val="20"/>
              </w:rPr>
              <w:t>: Ce prix rémunère au mètre linéaire la fourniture et la pose du câble DISTINGO U-1000 R2V âme massive NF C 32-321 3G 2.50mm² ou son équivalent et toutes les sujétions.</w:t>
              <w:br/>
            </w:r>
            <w:r>
              <w:rPr>
                <w:rFonts w:eastAsia="Times New Roman" w:cs="Calibri" w:ascii="Arial Narrow" w:hAnsi="Arial Narrow"/>
                <w:b/>
                <w:bCs/>
                <w:sz w:val="20"/>
                <w:szCs w:val="20"/>
              </w:rPr>
              <w:t>Le mètre linéaire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716</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 </w:t>
            </w:r>
            <w:r>
              <w:rPr>
                <w:rFonts w:eastAsia="Times New Roman" w:cs="Calibri" w:ascii="Arial Narrow" w:hAnsi="Arial Narrow"/>
                <w:b/>
                <w:bCs/>
                <w:sz w:val="20"/>
                <w:szCs w:val="20"/>
              </w:rPr>
              <w:t>F et P Câble DISTINGO U-1000 R2V âme massive NF C 32-321 4x6mm² Cuivre</w:t>
            </w:r>
            <w:r>
              <w:rPr>
                <w:rFonts w:eastAsia="Times New Roman" w:cs="Calibri" w:ascii="Arial Narrow" w:hAnsi="Arial Narrow"/>
                <w:sz w:val="20"/>
                <w:szCs w:val="20"/>
              </w:rPr>
              <w:t>: Ce prix rémunère au mètre linéaire la fourniture et la pose du câble²DISTINGO U-1000 R2V âme massive NF C 32-321 4x6mm² ou son équivalent et toutes les sujétions.</w:t>
              <w:br/>
            </w:r>
            <w:r>
              <w:rPr>
                <w:rFonts w:eastAsia="Times New Roman" w:cs="Calibri" w:ascii="Arial Narrow" w:hAnsi="Arial Narrow"/>
                <w:b/>
                <w:bCs/>
                <w:sz w:val="20"/>
                <w:szCs w:val="20"/>
              </w:rPr>
              <w:t>Le mètre linéaire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717</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 </w:t>
            </w:r>
            <w:r>
              <w:rPr>
                <w:rFonts w:eastAsia="Times New Roman" w:cs="Calibri" w:ascii="Arial Narrow" w:hAnsi="Arial Narrow"/>
                <w:b/>
                <w:bCs/>
                <w:sz w:val="20"/>
                <w:szCs w:val="20"/>
              </w:rPr>
              <w:t>F et P Câble DISTINGO U-1000 R2V âme massive NF C 32-321 5G 10mm² Cuivre:</w:t>
            </w:r>
            <w:r>
              <w:rPr>
                <w:rFonts w:eastAsia="Times New Roman" w:cs="Calibri" w:ascii="Arial Narrow" w:hAnsi="Arial Narrow"/>
                <w:sz w:val="20"/>
                <w:szCs w:val="20"/>
              </w:rPr>
              <w:t xml:space="preserve"> Ce prix rémunère au mètre linéaire la fourniture et la pose du câble DISTINGO U-1000 R2V âme massive NF C 32-321 5G 10mm² ou son équivalent et toutes les sujétions.</w:t>
              <w:br/>
            </w:r>
            <w:r>
              <w:rPr>
                <w:rFonts w:eastAsia="Times New Roman" w:cs="Calibri" w:ascii="Arial Narrow" w:hAnsi="Arial Narrow"/>
                <w:b/>
                <w:bCs/>
                <w:sz w:val="20"/>
                <w:szCs w:val="20"/>
              </w:rPr>
              <w:t>Le mètre linéaire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718</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 xml:space="preserve">F et P Boites de dérivation 160x160 : </w:t>
            </w:r>
            <w:r>
              <w:rPr>
                <w:rFonts w:eastAsia="Times New Roman" w:cs="Calibri" w:ascii="Arial Narrow" w:hAnsi="Arial Narrow"/>
                <w:sz w:val="20"/>
                <w:szCs w:val="20"/>
              </w:rPr>
              <w:t>Ce prix rémunère à l'unité la fourniture et pose de Coffret de  boites de dérivation 160x160, conformément au C.C.T.P</w:t>
              <w:br/>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260"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800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Peinture</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801</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Peintures type pantex sur murs exterieurs et interieurs:</w:t>
            </w:r>
            <w:r>
              <w:rPr>
                <w:rFonts w:eastAsia="Times New Roman" w:cs="Calibri" w:ascii="Arial Narrow" w:hAnsi="Arial Narrow"/>
                <w:sz w:val="20"/>
                <w:szCs w:val="20"/>
              </w:rPr>
              <w:t xml:space="preserve"> Ce prix rémunère au choix du maitre d'ouvrage et au mètre carré, la pose de la peinture sur les murs extérieurs conformément au C.C.T.P. Cela comprend notamment l’exécution d’une couche d’impression et une couche de finition en peinture acrylique y compris toutes sujétions. </w:t>
              <w:br/>
            </w:r>
            <w:r>
              <w:rPr>
                <w:rFonts w:eastAsia="Times New Roman" w:cs="Calibri" w:ascii="Arial Narrow" w:hAnsi="Arial Narrow"/>
                <w:b/>
                <w:bCs/>
                <w:sz w:val="20"/>
                <w:szCs w:val="20"/>
              </w:rP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16"/>
                <w:szCs w:val="16"/>
              </w:rPr>
            </w:pPr>
            <w:r>
              <w:rPr>
                <w:rFonts w:eastAsia="Times New Roman" w:cs="Calibri" w:ascii="Arial Narrow" w:hAnsi="Arial Narrow"/>
                <w:b/>
                <w:bCs/>
                <w:sz w:val="16"/>
                <w:szCs w:val="16"/>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16"/>
                <w:szCs w:val="16"/>
              </w:rPr>
            </w:pPr>
            <w:r>
              <w:rPr>
                <w:rFonts w:eastAsia="Times New Roman" w:cs="Calibri" w:ascii="Arial Narrow" w:hAnsi="Arial Narrow"/>
                <w:b/>
                <w:bCs/>
                <w:sz w:val="16"/>
                <w:szCs w:val="16"/>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802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Enduit de lissage:</w:t>
            </w:r>
            <w:r>
              <w:rPr>
                <w:rFonts w:eastAsia="Times New Roman" w:cs="Calibri" w:ascii="Arial Narrow" w:hAnsi="Arial Narrow"/>
                <w:sz w:val="20"/>
                <w:szCs w:val="20"/>
              </w:rPr>
              <w:t xml:space="preserve"> Ce prix rémunère au mètre carré, l'Enduit superficiel bicouche conformément aux CCTP, y compris toutes suggestions                                                        </w:t>
            </w:r>
            <w:r>
              <w:rPr>
                <w:rFonts w:eastAsia="Times New Roman" w:cs="Calibri" w:ascii="Arial Narrow" w:hAnsi="Arial Narrow"/>
                <w:b/>
                <w:bCs/>
                <w:sz w:val="20"/>
                <w:szCs w:val="20"/>
              </w:rP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16"/>
                <w:szCs w:val="16"/>
              </w:rPr>
            </w:pPr>
            <w:r>
              <w:rPr>
                <w:rFonts w:eastAsia="Times New Roman" w:cs="Calibri" w:ascii="Arial Narrow" w:hAnsi="Arial Narrow"/>
                <w:b/>
                <w:bCs/>
                <w:sz w:val="16"/>
                <w:szCs w:val="16"/>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16"/>
                <w:szCs w:val="16"/>
              </w:rPr>
            </w:pPr>
            <w:r>
              <w:rPr>
                <w:rFonts w:eastAsia="Times New Roman" w:cs="Calibri" w:ascii="Arial Narrow" w:hAnsi="Arial Narrow"/>
                <w:b/>
                <w:bCs/>
                <w:sz w:val="16"/>
                <w:szCs w:val="16"/>
              </w:rPr>
              <w:t> </w:t>
            </w:r>
          </w:p>
        </w:tc>
      </w:tr>
      <w:tr>
        <w:trPr>
          <w:trHeight w:val="780" w:hRule="atLeast"/>
        </w:trPr>
        <w:tc>
          <w:tcPr>
            <w:tcW w:w="56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803</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Peinture glycerophatique sur elements metalliques :</w:t>
            </w:r>
            <w:r>
              <w:rPr>
                <w:rFonts w:eastAsia="Times New Roman" w:cs="Calibri" w:ascii="Arial Narrow" w:hAnsi="Arial Narrow"/>
                <w:sz w:val="20"/>
                <w:szCs w:val="20"/>
              </w:rPr>
              <w:t xml:space="preserve"> Ce prix rémunère au mètre carré l’application du vernis sur éléments métalliques, y compris toutes sujétions.</w:t>
              <w:br/>
            </w:r>
            <w:r>
              <w:rPr>
                <w:rFonts w:eastAsia="Times New Roman" w:cs="Calibri" w:ascii="Arial Narrow" w:hAnsi="Arial Narrow"/>
                <w:b/>
                <w:bCs/>
                <w:sz w:val="20"/>
                <w:szCs w:val="20"/>
              </w:rP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16"/>
                <w:szCs w:val="16"/>
              </w:rPr>
            </w:pPr>
            <w:r>
              <w:rPr>
                <w:rFonts w:eastAsia="Times New Roman" w:cs="Calibri" w:ascii="Arial Narrow" w:hAnsi="Arial Narrow"/>
                <w:b/>
                <w:bCs/>
                <w:sz w:val="16"/>
                <w:szCs w:val="16"/>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16"/>
                <w:szCs w:val="16"/>
              </w:rPr>
            </w:pPr>
            <w:r>
              <w:rPr>
                <w:rFonts w:eastAsia="Times New Roman" w:cs="Calibri" w:ascii="Arial Narrow" w:hAnsi="Arial Narrow"/>
                <w:b/>
                <w:bCs/>
                <w:sz w:val="16"/>
                <w:szCs w:val="16"/>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804</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Vernis sur portes:</w:t>
            </w:r>
            <w:r>
              <w:rPr>
                <w:rFonts w:eastAsia="Times New Roman" w:cs="Calibri" w:ascii="Arial Narrow" w:hAnsi="Arial Narrow"/>
                <w:sz w:val="20"/>
                <w:szCs w:val="20"/>
              </w:rPr>
              <w:t xml:space="preserve"> Ce prix rémunère au mètre carré l’application du vernis sur éléments en bois (portes) sur des surfaces préalablement traitées au fond dur et des peintures sur les portes, y compris toutes sujétions.</w:t>
              <w:br/>
            </w:r>
            <w:r>
              <w:rPr>
                <w:rFonts w:eastAsia="Times New Roman" w:cs="Calibri" w:ascii="Arial Narrow" w:hAnsi="Arial Narrow"/>
                <w:b/>
                <w:bCs/>
                <w:sz w:val="20"/>
                <w:szCs w:val="20"/>
              </w:rP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16"/>
                <w:szCs w:val="16"/>
              </w:rPr>
            </w:pPr>
            <w:r>
              <w:rPr>
                <w:rFonts w:eastAsia="Times New Roman" w:cs="Calibri" w:ascii="Arial Narrow" w:hAnsi="Arial Narrow"/>
                <w:b/>
                <w:bCs/>
                <w:sz w:val="16"/>
                <w:szCs w:val="16"/>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16"/>
                <w:szCs w:val="16"/>
              </w:rPr>
            </w:pPr>
            <w:r>
              <w:rPr>
                <w:rFonts w:eastAsia="Times New Roman" w:cs="Calibri" w:ascii="Arial Narrow" w:hAnsi="Arial Narrow"/>
                <w:b/>
                <w:bCs/>
                <w:sz w:val="16"/>
                <w:szCs w:val="16"/>
              </w:rPr>
              <w:t> </w:t>
            </w:r>
          </w:p>
        </w:tc>
      </w:tr>
      <w:tr>
        <w:trPr>
          <w:trHeight w:val="255"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900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xml:space="preserve"> </w:t>
            </w:r>
            <w:r>
              <w:rPr>
                <w:rFonts w:eastAsia="Times New Roman" w:cs="Calibri" w:ascii="Arial Narrow" w:hAnsi="Arial Narrow"/>
                <w:b/>
                <w:bCs/>
                <w:i/>
                <w:iCs/>
                <w:sz w:val="20"/>
                <w:szCs w:val="20"/>
              </w:rPr>
              <w:t>Revêtement sols et murs</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255" w:hRule="atLeast"/>
        </w:trPr>
        <w:tc>
          <w:tcPr>
            <w:tcW w:w="56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901</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Lissage du sol, box+zone de circulation:</w:t>
            </w:r>
            <w:r>
              <w:rPr>
                <w:rFonts w:eastAsia="Times New Roman" w:cs="Calibri" w:ascii="Arial Narrow" w:hAnsi="Arial Narrow"/>
                <w:sz w:val="20"/>
                <w:szCs w:val="20"/>
              </w:rPr>
              <w:t xml:space="preserve"> Ce prix rémunère au mètre carré, le lissage du sol superficiel bicouche conformément aux CCTP, y compris toutes</w:t>
              <w:br/>
              <w:t xml:space="preserve">suggestions:                                                                                                                      </w:t>
            </w:r>
            <w:r>
              <w:rPr>
                <w:rFonts w:eastAsia="Times New Roman" w:cs="Calibri" w:ascii="Arial Narrow" w:hAnsi="Arial Narrow"/>
                <w:b/>
                <w:bCs/>
                <w:sz w:val="20"/>
                <w:szCs w:val="20"/>
              </w:rP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16"/>
                <w:szCs w:val="16"/>
              </w:rPr>
            </w:pPr>
            <w:r>
              <w:rPr>
                <w:rFonts w:eastAsia="Times New Roman" w:cs="Calibri" w:ascii="Arial Narrow" w:hAnsi="Arial Narrow"/>
                <w:b/>
                <w:bCs/>
                <w:sz w:val="16"/>
                <w:szCs w:val="16"/>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16"/>
                <w:szCs w:val="16"/>
              </w:rPr>
            </w:pPr>
            <w:r>
              <w:rPr>
                <w:rFonts w:eastAsia="Times New Roman" w:cs="Calibri" w:ascii="Arial Narrow" w:hAnsi="Arial Narrow"/>
                <w:b/>
                <w:bCs/>
                <w:sz w:val="16"/>
                <w:szCs w:val="16"/>
              </w:rPr>
              <w:t> </w:t>
            </w:r>
          </w:p>
        </w:tc>
      </w:tr>
      <w:tr>
        <w:trPr>
          <w:trHeight w:val="255" w:hRule="atLeast"/>
        </w:trPr>
        <w:tc>
          <w:tcPr>
            <w:tcW w:w="56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902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Carreaux type faience (15x30) pour murs des box h=2,00 m y compris toutes sujetions de pose:</w:t>
            </w:r>
            <w:r>
              <w:rPr>
                <w:rFonts w:eastAsia="Times New Roman" w:cs="Calibri" w:ascii="Arial Narrow" w:hAnsi="Arial Narrow"/>
                <w:sz w:val="20"/>
                <w:szCs w:val="20"/>
              </w:rPr>
              <w:t xml:space="preserve"> Ce prix rémunère au mètre carré, la fourniture et la pose des carreaux en faïence de 15x30 sur les murs, y compris le bourrage des joints et toutes sujétions de mise en œuvre                                                                                         </w:t>
            </w:r>
            <w:r>
              <w:rPr>
                <w:rFonts w:eastAsia="Times New Roman" w:cs="Calibri" w:ascii="Arial Narrow" w:hAnsi="Arial Narrow"/>
                <w:b/>
                <w:bCs/>
                <w:sz w:val="20"/>
                <w:szCs w:val="20"/>
              </w:rPr>
              <w:t>Le mètre carré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16"/>
                <w:szCs w:val="16"/>
              </w:rPr>
            </w:pPr>
            <w:r>
              <w:rPr>
                <w:rFonts w:eastAsia="Times New Roman" w:cs="Calibri" w:ascii="Arial Narrow" w:hAnsi="Arial Narrow"/>
                <w:b/>
                <w:bCs/>
                <w:sz w:val="16"/>
                <w:szCs w:val="16"/>
              </w:rPr>
              <w:t> </w:t>
            </w:r>
          </w:p>
        </w:tc>
        <w:tc>
          <w:tcPr>
            <w:tcW w:w="138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16"/>
                <w:szCs w:val="16"/>
              </w:rPr>
            </w:pPr>
            <w:r>
              <w:rPr>
                <w:rFonts w:eastAsia="Times New Roman" w:cs="Calibri" w:ascii="Arial Narrow" w:hAnsi="Arial Narrow"/>
                <w:b/>
                <w:bCs/>
                <w:sz w:val="16"/>
                <w:szCs w:val="16"/>
              </w:rPr>
              <w:t> </w:t>
            </w:r>
          </w:p>
        </w:tc>
      </w:tr>
      <w:tr>
        <w:trPr>
          <w:trHeight w:val="260"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1000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VRD</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26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1001</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Construction de fosse septique et épandage souterrain y compris toutes sujétions:</w:t>
            </w:r>
            <w:r>
              <w:rPr>
                <w:rFonts w:eastAsia="Times New Roman" w:cs="Calibri" w:ascii="Arial Narrow" w:hAnsi="Arial Narrow"/>
                <w:sz w:val="20"/>
                <w:szCs w:val="20"/>
              </w:rPr>
              <w:t xml:space="preserve"> Ce prix rémunère au forfait la construction d'une fosse septique; ce prix renumère au forfait la construction d'une fosse sceptique qui comprend les travaux de fouille, le maçonnage des parois en parpaings bourrés de 20, la séparation et l'élévation des différents compartiments en parpaings bourrés de 20, la réalisation des raidisseurs verticaux et horizontaux, le crépissage et le lissage des parois, le coulage du fond de fosse en béton armé épaisseur de 10 cm et le lissage, la réalisation d'un système de filtrage, le coulage de la dalle supérieure en béton armé, épaisseur de 12 cm avec des regards de visite couverts et toutes sujétions de mise en œuvre                       </w:t>
            </w:r>
            <w:r>
              <w:rPr>
                <w:rFonts w:eastAsia="Times New Roman" w:cs="Calibri" w:ascii="Arial Narrow" w:hAnsi="Arial Narrow"/>
                <w:b/>
                <w:bCs/>
                <w:sz w:val="20"/>
                <w:szCs w:val="20"/>
              </w:rPr>
              <w:t>Le forfait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ff</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82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1002</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Construction du puisard y compris toutes sujétions: </w:t>
            </w:r>
            <w:r>
              <w:rPr>
                <w:rFonts w:eastAsia="Times New Roman" w:cs="Calibri" w:ascii="Arial Narrow" w:hAnsi="Arial Narrow"/>
                <w:sz w:val="20"/>
                <w:szCs w:val="20"/>
              </w:rPr>
              <w:t>Ce prix rémunère au forfait la construction d'un puisard; il comprend les travaux de fouille, le maçonnage des parois en tête du puisard en parpaings bourrés de 20 sur une hauteur de 1 m, le crépissage desdites parois, le chainage et le coulage d'une dalle de couverture de 12 cm d'épaisseur avec regard de visite couvert, la pose des buses pour stabiliser les</w:t>
              <w:br/>
              <w:t xml:space="preserve">parois sur toute la hauteur du puisard et toutes sujétions de mise en œuvre </w:t>
            </w:r>
            <w:r>
              <w:rPr>
                <w:rFonts w:eastAsia="Times New Roman" w:cs="Calibri" w:ascii="Arial Narrow" w:hAnsi="Arial Narrow"/>
                <w:b/>
                <w:bCs/>
                <w:sz w:val="20"/>
                <w:szCs w:val="20"/>
              </w:rPr>
              <w:t xml:space="preserve">                  Le forfait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ff</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82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1003</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Construction de regards de visite de 0,5x0,5x0,6m pour eaux vannes y compris toutes sujétions:</w:t>
            </w:r>
            <w:r>
              <w:rPr>
                <w:rFonts w:eastAsia="Times New Roman" w:cs="Calibri" w:ascii="Arial Narrow" w:hAnsi="Arial Narrow"/>
                <w:sz w:val="20"/>
                <w:szCs w:val="20"/>
              </w:rPr>
              <w:t xml:space="preserve"> Ce prix rémunère à l'unité la construction des regards en béton armé de 50x50x60 ; il comprend les travaux de fouilles, de coulage des parois en béton armé épaisseur 8 cm, du coulage du fond de regards en béton armé épaisseur 10 cm, du lissage des parois et du fond de regard, de coulage de la dalle de couverture en béton armé épaisseur 10 cm dosé à 350 kg/ m3 et toutes sujétions de mise en œuvre                                                                                             </w:t>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82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1004</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Construction de regards de visite de 0,5x0,5x0,6 m pour eaux Usées y compris toutes sujétions:</w:t>
            </w:r>
            <w:r>
              <w:rPr>
                <w:rFonts w:eastAsia="Times New Roman" w:cs="Calibri" w:ascii="Arial Narrow" w:hAnsi="Arial Narrow"/>
                <w:sz w:val="20"/>
                <w:szCs w:val="20"/>
              </w:rPr>
              <w:t xml:space="preserve"> Ce prix rémunère à l'unité la construction des regards en béton armé de 50x50x60 ; il comprend les travaux de fouilles, de coulage des parois en béton armé épaisseur 8 cm, du coulage du fond de regards en béton armé épaisseur 10 cm, du lissage des parois et du fond de regard, de coulage de la dalle de couverture en béton armé épaisseur 10 cm dosé à 350 kg/ m3 et toutes sujétions de mise en œuvre                                                                                             </w:t>
            </w:r>
            <w:r>
              <w:rPr>
                <w:rFonts w:eastAsia="Times New Roman" w:cs="Calibri" w:ascii="Arial Narrow" w:hAnsi="Arial Narrow"/>
                <w:b/>
                <w:bCs/>
                <w:sz w:val="20"/>
                <w:szCs w:val="20"/>
              </w:rPr>
              <w:t>L'unité à------------FCFA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1005</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Caniveau maçonné de 0,5x0,5 pour évacuation des eaux pluviales y compris dallettes):</w:t>
            </w:r>
            <w:r>
              <w:rPr>
                <w:rFonts w:eastAsia="Times New Roman" w:cs="Calibri" w:ascii="Arial Narrow" w:hAnsi="Arial Narrow"/>
                <w:sz w:val="20"/>
                <w:szCs w:val="20"/>
              </w:rPr>
              <w:t xml:space="preserve"> Ce prix rémunère au mètre linéaire, la construction des caniveaux y compris fourniture et le coulage du béton pdes dalettes conformément aux prescriptions du CCTP. Le béton sera dosé à 350 kg                                                                                                                  </w:t>
            </w:r>
            <w:r>
              <w:rPr>
                <w:rFonts w:eastAsia="Times New Roman" w:cs="Calibri" w:ascii="Arial Narrow" w:hAnsi="Arial Narrow"/>
                <w:b/>
                <w:bCs/>
                <w:sz w:val="20"/>
                <w:szCs w:val="20"/>
              </w:rPr>
              <w:t>Le mètre linéaire à -----------FCFA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30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1006</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sz w:val="18"/>
                <w:szCs w:val="18"/>
              </w:rPr>
            </w:pPr>
            <w:r>
              <w:rPr>
                <w:rFonts w:eastAsia="Times New Roman" w:cs="Arial" w:ascii="Arial" w:hAnsi="Arial"/>
                <w:sz w:val="18"/>
                <w:szCs w:val="18"/>
              </w:rPr>
              <w:t>BA pour dallage du sol pour circulation dosé à 350kg/m</w:t>
            </w:r>
            <w:r>
              <w:rPr>
                <w:rFonts w:eastAsia="Times New Roman" w:cs="Arial" w:ascii="Arial Narrow" w:hAnsi="Arial Narrow"/>
                <w:sz w:val="20"/>
                <w:szCs w:val="20"/>
                <w:vertAlign w:val="superscript"/>
              </w:rPr>
              <w:t>3</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sz w:val="18"/>
                <w:szCs w:val="18"/>
              </w:rPr>
            </w:pPr>
            <w:r>
              <w:rPr>
                <w:rFonts w:eastAsia="Times New Roman" w:cs="Arial" w:ascii="Arial" w:hAnsi="Arial"/>
                <w:sz w:val="18"/>
                <w:szCs w:val="18"/>
              </w:rPr>
              <w:t>m³</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8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1007</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BA pour perrons et rampe pour handicapés dosé à 350kg/m</w:t>
            </w:r>
            <w:r>
              <w:rPr>
                <w:rFonts w:eastAsia="Times New Roman" w:cs="Calibri" w:ascii="Arial Narrow" w:hAnsi="Arial Narrow"/>
                <w:b/>
                <w:bCs/>
                <w:sz w:val="20"/>
                <w:szCs w:val="20"/>
                <w:vertAlign w:val="superscript"/>
              </w:rPr>
              <w:t>3</w:t>
            </w:r>
            <w:r>
              <w:rPr>
                <w:rFonts w:eastAsia="Times New Roman" w:cs="Calibri" w:ascii="Arial Narrow" w:hAnsi="Arial Narrow"/>
                <w:b/>
                <w:bCs/>
                <w:sz w:val="20"/>
                <w:szCs w:val="20"/>
              </w:rPr>
              <w:t>:</w:t>
            </w:r>
            <w:r>
              <w:rPr>
                <w:rFonts w:eastAsia="Times New Roman" w:cs="Calibri" w:ascii="Arial Narrow" w:hAnsi="Arial Narrow"/>
                <w:sz w:val="20"/>
                <w:szCs w:val="20"/>
              </w:rPr>
              <w:t xml:space="preserve"> ce prix rémunère au mètre cube la mise en œuvre du BA pour perrons et rampe pour handicapés, bien vibré, y compris toute sujétions de bonne mise en œuvre                                                                                                                        </w:t>
            </w:r>
            <w:r>
              <w:rPr>
                <w:rFonts w:eastAsia="Times New Roman" w:cs="Calibri" w:ascii="Arial Narrow" w:hAnsi="Arial Narrow"/>
                <w:b/>
                <w:bCs/>
                <w:sz w:val="20"/>
                <w:szCs w:val="20"/>
              </w:rPr>
              <w:t>Le mètre cube à -----------FCFA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m³</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1008</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Fourniture et pose des pavés parking+espace de circulation</w:t>
            </w:r>
            <w:r>
              <w:rPr>
                <w:rFonts w:eastAsia="Times New Roman" w:cs="Calibri" w:ascii="Arial Narrow" w:hAnsi="Arial Narrow"/>
                <w:sz w:val="20"/>
                <w:szCs w:val="20"/>
              </w:rPr>
              <w:t xml:space="preserve">: Ce prix rémunère au mètre carré, la Fourniture et pose de pavés autobloquants ép 8 cm sur trottoirs conformément aux CCTP, y compris toutes sujétions                                                </w:t>
            </w:r>
            <w:r>
              <w:rPr>
                <w:rFonts w:eastAsia="Times New Roman" w:cs="Calibri" w:ascii="Arial Narrow" w:hAnsi="Arial Narrow"/>
                <w:b/>
                <w:bCs/>
                <w:sz w:val="20"/>
                <w:szCs w:val="20"/>
              </w:rPr>
              <w:t>Le mètre carré à -----------FCFA</w:t>
            </w:r>
          </w:p>
        </w:tc>
        <w:tc>
          <w:tcPr>
            <w:tcW w:w="4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80" w:hRule="atLeast"/>
        </w:trPr>
        <w:tc>
          <w:tcPr>
            <w:tcW w:w="564"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Lot 1100</w:t>
            </w:r>
          </w:p>
        </w:tc>
        <w:tc>
          <w:tcPr>
            <w:tcW w:w="670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Chambre froide</w:t>
            </w:r>
          </w:p>
        </w:tc>
        <w:tc>
          <w:tcPr>
            <w:tcW w:w="4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rPr>
            </w:pPr>
            <w:r>
              <w:rPr>
                <w:rFonts w:eastAsia="Times New Roman" w:cs="Calibri" w:ascii="Arial Narrow" w:hAnsi="Arial Narrow"/>
                <w:b/>
                <w:bCs/>
                <w:i/>
                <w:iCs/>
              </w:rPr>
              <w:t> </w:t>
            </w:r>
          </w:p>
        </w:tc>
        <w:tc>
          <w:tcPr>
            <w:tcW w:w="1382"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r>
      <w:tr>
        <w:trPr>
          <w:trHeight w:val="1040" w:hRule="atLeast"/>
        </w:trPr>
        <w:tc>
          <w:tcPr>
            <w:tcW w:w="564"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670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b/>
                <w:bCs/>
                <w:sz w:val="20"/>
                <w:szCs w:val="20"/>
              </w:rPr>
              <w:t>Fourniture et accessoires y compris toutes sujetions :</w:t>
            </w:r>
            <w:r>
              <w:rPr>
                <w:rFonts w:eastAsia="Times New Roman" w:cs="Calibri" w:ascii="Arial Narrow" w:hAnsi="Arial Narrow"/>
                <w:sz w:val="20"/>
                <w:szCs w:val="20"/>
              </w:rPr>
              <w:t xml:space="preserve"> ce prix renuméraire au forfait la fourniture et la pose des équipements de la chambre froide, y compris toutes sujétions                                                                                                                 </w:t>
            </w:r>
            <w:r>
              <w:rPr>
                <w:rFonts w:eastAsia="Times New Roman" w:cs="Calibri" w:ascii="Arial Narrow" w:hAnsi="Arial Narrow"/>
                <w:b/>
                <w:bCs/>
                <w:sz w:val="20"/>
                <w:szCs w:val="20"/>
              </w:rPr>
              <w:t>Le forfait à -----------FCFA</w:t>
            </w:r>
          </w:p>
        </w:tc>
        <w:tc>
          <w:tcPr>
            <w:tcW w:w="42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ff</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bl>
    <w:p>
      <w:pPr>
        <w:pStyle w:val="Normal"/>
        <w:spacing w:lineRule="auto" w:line="240" w:before="0" w:after="0"/>
        <w:rPr>
          <w:rFonts w:ascii="Tw Cen MT" w:hAnsi="Tw Cen MT" w:eastAsia="Arial Unicode MS" w:cs="Arial"/>
          <w:b/>
          <w:b/>
          <w:sz w:val="24"/>
          <w:szCs w:val="24"/>
        </w:rPr>
      </w:pPr>
      <w:r>
        <w:rPr>
          <w:rFonts w:eastAsia="Arial Unicode MS" w:cs="Arial" w:ascii="Tw Cen MT" w:hAnsi="Tw Cen MT"/>
          <w:b/>
          <w:sz w:val="24"/>
          <w:szCs w:val="24"/>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spacing w:lineRule="auto" w:line="259" w:before="0" w:after="160"/>
        <w:rPr>
          <w:rFonts w:ascii="Tw Cen MT" w:hAnsi="Tw Cen MT"/>
          <w:b/>
          <w:b/>
          <w:bCs/>
          <w:i/>
          <w:i/>
          <w:u w:val="single"/>
        </w:rPr>
      </w:pPr>
      <w:r>
        <w:rPr>
          <w:rFonts w:ascii="Tw Cen MT" w:hAnsi="Tw Cen MT"/>
          <w:b/>
          <w:bCs/>
          <w:i/>
          <w:u w:val="single"/>
        </w:rPr>
      </w:r>
      <w:r>
        <w:br w:type="page"/>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Normal"/>
        <w:jc w:val="center"/>
        <w:rPr>
          <w:rFonts w:ascii="Tw Cen MT" w:hAnsi="Tw Cen MT"/>
          <w:b/>
          <w:b/>
          <w:bCs/>
          <w:i/>
          <w:i/>
          <w:u w:val="single"/>
        </w:rPr>
      </w:pPr>
      <w:r>
        <w:rPr>
          <w:rFonts w:ascii="Tw Cen MT" w:hAnsi="Tw Cen MT"/>
          <w:b/>
          <w:bCs/>
          <w:i/>
          <w:u w:val="single"/>
        </w:rPr>
      </w:r>
    </w:p>
    <w:p>
      <w:pPr>
        <w:pStyle w:val="Titre1"/>
        <w:jc w:val="center"/>
        <w:rPr>
          <w:rFonts w:ascii="Tw Cen MT" w:hAnsi="Tw Cen MT" w:cs="Tahoma"/>
          <w:bCs/>
          <w:i/>
          <w:i/>
          <w:sz w:val="40"/>
          <w:szCs w:val="40"/>
        </w:rPr>
      </w:pPr>
      <w:bookmarkStart w:id="730" w:name="_Toc96447470"/>
      <w:bookmarkStart w:id="731" w:name="_Toc146032792"/>
      <w:r>
        <w:rPr>
          <w:rFonts w:cs="Tahoma" w:ascii="Tw Cen MT" w:hAnsi="Tw Cen MT"/>
          <w:bCs/>
          <w:i/>
          <w:sz w:val="40"/>
          <w:szCs w:val="40"/>
        </w:rPr>
        <w:t>PIÈCE N° 07 : CADRE DU DEVIS ESTIMATIF ET QUANTITATIF (DQE)</w:t>
      </w:r>
      <w:bookmarkEnd w:id="730"/>
      <w:bookmarkEnd w:id="731"/>
    </w:p>
    <w:p>
      <w:pPr>
        <w:pStyle w:val="Normal"/>
        <w:spacing w:lineRule="auto" w:line="259" w:before="0" w:after="160"/>
        <w:rPr>
          <w:rFonts w:ascii="Tw Cen MT" w:hAnsi="Tw Cen MT" w:eastAsia="Times New Roman" w:cs="Tahoma"/>
          <w:b/>
          <w:b/>
          <w:bCs/>
          <w:i/>
          <w:i/>
          <w:sz w:val="40"/>
          <w:szCs w:val="40"/>
          <w:u w:val="single"/>
        </w:rPr>
      </w:pPr>
      <w:r>
        <w:rPr>
          <w:rFonts w:eastAsia="Times New Roman" w:cs="Tahoma" w:ascii="Tw Cen MT" w:hAnsi="Tw Cen MT"/>
          <w:b/>
          <w:bCs/>
          <w:i/>
          <w:sz w:val="40"/>
          <w:szCs w:val="40"/>
          <w:u w:val="single"/>
        </w:rPr>
      </w:r>
      <w:r>
        <w:br w:type="page"/>
      </w:r>
    </w:p>
    <w:p>
      <w:pPr>
        <w:pStyle w:val="Normal"/>
        <w:jc w:val="center"/>
        <w:rPr>
          <w:rFonts w:ascii="Tw Cen MT" w:hAnsi="Tw Cen MT" w:cs="Arial"/>
          <w:b/>
          <w:b/>
          <w:sz w:val="24"/>
          <w:szCs w:val="24"/>
        </w:rPr>
      </w:pPr>
      <w:r>
        <w:rPr>
          <w:rFonts w:cs="Arial" w:ascii="Tw Cen MT" w:hAnsi="Tw Cen MT"/>
          <w:b/>
          <w:sz w:val="24"/>
          <w:szCs w:val="24"/>
        </w:rPr>
        <w:t>CADRE DU DEVIS ESTIMATIF ET QUANTITATIF POUR LES TRAVAUX DE CONSTRUCTION D’UN MARCHÉ DE VENTE DE POISSON DANS LA COMMUNAUTÉ URBAINE D’EBOLOWA</w:t>
      </w:r>
    </w:p>
    <w:p>
      <w:pPr>
        <w:pStyle w:val="Normal"/>
        <w:spacing w:lineRule="auto" w:line="259" w:before="0" w:after="160"/>
        <w:rPr>
          <w:rFonts w:ascii="Tw Cen MT" w:hAnsi="Tw Cen MT" w:cs="Arial"/>
          <w:b/>
          <w:b/>
          <w:sz w:val="24"/>
          <w:szCs w:val="24"/>
        </w:rPr>
      </w:pPr>
      <w:r>
        <w:rPr>
          <w:rFonts w:cs="Arial" w:ascii="Tw Cen MT" w:hAnsi="Tw Cen MT"/>
          <w:b/>
          <w:sz w:val="24"/>
          <w:szCs w:val="24"/>
        </w:rPr>
        <w:t xml:space="preserve">  </w:t>
      </w:r>
    </w:p>
    <w:tbl>
      <w:tblPr>
        <w:tblW w:w="10456" w:type="dxa"/>
        <w:jc w:val="left"/>
        <w:tblInd w:w="0" w:type="dxa"/>
        <w:tblLayout w:type="fixed"/>
        <w:tblCellMar>
          <w:top w:w="0" w:type="dxa"/>
          <w:left w:w="70" w:type="dxa"/>
          <w:bottom w:w="0" w:type="dxa"/>
          <w:right w:w="70" w:type="dxa"/>
        </w:tblCellMar>
        <w:tblLook w:val="04a0" w:noHBand="0" w:noVBand="1" w:firstColumn="1" w:lastRow="0" w:lastColumn="0" w:firstRow="1"/>
      </w:tblPr>
      <w:tblGrid>
        <w:gridCol w:w="1243"/>
        <w:gridCol w:w="6329"/>
        <w:gridCol w:w="395"/>
        <w:gridCol w:w="1040"/>
        <w:gridCol w:w="523"/>
        <w:gridCol w:w="925"/>
      </w:tblGrid>
      <w:tr>
        <w:trPr>
          <w:trHeight w:val="360" w:hRule="atLeast"/>
        </w:trPr>
        <w:tc>
          <w:tcPr>
            <w:tcW w:w="9530"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8"/>
                <w:szCs w:val="28"/>
              </w:rPr>
            </w:pPr>
            <w:bookmarkStart w:id="732" w:name="RANGE!A1%2525253AE149"/>
            <w:r>
              <w:rPr>
                <w:rFonts w:eastAsia="Times New Roman" w:cs="Calibri" w:ascii="Arial Narrow" w:hAnsi="Arial Narrow"/>
                <w:b/>
                <w:bCs/>
                <w:sz w:val="28"/>
                <w:szCs w:val="28"/>
              </w:rPr>
              <w:t>PROJET DE CONSTRUCTION D'UNE HALLE DE VENTE DE POISSON</w:t>
            </w:r>
            <w:bookmarkEnd w:id="732"/>
          </w:p>
        </w:tc>
        <w:tc>
          <w:tcPr>
            <w:tcW w:w="925"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8"/>
                <w:szCs w:val="28"/>
              </w:rPr>
            </w:pPr>
            <w:r>
              <w:rPr>
                <w:rFonts w:eastAsia="Times New Roman" w:cs="Calibri" w:ascii="Arial Narrow" w:hAnsi="Arial Narrow"/>
                <w:sz w:val="28"/>
                <w:szCs w:val="28"/>
              </w:rPr>
              <w:t> </w:t>
            </w:r>
          </w:p>
        </w:tc>
      </w:tr>
      <w:tr>
        <w:trPr>
          <w:trHeight w:val="3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8"/>
                <w:szCs w:val="28"/>
              </w:rPr>
            </w:pPr>
            <w:r>
              <w:rPr>
                <w:rFonts w:eastAsia="Times New Roman" w:cs="Calibri" w:ascii="Arial Narrow" w:hAnsi="Arial Narrow"/>
                <w:b/>
                <w:bCs/>
                <w:sz w:val="28"/>
                <w:szCs w:val="28"/>
              </w:rPr>
              <w:t>N°</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8"/>
                <w:szCs w:val="28"/>
              </w:rPr>
            </w:pPr>
            <w:r>
              <w:rPr>
                <w:rFonts w:eastAsia="Times New Roman" w:cs="Calibri" w:ascii="Arial Narrow" w:hAnsi="Arial Narrow"/>
                <w:b/>
                <w:bCs/>
                <w:sz w:val="28"/>
                <w:szCs w:val="28"/>
              </w:rPr>
              <w:t>DESIGNATION DES TRAVAUX</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8"/>
                <w:szCs w:val="28"/>
              </w:rPr>
            </w:pPr>
            <w:r>
              <w:rPr>
                <w:rFonts w:eastAsia="Times New Roman" w:cs="Calibri" w:ascii="Arial Narrow" w:hAnsi="Arial Narrow"/>
                <w:b/>
                <w:bCs/>
                <w:sz w:val="28"/>
                <w:szCs w:val="28"/>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8"/>
                <w:szCs w:val="28"/>
              </w:rPr>
            </w:pPr>
            <w:r>
              <w:rPr>
                <w:rFonts w:eastAsia="Times New Roman" w:cs="Calibri" w:ascii="Arial Narrow" w:hAnsi="Arial Narrow"/>
                <w:b/>
                <w:bCs/>
                <w:sz w:val="28"/>
                <w:szCs w:val="28"/>
              </w:rPr>
              <w:t xml:space="preserve"> </w:t>
            </w:r>
            <w:r>
              <w:rPr>
                <w:rFonts w:eastAsia="Times New Roman" w:cs="Calibri" w:ascii="Arial Narrow" w:hAnsi="Arial Narrow"/>
                <w:b/>
                <w:bCs/>
                <w:sz w:val="28"/>
                <w:szCs w:val="28"/>
              </w:rPr>
              <w:t xml:space="preserve">QTE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8"/>
                <w:szCs w:val="28"/>
              </w:rPr>
            </w:pPr>
            <w:r>
              <w:rPr>
                <w:rFonts w:eastAsia="Times New Roman" w:cs="Calibri" w:ascii="Arial Narrow" w:hAnsi="Arial Narrow"/>
                <w:b/>
                <w:bCs/>
                <w:sz w:val="28"/>
                <w:szCs w:val="28"/>
              </w:rPr>
              <w:t>P.U</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8"/>
                <w:szCs w:val="28"/>
              </w:rPr>
            </w:pPr>
            <w:r>
              <w:rPr>
                <w:rFonts w:eastAsia="Times New Roman" w:cs="Calibri" w:ascii="Arial Narrow" w:hAnsi="Arial Narrow"/>
                <w:b/>
                <w:bCs/>
                <w:sz w:val="28"/>
                <w:szCs w:val="28"/>
              </w:rPr>
              <w:t>PT</w:t>
            </w:r>
          </w:p>
        </w:tc>
      </w:tr>
      <w:tr>
        <w:trPr>
          <w:trHeight w:val="280" w:hRule="atLeast"/>
        </w:trPr>
        <w:tc>
          <w:tcPr>
            <w:tcW w:w="1243"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rPr>
            </w:pPr>
            <w:r>
              <w:rPr>
                <w:rFonts w:eastAsia="Times New Roman" w:cs="Calibri" w:ascii="Arial Narrow" w:hAnsi="Arial Narrow"/>
                <w:b/>
                <w:bCs/>
                <w:i/>
                <w:iCs/>
              </w:rPr>
              <w:t>Lot 100</w:t>
            </w:r>
          </w:p>
        </w:tc>
        <w:tc>
          <w:tcPr>
            <w:tcW w:w="6329"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Travaux préliminaires et installation de chantier</w:t>
            </w:r>
          </w:p>
        </w:tc>
        <w:tc>
          <w:tcPr>
            <w:tcW w:w="39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c>
          <w:tcPr>
            <w:tcW w:w="1040"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rPr>
            </w:pPr>
            <w:r>
              <w:rPr>
                <w:rFonts w:eastAsia="Times New Roman" w:cs="Calibri" w:ascii="Arial Narrow" w:hAnsi="Arial Narrow"/>
                <w:b/>
                <w:bCs/>
                <w:i/>
                <w:iCs/>
              </w:rPr>
              <w:t> </w:t>
            </w:r>
          </w:p>
        </w:tc>
        <w:tc>
          <w:tcPr>
            <w:tcW w:w="5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c>
          <w:tcPr>
            <w:tcW w:w="92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101</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Amenée et replis du matériel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ff</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102</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Etudes (projet d’exécution ; étude géotechnique) et dossier de recollement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ff</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103</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Installation du chantier</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ff</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104</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Implantation de l'ouvrage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ff</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90" w:hRule="atLeast"/>
        </w:trPr>
        <w:tc>
          <w:tcPr>
            <w:tcW w:w="9530"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Total Lot 100: Travaux préliminaires et installation de chantier</w:t>
            </w:r>
          </w:p>
        </w:tc>
        <w:tc>
          <w:tcPr>
            <w:tcW w:w="925"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w:t>
            </w:r>
          </w:p>
        </w:tc>
      </w:tr>
      <w:tr>
        <w:trPr>
          <w:trHeight w:val="260" w:hRule="atLeast"/>
        </w:trPr>
        <w:tc>
          <w:tcPr>
            <w:tcW w:w="9530" w:type="dxa"/>
            <w:gridSpan w:val="5"/>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30 BOX POUR VENTE DE POISSONS</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300" w:hRule="atLeast"/>
        </w:trPr>
        <w:tc>
          <w:tcPr>
            <w:tcW w:w="9530" w:type="dxa"/>
            <w:gridSpan w:val="5"/>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GROS ŒUVRE</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80" w:hRule="atLeast"/>
        </w:trPr>
        <w:tc>
          <w:tcPr>
            <w:tcW w:w="1243"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rPr>
            </w:pPr>
            <w:r>
              <w:rPr>
                <w:rFonts w:eastAsia="Times New Roman" w:cs="Calibri" w:ascii="Arial Narrow" w:hAnsi="Arial Narrow"/>
                <w:b/>
                <w:bCs/>
                <w:i/>
                <w:iCs/>
              </w:rPr>
              <w:t>Lot 200</w:t>
            </w:r>
          </w:p>
        </w:tc>
        <w:tc>
          <w:tcPr>
            <w:tcW w:w="6329"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Fondations</w:t>
            </w:r>
          </w:p>
        </w:tc>
        <w:tc>
          <w:tcPr>
            <w:tcW w:w="39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c>
          <w:tcPr>
            <w:tcW w:w="1040"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rPr>
            </w:pPr>
            <w:r>
              <w:rPr>
                <w:rFonts w:eastAsia="Times New Roman" w:cs="Calibri" w:ascii="Arial Narrow" w:hAnsi="Arial Narrow"/>
                <w:b/>
                <w:bCs/>
                <w:i/>
                <w:iCs/>
              </w:rPr>
              <w:t> </w:t>
            </w:r>
          </w:p>
        </w:tc>
        <w:tc>
          <w:tcPr>
            <w:tcW w:w="5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c>
          <w:tcPr>
            <w:tcW w:w="92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201</w:t>
            </w:r>
          </w:p>
        </w:tc>
        <w:tc>
          <w:tcPr>
            <w:tcW w:w="6329"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Fouille en puits pour semelles et en rigole murs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276,40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202</w:t>
            </w:r>
          </w:p>
        </w:tc>
        <w:tc>
          <w:tcPr>
            <w:tcW w:w="6329"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Béton de propreté épaisseur minima 0,050 m dosé à 150 kg/m3</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19,50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52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203</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Mur de soubassement en maçonnerie en agglos de 20 cm bourrés tout autour du batiment</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m2</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382,75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204</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Béton armé dosé à 350 kg/m3 pour Longrines et chaînages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14,35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205</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Béton armé dosé à à 350 kg/m3 pour amorce de poteau</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4,80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52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206</w:t>
            </w:r>
          </w:p>
        </w:tc>
        <w:tc>
          <w:tcPr>
            <w:tcW w:w="6329"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Remblais latéritique autour des ouvrages en fondation en couches soigneusement compactées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40,00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207</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Remblais d'emprunt sous dallages épaisseur variable, (dallages et perrons)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262,00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208</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Dallage en béton dosé à 250 kg/m3 (ép. 8 cm )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40,73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ind w:firstLine="20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9530"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Total Lot 200: Fondations</w:t>
            </w:r>
          </w:p>
        </w:tc>
        <w:tc>
          <w:tcPr>
            <w:tcW w:w="925"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                </w:t>
            </w:r>
            <w:r>
              <w:rPr>
                <w:rFonts w:eastAsia="Times New Roman" w:cs="Calibri" w:ascii="Arial Narrow" w:hAnsi="Arial Narrow"/>
                <w:b/>
                <w:bCs/>
                <w:sz w:val="20"/>
                <w:szCs w:val="20"/>
              </w:rPr>
              <w:t xml:space="preserve">-     </w:t>
            </w:r>
          </w:p>
        </w:tc>
      </w:tr>
      <w:tr>
        <w:trPr>
          <w:trHeight w:val="260" w:hRule="atLeast"/>
        </w:trPr>
        <w:tc>
          <w:tcPr>
            <w:tcW w:w="1243"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300</w:t>
            </w:r>
          </w:p>
        </w:tc>
        <w:tc>
          <w:tcPr>
            <w:tcW w:w="6329"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xml:space="preserve">Beton armé - Maçonnerie - Elévation </w:t>
            </w:r>
          </w:p>
        </w:tc>
        <w:tc>
          <w:tcPr>
            <w:tcW w:w="39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040"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5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301</w:t>
            </w:r>
          </w:p>
        </w:tc>
        <w:tc>
          <w:tcPr>
            <w:tcW w:w="632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Béton armé dosé à 350 kg/m3 pour poteaux en élévation</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12,00   </w:t>
            </w:r>
          </w:p>
        </w:tc>
        <w:tc>
          <w:tcPr>
            <w:tcW w:w="52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302</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Béton armé dosé à 350 kg/m3 pour linteaux et appuis de fenêtres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5,64   </w:t>
            </w:r>
          </w:p>
        </w:tc>
        <w:tc>
          <w:tcPr>
            <w:tcW w:w="52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303</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Béton armé dosé à 350 kg/m3 pour poutres et chaînages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14,35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304</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Béton armé dosé à 350 kg/m3 pour paillasse de coupe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305</w:t>
            </w:r>
          </w:p>
        </w:tc>
        <w:tc>
          <w:tcPr>
            <w:tcW w:w="632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Murs en agglomérés creux de ciment de 15 x 20 x 40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m2</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1 220,00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306</w:t>
            </w:r>
          </w:p>
        </w:tc>
        <w:tc>
          <w:tcPr>
            <w:tcW w:w="632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Enduit au mortier de ciment pour murs dosé à 400 kg/m3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m2</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2 440,00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307</w:t>
            </w:r>
          </w:p>
        </w:tc>
        <w:tc>
          <w:tcPr>
            <w:tcW w:w="632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Béton armé dosé à 350 kg/m3 pour béquet</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4,30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9530"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Total Lot 300: Beton armé - Maçonnerie - Elévation</w:t>
            </w:r>
          </w:p>
        </w:tc>
        <w:tc>
          <w:tcPr>
            <w:tcW w:w="925"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400</w:t>
            </w:r>
          </w:p>
        </w:tc>
        <w:tc>
          <w:tcPr>
            <w:tcW w:w="6329"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Couverture et bois pour charpente</w:t>
            </w:r>
          </w:p>
        </w:tc>
        <w:tc>
          <w:tcPr>
            <w:tcW w:w="39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040"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5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52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401</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F et P fermes en bastings de 12*3*5 y compris tous les accessoires et toutes sujétions de mise en œuvre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6,40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30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402</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pannes en bois dur de section 6x10 compris toutes sujétions de mise en œuvre.</w:t>
            </w:r>
          </w:p>
        </w:tc>
        <w:tc>
          <w:tcPr>
            <w:tcW w:w="39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w:t>
            </w:r>
            <w:r>
              <w:rPr>
                <w:rFonts w:eastAsia="Times New Roman" w:cs="Calibri" w:ascii="Arial Narrow" w:hAnsi="Arial Narrow"/>
                <w:sz w:val="20"/>
                <w:szCs w:val="20"/>
                <w:vertAlign w:val="superscript"/>
              </w:rPr>
              <w:t>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4,00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403</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planches de rive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85,80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54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404</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couverture en tôles Bac prelacquées normalisées d'épaisseur 6/10ème y compris Fixations, faîtière, noues, rives, toles de rive, solins et toutes sujétion de mise en œuvre.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696,00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405</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Gouttière métallique y compris accessoires de pose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80,00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9530"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Total Lot 400: Couverture et bois pour charpente</w:t>
            </w:r>
          </w:p>
        </w:tc>
        <w:tc>
          <w:tcPr>
            <w:tcW w:w="925"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w:t>
            </w:r>
          </w:p>
        </w:tc>
      </w:tr>
      <w:tr>
        <w:trPr>
          <w:trHeight w:val="260" w:hRule="atLeast"/>
        </w:trPr>
        <w:tc>
          <w:tcPr>
            <w:tcW w:w="9530"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TOTAL GROS ŒUVRE</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90" w:hRule="atLeast"/>
        </w:trPr>
        <w:tc>
          <w:tcPr>
            <w:tcW w:w="9530"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SECOND ŒUVRE</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500</w:t>
            </w:r>
          </w:p>
        </w:tc>
        <w:tc>
          <w:tcPr>
            <w:tcW w:w="6329"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Menuiserie Bois, alu et métallique.</w:t>
            </w:r>
          </w:p>
        </w:tc>
        <w:tc>
          <w:tcPr>
            <w:tcW w:w="39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040"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5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505</w:t>
            </w:r>
          </w:p>
        </w:tc>
        <w:tc>
          <w:tcPr>
            <w:tcW w:w="632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Grilles metalliques coulissant pour entrée box y compris toutes sujetions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m2</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195,00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507</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Faux-Plafond en contreplaqué de bois CP à peindre y compris toutes sujetions de pose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m2</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515,00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80" w:hRule="atLeast"/>
        </w:trPr>
        <w:tc>
          <w:tcPr>
            <w:tcW w:w="1243"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rPr>
            </w:pPr>
            <w:r>
              <w:rPr>
                <w:rFonts w:eastAsia="Times New Roman" w:cs="Calibri" w:ascii="Arial Narrow" w:hAnsi="Arial Narrow"/>
                <w:b/>
                <w:bCs/>
                <w:i/>
                <w:iCs/>
              </w:rPr>
              <w:t> </w:t>
            </w:r>
          </w:p>
        </w:tc>
        <w:tc>
          <w:tcPr>
            <w:tcW w:w="6329"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c>
          <w:tcPr>
            <w:tcW w:w="39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i/>
                <w:i/>
                <w:iCs/>
              </w:rPr>
            </w:pPr>
            <w:r>
              <w:rPr>
                <w:rFonts w:eastAsia="Times New Roman" w:cs="Calibri" w:ascii="Arial Narrow" w:hAnsi="Arial Narrow"/>
                <w:i/>
                <w:iCs/>
              </w:rPr>
              <w:t> </w:t>
            </w:r>
          </w:p>
        </w:tc>
        <w:tc>
          <w:tcPr>
            <w:tcW w:w="1040"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rPr>
            </w:pPr>
            <w:r>
              <w:rPr>
                <w:rFonts w:eastAsia="Times New Roman" w:cs="Calibri" w:ascii="Arial Narrow" w:hAnsi="Arial Narrow"/>
                <w:b/>
                <w:bCs/>
                <w:i/>
                <w:iCs/>
              </w:rPr>
              <w:t> </w:t>
            </w:r>
          </w:p>
        </w:tc>
        <w:tc>
          <w:tcPr>
            <w:tcW w:w="5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c>
          <w:tcPr>
            <w:tcW w:w="92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r>
      <w:tr>
        <w:trPr>
          <w:trHeight w:val="260" w:hRule="atLeast"/>
        </w:trPr>
        <w:tc>
          <w:tcPr>
            <w:tcW w:w="1243" w:type="dxa"/>
            <w:tcBorders>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LOT 600</w:t>
            </w:r>
          </w:p>
        </w:tc>
        <w:tc>
          <w:tcPr>
            <w:tcW w:w="6329"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Revetement sols et murs</w:t>
            </w:r>
          </w:p>
        </w:tc>
        <w:tc>
          <w:tcPr>
            <w:tcW w:w="395"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 </w:t>
            </w:r>
          </w:p>
        </w:tc>
        <w:tc>
          <w:tcPr>
            <w:tcW w:w="1040"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601</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Lissage du sol, box+zone de circulation</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509,10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52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602</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Carreaux type faience pour murs des box h=2,00 m y compris toutes sujetions de pose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829,60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Total lot 600</w:t>
            </w:r>
          </w:p>
        </w:tc>
        <w:tc>
          <w:tcPr>
            <w:tcW w:w="6329"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Revetement sols et murs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80" w:hRule="atLeast"/>
        </w:trPr>
        <w:tc>
          <w:tcPr>
            <w:tcW w:w="1243"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rPr>
            </w:pPr>
            <w:r>
              <w:rPr>
                <w:rFonts w:eastAsia="Times New Roman" w:cs="Calibri" w:ascii="Arial Narrow" w:hAnsi="Arial Narrow"/>
                <w:b/>
                <w:bCs/>
                <w:i/>
                <w:iCs/>
              </w:rPr>
              <w:t>Lot 700</w:t>
            </w:r>
          </w:p>
        </w:tc>
        <w:tc>
          <w:tcPr>
            <w:tcW w:w="6329"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xml:space="preserve"> </w:t>
            </w:r>
            <w:r>
              <w:rPr>
                <w:rFonts w:eastAsia="Times New Roman" w:cs="Calibri" w:ascii="Arial Narrow" w:hAnsi="Arial Narrow"/>
                <w:b/>
                <w:bCs/>
                <w:i/>
                <w:iCs/>
              </w:rPr>
              <w:t>Electricité</w:t>
            </w:r>
          </w:p>
        </w:tc>
        <w:tc>
          <w:tcPr>
            <w:tcW w:w="39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c>
          <w:tcPr>
            <w:tcW w:w="1040"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rPr>
            </w:pPr>
            <w:r>
              <w:rPr>
                <w:rFonts w:eastAsia="Times New Roman" w:cs="Calibri" w:ascii="Arial Narrow" w:hAnsi="Arial Narrow"/>
                <w:b/>
                <w:bCs/>
                <w:i/>
                <w:iCs/>
              </w:rPr>
              <w:t> </w:t>
            </w:r>
          </w:p>
        </w:tc>
        <w:tc>
          <w:tcPr>
            <w:tcW w:w="5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rPr>
            </w:pPr>
            <w:r>
              <w:rPr>
                <w:rFonts w:eastAsia="Times New Roman" w:cs="Calibri" w:ascii="Arial Narrow" w:hAnsi="Arial Narrow"/>
                <w:b/>
                <w:bCs/>
                <w:i/>
                <w:iCs/>
              </w:rPr>
              <w:t> </w:t>
            </w:r>
          </w:p>
        </w:tc>
        <w:tc>
          <w:tcPr>
            <w:tcW w:w="92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r>
      <w:tr>
        <w:trPr>
          <w:trHeight w:val="28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i/>
                <w:i/>
                <w:iCs/>
              </w:rPr>
            </w:pPr>
            <w:r>
              <w:rPr>
                <w:rFonts w:eastAsia="Times New Roman" w:cs="Calibri" w:ascii="Arial Narrow" w:hAnsi="Arial Narrow"/>
                <w:b/>
                <w:bCs/>
                <w:i/>
                <w:iCs/>
              </w:rPr>
              <w:t>701</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de Gaine isolante annelée (100m):</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rlx</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i/>
                <w:i/>
                <w:iCs/>
              </w:rPr>
            </w:pPr>
            <w:r>
              <w:rPr>
                <w:rFonts w:eastAsia="Times New Roman" w:cs="Calibri" w:ascii="Arial Narrow" w:hAnsi="Arial Narrow"/>
                <w:b/>
                <w:bCs/>
                <w:i/>
                <w:iCs/>
              </w:rPr>
              <w:t>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i/>
                <w:i/>
                <w:iCs/>
              </w:rPr>
            </w:pPr>
            <w:r>
              <w:rPr>
                <w:rFonts w:eastAsia="Times New Roman" w:cs="Calibri" w:ascii="Arial Narrow" w:hAnsi="Arial Narrow"/>
                <w:b/>
                <w:bCs/>
                <w:i/>
                <w:iCs/>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702</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de conducteur de cuivre nu 1x29 mm² en fond de fouille du bâtiment</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191,40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703</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de répartiteur de terre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704</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F+P piquet de terre et accessoire de raccordement</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705</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de barrette de coupure basse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706</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F et P de chambre de tirage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69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707</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Arial Narrow" w:hAnsi="Arial Narrow" w:eastAsia="Times New Roman" w:cs="Calibri"/>
                <w:sz w:val="18"/>
                <w:szCs w:val="18"/>
              </w:rPr>
            </w:pPr>
            <w:r>
              <w:rPr>
                <w:rFonts w:eastAsia="Times New Roman" w:cs="Calibri" w:ascii="Arial Narrow" w:hAnsi="Arial Narrow"/>
                <w:sz w:val="18"/>
                <w:szCs w:val="18"/>
              </w:rPr>
              <w:t xml:space="preserve"> </w:t>
            </w:r>
            <w:r>
              <w:rPr>
                <w:rFonts w:eastAsia="Times New Roman" w:cs="Calibri" w:ascii="Arial Narrow" w:hAnsi="Arial Narrow"/>
                <w:sz w:val="18"/>
                <w:szCs w:val="18"/>
              </w:rPr>
              <w:t>F et P de coffret métallique modulaire, 4 rangées L=600mm, P=180mm, H=800mm type PRISMA PACK PLUS de SCHNEIDER ou équivalent y compris accessoires de câblage, raccordement et fixation</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18"/>
                <w:szCs w:val="18"/>
              </w:rPr>
            </w:pPr>
            <w:r>
              <w:rPr>
                <w:rFonts w:eastAsia="Times New Roman" w:cs="Calibri" w:ascii="Arial Narrow" w:hAnsi="Arial Narrow"/>
                <w:sz w:val="18"/>
                <w:szCs w:val="18"/>
              </w:rPr>
              <w:t>Ens</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708</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de reglette L 120 110W</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44,00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709</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F et P Hublo rond etanche DN135B D165 1xLED10S/840 1000lm 13W</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30,00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710</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Interrupteur simple allumage 220V/16A</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60,00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711</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Interrupteur va et vient simple lumineux 16A-250VAC</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712</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F et P Prises 2P+T type LEGRAND ou équivalent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90,00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713</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18"/>
                <w:szCs w:val="18"/>
              </w:rPr>
            </w:pPr>
            <w:r>
              <w:rPr>
                <w:rFonts w:eastAsia="Times New Roman" w:cs="Calibri" w:ascii="Arial Narrow" w:hAnsi="Arial Narrow"/>
                <w:sz w:val="18"/>
                <w:szCs w:val="18"/>
              </w:rPr>
              <w:t>F et P Câble d'installation DISTINGO U-1000 R2V âme massive NF C 32-321 3G 1.50mm²</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18"/>
                <w:szCs w:val="18"/>
              </w:rPr>
            </w:pPr>
            <w:r>
              <w:rPr>
                <w:rFonts w:eastAsia="Times New Roman" w:cs="Calibri" w:ascii="Arial Narrow" w:hAnsi="Arial Narrow"/>
                <w:sz w:val="18"/>
                <w:szCs w:val="18"/>
              </w:rPr>
              <w:t>ml</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35,60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714</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18"/>
                <w:szCs w:val="18"/>
              </w:rPr>
            </w:pPr>
            <w:r>
              <w:rPr>
                <w:rFonts w:eastAsia="Times New Roman" w:cs="Calibri" w:ascii="Arial Narrow" w:hAnsi="Arial Narrow"/>
                <w:sz w:val="18"/>
                <w:szCs w:val="18"/>
              </w:rPr>
              <w:t>F et P Câble d'installation DISTINGO U-1000 R2V âme massive NF C 32-321 2x 1.50mm²</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18"/>
                <w:szCs w:val="18"/>
              </w:rPr>
            </w:pPr>
            <w:r>
              <w:rPr>
                <w:rFonts w:eastAsia="Times New Roman" w:cs="Calibri" w:ascii="Arial Narrow" w:hAnsi="Arial Narrow"/>
                <w:sz w:val="18"/>
                <w:szCs w:val="18"/>
              </w:rPr>
              <w:t>ml</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1 320,00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715</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18"/>
                <w:szCs w:val="18"/>
              </w:rPr>
            </w:pPr>
            <w:r>
              <w:rPr>
                <w:rFonts w:eastAsia="Times New Roman" w:cs="Calibri" w:ascii="Arial Narrow" w:hAnsi="Arial Narrow"/>
                <w:sz w:val="18"/>
                <w:szCs w:val="18"/>
              </w:rPr>
              <w:t>F et P Câble DISTINGO U-1000 R2V âme massive NF C 32-321 3G 2.50mm² Cuivre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18"/>
                <w:szCs w:val="18"/>
              </w:rPr>
            </w:pPr>
            <w:r>
              <w:rPr>
                <w:rFonts w:eastAsia="Times New Roman" w:cs="Calibri" w:ascii="Arial Narrow" w:hAnsi="Arial Narrow"/>
                <w:sz w:val="18"/>
                <w:szCs w:val="18"/>
              </w:rPr>
              <w:t>ml</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1 320,00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716</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18"/>
                <w:szCs w:val="18"/>
              </w:rPr>
            </w:pPr>
            <w:r>
              <w:rPr>
                <w:rFonts w:eastAsia="Times New Roman" w:cs="Calibri" w:ascii="Arial Narrow" w:hAnsi="Arial Narrow"/>
                <w:sz w:val="18"/>
                <w:szCs w:val="18"/>
              </w:rPr>
              <w:t xml:space="preserve"> </w:t>
            </w:r>
            <w:r>
              <w:rPr>
                <w:rFonts w:eastAsia="Times New Roman" w:cs="Calibri" w:ascii="Arial Narrow" w:hAnsi="Arial Narrow"/>
                <w:sz w:val="18"/>
                <w:szCs w:val="18"/>
              </w:rPr>
              <w:t>F et P Câble DISTINGO U-1000 R2V âme massive NF C 32-321 4x6mm² Cuivre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18"/>
                <w:szCs w:val="18"/>
              </w:rPr>
            </w:pPr>
            <w:r>
              <w:rPr>
                <w:rFonts w:eastAsia="Times New Roman" w:cs="Calibri" w:ascii="Arial Narrow" w:hAnsi="Arial Narrow"/>
                <w:sz w:val="18"/>
                <w:szCs w:val="18"/>
              </w:rPr>
              <w:t>ml</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1 320,00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717</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18"/>
                <w:szCs w:val="18"/>
              </w:rPr>
            </w:pPr>
            <w:r>
              <w:rPr>
                <w:rFonts w:eastAsia="Times New Roman" w:cs="Calibri" w:ascii="Arial Narrow" w:hAnsi="Arial Narrow"/>
                <w:sz w:val="18"/>
                <w:szCs w:val="18"/>
              </w:rPr>
              <w:t xml:space="preserve"> </w:t>
            </w:r>
            <w:r>
              <w:rPr>
                <w:rFonts w:eastAsia="Times New Roman" w:cs="Calibri" w:ascii="Arial Narrow" w:hAnsi="Arial Narrow"/>
                <w:sz w:val="18"/>
                <w:szCs w:val="18"/>
              </w:rPr>
              <w:t>F et P Câble DISTINGO U-1000 R2V âme massive NF C 32-321 5G 10mm² Cuivre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18"/>
                <w:szCs w:val="18"/>
              </w:rPr>
            </w:pPr>
            <w:r>
              <w:rPr>
                <w:rFonts w:eastAsia="Times New Roman" w:cs="Calibri" w:ascii="Arial Narrow" w:hAnsi="Arial Narrow"/>
                <w:sz w:val="18"/>
                <w:szCs w:val="18"/>
              </w:rPr>
              <w:t>ml</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1 320,00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718</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18"/>
                <w:szCs w:val="18"/>
              </w:rPr>
            </w:pPr>
            <w:r>
              <w:rPr>
                <w:rFonts w:eastAsia="Times New Roman" w:cs="Calibri" w:ascii="Arial Narrow" w:hAnsi="Arial Narrow"/>
                <w:sz w:val="18"/>
                <w:szCs w:val="18"/>
              </w:rPr>
              <w:t>F et P BOITE DE DERIVATION 165X165X47</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18"/>
                <w:szCs w:val="18"/>
              </w:rPr>
            </w:pPr>
            <w:r>
              <w:rPr>
                <w:rFonts w:eastAsia="Times New Roman" w:cs="Calibri" w:ascii="Arial Narrow" w:hAnsi="Arial Narrow"/>
                <w:sz w:val="18"/>
                <w:szCs w:val="18"/>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6,00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9530"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Total Lot 700:  Electricité</w:t>
            </w:r>
          </w:p>
        </w:tc>
        <w:tc>
          <w:tcPr>
            <w:tcW w:w="925"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w:t>
            </w:r>
          </w:p>
        </w:tc>
      </w:tr>
      <w:tr>
        <w:trPr>
          <w:trHeight w:val="280" w:hRule="atLeast"/>
        </w:trPr>
        <w:tc>
          <w:tcPr>
            <w:tcW w:w="1243"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Lot 800</w:t>
            </w:r>
          </w:p>
        </w:tc>
        <w:tc>
          <w:tcPr>
            <w:tcW w:w="6329"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Peinture</w:t>
            </w:r>
          </w:p>
        </w:tc>
        <w:tc>
          <w:tcPr>
            <w:tcW w:w="39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c>
          <w:tcPr>
            <w:tcW w:w="1040"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rPr>
            </w:pPr>
            <w:r>
              <w:rPr>
                <w:rFonts w:eastAsia="Times New Roman" w:cs="Calibri" w:ascii="Arial Narrow" w:hAnsi="Arial Narrow"/>
                <w:b/>
                <w:bCs/>
                <w:i/>
                <w:iCs/>
              </w:rPr>
              <w:t> </w:t>
            </w:r>
          </w:p>
        </w:tc>
        <w:tc>
          <w:tcPr>
            <w:tcW w:w="5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c>
          <w:tcPr>
            <w:tcW w:w="92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801</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sz w:val="18"/>
                <w:szCs w:val="18"/>
              </w:rPr>
            </w:pPr>
            <w:r>
              <w:rPr>
                <w:rFonts w:eastAsia="Times New Roman" w:cs="Arial" w:ascii="Arial" w:hAnsi="Arial"/>
                <w:sz w:val="18"/>
                <w:szCs w:val="18"/>
              </w:rPr>
              <w:t>Peintures type pantex sur murs exterieurs et interieurs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2 440,00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802</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sz w:val="18"/>
                <w:szCs w:val="18"/>
              </w:rPr>
            </w:pPr>
            <w:r>
              <w:rPr>
                <w:rFonts w:eastAsia="Times New Roman" w:cs="Arial" w:ascii="Arial" w:hAnsi="Arial"/>
                <w:sz w:val="18"/>
                <w:szCs w:val="18"/>
              </w:rPr>
              <w:t>Enduit de lissage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2 440,00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803</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sz w:val="18"/>
                <w:szCs w:val="18"/>
              </w:rPr>
            </w:pPr>
            <w:r>
              <w:rPr>
                <w:rFonts w:eastAsia="Times New Roman" w:cs="Arial" w:ascii="Arial" w:hAnsi="Arial"/>
                <w:sz w:val="18"/>
                <w:szCs w:val="18"/>
              </w:rPr>
              <w:t xml:space="preserve">Peinture glycerophatique sur elements metalliques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9,60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804</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sz w:val="18"/>
                <w:szCs w:val="18"/>
              </w:rPr>
            </w:pPr>
            <w:r>
              <w:rPr>
                <w:rFonts w:eastAsia="Times New Roman" w:cs="Arial" w:ascii="Arial" w:hAnsi="Arial"/>
                <w:sz w:val="18"/>
                <w:szCs w:val="18"/>
              </w:rPr>
              <w:t xml:space="preserve">Vernis sur portes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39,60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9530"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Total Lot 800:  Peinture</w:t>
            </w:r>
          </w:p>
        </w:tc>
        <w:tc>
          <w:tcPr>
            <w:tcW w:w="925"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w:t>
            </w:r>
          </w:p>
        </w:tc>
      </w:tr>
      <w:tr>
        <w:trPr>
          <w:trHeight w:val="280" w:hRule="atLeast"/>
        </w:trPr>
        <w:tc>
          <w:tcPr>
            <w:tcW w:w="1243"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LOT 900</w:t>
            </w:r>
          </w:p>
        </w:tc>
        <w:tc>
          <w:tcPr>
            <w:tcW w:w="6329"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Etales de conservation et de vente</w:t>
            </w:r>
          </w:p>
        </w:tc>
        <w:tc>
          <w:tcPr>
            <w:tcW w:w="39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c>
          <w:tcPr>
            <w:tcW w:w="1040"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rPr>
            </w:pPr>
            <w:r>
              <w:rPr>
                <w:rFonts w:eastAsia="Times New Roman" w:cs="Calibri" w:ascii="Arial Narrow" w:hAnsi="Arial Narrow"/>
                <w:b/>
                <w:bCs/>
                <w:i/>
                <w:iCs/>
              </w:rPr>
              <w:t> </w:t>
            </w:r>
          </w:p>
        </w:tc>
        <w:tc>
          <w:tcPr>
            <w:tcW w:w="5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c>
          <w:tcPr>
            <w:tcW w:w="92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b/>
                <w:b/>
                <w:bCs/>
                <w:sz w:val="16"/>
                <w:szCs w:val="16"/>
              </w:rPr>
            </w:pPr>
            <w:r>
              <w:rPr>
                <w:rFonts w:eastAsia="Times New Roman" w:cs="Arial" w:ascii="Arial" w:hAnsi="Arial"/>
                <w:b/>
                <w:bCs/>
                <w:sz w:val="16"/>
                <w:szCs w:val="16"/>
              </w:rPr>
              <w:t>901</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sz w:val="18"/>
                <w:szCs w:val="18"/>
              </w:rPr>
            </w:pPr>
            <w:r>
              <w:rPr>
                <w:rFonts w:eastAsia="Times New Roman" w:cs="Arial" w:ascii="Arial" w:hAnsi="Arial"/>
                <w:sz w:val="18"/>
                <w:szCs w:val="18"/>
              </w:rPr>
              <w:t>Etales de conservation et de vente vitré y compris toutes sujetions de pose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sz w:val="18"/>
                <w:szCs w:val="18"/>
              </w:rPr>
            </w:pPr>
            <w:r>
              <w:rPr>
                <w:rFonts w:eastAsia="Times New Roman" w:cs="Arial" w:ascii="Arial" w:hAnsi="Arial"/>
                <w:sz w:val="18"/>
                <w:szCs w:val="18"/>
              </w:rPr>
              <w:t>ff</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w:hAnsi="Arial" w:eastAsia="Times New Roman" w:cs="Arial"/>
                <w:sz w:val="18"/>
                <w:szCs w:val="18"/>
              </w:rPr>
            </w:pPr>
            <w:r>
              <w:rPr>
                <w:rFonts w:eastAsia="Times New Roman" w:cs="Arial" w:ascii="Arial" w:hAnsi="Arial"/>
                <w:sz w:val="18"/>
                <w:szCs w:val="18"/>
              </w:rPr>
              <w:t xml:space="preserve">         </w:t>
            </w:r>
            <w:r>
              <w:rPr>
                <w:rFonts w:eastAsia="Times New Roman" w:cs="Arial" w:ascii="Arial" w:hAnsi="Arial"/>
                <w:sz w:val="18"/>
                <w:szCs w:val="18"/>
              </w:rPr>
              <w:t xml:space="preserve">30,00   </w:t>
            </w:r>
          </w:p>
        </w:tc>
        <w:tc>
          <w:tcPr>
            <w:tcW w:w="523"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w:t>
            </w:r>
          </w:p>
        </w:tc>
        <w:tc>
          <w:tcPr>
            <w:tcW w:w="925"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w:t>
            </w:r>
          </w:p>
        </w:tc>
      </w:tr>
      <w:tr>
        <w:trPr>
          <w:trHeight w:val="320" w:hRule="atLeast"/>
        </w:trPr>
        <w:tc>
          <w:tcPr>
            <w:tcW w:w="9530"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TOTAL Etales de conservation et de vente</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310" w:hRule="atLeast"/>
        </w:trPr>
        <w:tc>
          <w:tcPr>
            <w:tcW w:w="9530" w:type="dxa"/>
            <w:gridSpan w:val="5"/>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spacing w:lineRule="auto" w:line="240" w:before="0" w:after="0"/>
              <w:jc w:val="center"/>
              <w:rPr>
                <w:rFonts w:ascii="Arial Narrow" w:hAnsi="Arial Narrow" w:eastAsia="Times New Roman" w:cs="Calibri"/>
                <w:b/>
                <w:b/>
                <w:bCs/>
                <w:sz w:val="24"/>
                <w:szCs w:val="24"/>
              </w:rPr>
            </w:pPr>
            <w:r>
              <w:rPr>
                <w:rFonts w:eastAsia="Times New Roman" w:cs="Calibri" w:ascii="Arial Narrow" w:hAnsi="Arial Narrow"/>
                <w:b/>
                <w:bCs/>
                <w:sz w:val="24"/>
                <w:szCs w:val="24"/>
              </w:rPr>
              <w:t>BATIMENT ADMINISTRATIF+CHAMBRE FROIDE+TOILETTES</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 </w:t>
            </w:r>
          </w:p>
        </w:tc>
        <w:tc>
          <w:tcPr>
            <w:tcW w:w="6329"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GROS ŒUVRE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200</w:t>
            </w:r>
          </w:p>
        </w:tc>
        <w:tc>
          <w:tcPr>
            <w:tcW w:w="6329"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Fondations</w:t>
            </w:r>
          </w:p>
        </w:tc>
        <w:tc>
          <w:tcPr>
            <w:tcW w:w="39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040"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5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92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201</w:t>
            </w:r>
          </w:p>
        </w:tc>
        <w:tc>
          <w:tcPr>
            <w:tcW w:w="6329"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Fouille en puits pour semelles et en rigole murs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68,80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202</w:t>
            </w:r>
          </w:p>
        </w:tc>
        <w:tc>
          <w:tcPr>
            <w:tcW w:w="6329"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Béton de propreté épaisseur minima 0,050 m dosé à 150 kg/m3</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5,45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52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203</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Mur de soubassement en maçonnerie en agglos de 20 cm bourrés tout autour du batiment</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m2</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89,10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204</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Béton armé dosé à 350 kg/m3 pour Longrines et chaînages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5,94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205</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Béton armé dosé à à 350 kg/m3 pour amorce de poteau</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1,80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52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206</w:t>
            </w:r>
          </w:p>
        </w:tc>
        <w:tc>
          <w:tcPr>
            <w:tcW w:w="6329"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Remblais latéritique autour des ouvrages en fondation en couches soigneusement compactées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7,28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207</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Remblais d'emprunt sous dallages épaisseur variable, (dallages et perrons)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94,27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208</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Dallage en béton dosé à 250 kg/m3 (ép. 8 cm )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15,08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9530"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Total Lot 200: Fondations</w:t>
            </w:r>
          </w:p>
        </w:tc>
        <w:tc>
          <w:tcPr>
            <w:tcW w:w="925"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xml:space="preserve">                </w:t>
            </w:r>
            <w:r>
              <w:rPr>
                <w:rFonts w:eastAsia="Times New Roman" w:cs="Calibri" w:ascii="Arial Narrow" w:hAnsi="Arial Narrow"/>
                <w:b/>
                <w:bCs/>
                <w:sz w:val="20"/>
                <w:szCs w:val="20"/>
              </w:rPr>
              <w:t xml:space="preserve">-     </w:t>
            </w:r>
          </w:p>
        </w:tc>
      </w:tr>
      <w:tr>
        <w:trPr>
          <w:trHeight w:val="260" w:hRule="atLeast"/>
        </w:trPr>
        <w:tc>
          <w:tcPr>
            <w:tcW w:w="1243"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300</w:t>
            </w:r>
          </w:p>
        </w:tc>
        <w:tc>
          <w:tcPr>
            <w:tcW w:w="6329"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xml:space="preserve">Beton armé - Maçonnerie - Elévation </w:t>
            </w:r>
          </w:p>
        </w:tc>
        <w:tc>
          <w:tcPr>
            <w:tcW w:w="39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040"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5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92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301</w:t>
            </w:r>
          </w:p>
        </w:tc>
        <w:tc>
          <w:tcPr>
            <w:tcW w:w="632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Béton armé dosé à 350 kg/m3 pour poteaux en élévation</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1,40   </w:t>
            </w:r>
          </w:p>
        </w:tc>
        <w:tc>
          <w:tcPr>
            <w:tcW w:w="52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302</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Béton armé dosé à 350 kg/m3 pour linteaux et appuis de fenêtres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0,65   </w:t>
            </w:r>
          </w:p>
        </w:tc>
        <w:tc>
          <w:tcPr>
            <w:tcW w:w="52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303</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Béton armé dosé à 350 kg/m3 pour poutres et chaînages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3,36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304</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Béton armé dosé à 350 kg/m3 pour paillasse de coupe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434,67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305</w:t>
            </w:r>
          </w:p>
        </w:tc>
        <w:tc>
          <w:tcPr>
            <w:tcW w:w="632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Murs en agglomérés creux de ciment de 15 x 20 x 40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m2</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869,34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306</w:t>
            </w:r>
          </w:p>
        </w:tc>
        <w:tc>
          <w:tcPr>
            <w:tcW w:w="632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Enduit au mortier de ciment pour murs dosé à 400 kg/m3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m2</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1 738,68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307</w:t>
            </w:r>
          </w:p>
        </w:tc>
        <w:tc>
          <w:tcPr>
            <w:tcW w:w="632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Béton armé dosé à 350 kg/m3 pour béquet</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9530"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Total Lot 300: Beton armé - Maçonnerie - Elévation</w:t>
            </w:r>
          </w:p>
        </w:tc>
        <w:tc>
          <w:tcPr>
            <w:tcW w:w="925"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400</w:t>
            </w:r>
          </w:p>
        </w:tc>
        <w:tc>
          <w:tcPr>
            <w:tcW w:w="6329"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Couverture et bois pour charpente</w:t>
            </w:r>
          </w:p>
        </w:tc>
        <w:tc>
          <w:tcPr>
            <w:tcW w:w="39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040"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5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92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52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401</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F et P fermes en bastings de 12*3*5 y compris tous les accessoires et toutes sujétions de mise en œuvre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1,50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30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402</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pannes en bois dur de section 6x10 compris toutes sujétions de mise en œuvre.</w:t>
            </w:r>
          </w:p>
        </w:tc>
        <w:tc>
          <w:tcPr>
            <w:tcW w:w="39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w:t>
            </w:r>
            <w:r>
              <w:rPr>
                <w:rFonts w:eastAsia="Times New Roman" w:cs="Calibri" w:ascii="Arial Narrow" w:hAnsi="Arial Narrow"/>
                <w:sz w:val="20"/>
                <w:szCs w:val="20"/>
                <w:vertAlign w:val="superscript"/>
              </w:rPr>
              <w:t>3</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403</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planches de rive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25,00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404</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couverture en tôles Bac prelacquées normalisées d'épaisseur 6/10ème y compris Fixations, faîtière, noues, rives, toles de rive, solins et toutes sujétion de mise en œuvre.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261,80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405</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Gouttière métallique y compris accessoires de pose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30,00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right"/>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9530"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TOTAL GROS ŒUVRE</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9530"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SECOND ŒUVRE</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500</w:t>
            </w:r>
          </w:p>
        </w:tc>
        <w:tc>
          <w:tcPr>
            <w:tcW w:w="6329"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Menuiserie Bois, alu et métallique.</w:t>
            </w:r>
          </w:p>
        </w:tc>
        <w:tc>
          <w:tcPr>
            <w:tcW w:w="39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040"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5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92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501</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Portes intérieures en bois massif de 90 x 220 y compris toutes sujestions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52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502</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Portes intérieures de type placage bois pour toilette de 80 x 220 y compris toutes sujetions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9,00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503</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Portes metalliques de 150*2,20 y compris toutes sujetions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6,60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504</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Portes metalliques de 90*2,20 y compris toutes sujetions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1,98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52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505</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F et P de fenêtres en profilé aluminium coulissant 02 vantaux (600x60) y/c toutes sujétions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3,60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52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506</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de fenêtres en profilé aluminium coulissant 02 vantaux (150x120) y/c toutes sujétions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507</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Faux-Plafond en contreplaqué de bois CP à peindre y compris toutes sujetions de pose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183,70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9530"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Total Menuiserie Bois, alu et métallique.</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Lot 600</w:t>
            </w:r>
          </w:p>
        </w:tc>
        <w:tc>
          <w:tcPr>
            <w:tcW w:w="6329"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Plomberie Sanitaire</w:t>
            </w:r>
          </w:p>
        </w:tc>
        <w:tc>
          <w:tcPr>
            <w:tcW w:w="39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78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601</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Canalisations EV - EU en tuyau P.V.C série EU y compris ; coudes, tés, saignées, tampons de dégorgements, colliers, supports et toutes sujétions de raccordement aux regards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ff</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52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602</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F et P Canalisations eau froide sanitaire en tubes PER pré gainés simples (couleur bleue), y compris raccords et toute sujetions de raccordement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ff</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52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603</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Robinets et vannes d'arrêts des toilettes et des appareils sanitaires et toutes sujétions d'installation</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40,00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604</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Descente d'eau pluviale en PVC 100  y compris toute sujétions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15,00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8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605</w:t>
            </w:r>
          </w:p>
        </w:tc>
        <w:tc>
          <w:tcPr>
            <w:tcW w:w="6329" w:type="dxa"/>
            <w:tcBorders>
              <w:bottom w:val="single" w:sz="4" w:space="0" w:color="000000"/>
              <w:right w:val="single" w:sz="4" w:space="0" w:color="000000"/>
            </w:tcBorders>
            <w:shd w:color="000000" w:fill="FFFFFF" w:val="clear"/>
            <w:vAlign w:val="center"/>
          </w:tcPr>
          <w:p>
            <w:pPr>
              <w:pStyle w:val="Normal"/>
              <w:widowControl w:val="false"/>
              <w:spacing w:lineRule="auto" w:line="240" w:before="0" w:after="0"/>
              <w:rPr>
                <w:rFonts w:ascii="Arial Narrow" w:hAnsi="Arial Narrow" w:eastAsia="Times New Roman" w:cs="Calibri"/>
              </w:rPr>
            </w:pPr>
            <w:r>
              <w:rPr>
                <w:rFonts w:eastAsia="Times New Roman" w:cs="Calibri" w:ascii="Arial Narrow" w:hAnsi="Arial Narrow"/>
              </w:rPr>
              <w:t>F et P WC à chasse basse complet</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6,00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8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606</w:t>
            </w:r>
          </w:p>
        </w:tc>
        <w:tc>
          <w:tcPr>
            <w:tcW w:w="632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rPr>
            </w:pPr>
            <w:r>
              <w:rPr>
                <w:rFonts w:eastAsia="Times New Roman" w:cs="Calibri" w:ascii="Arial Narrow" w:hAnsi="Arial Narrow"/>
              </w:rPr>
              <w:t>F et P Lavabo piédestal complet</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4,00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8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607</w:t>
            </w:r>
          </w:p>
        </w:tc>
        <w:tc>
          <w:tcPr>
            <w:tcW w:w="632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rPr>
            </w:pPr>
            <w:r>
              <w:rPr>
                <w:rFonts w:eastAsia="Times New Roman" w:cs="Calibri" w:ascii="Arial Narrow" w:hAnsi="Arial Narrow"/>
              </w:rPr>
              <w:t>F et Purinoir complet</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6,00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8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608</w:t>
            </w:r>
          </w:p>
        </w:tc>
        <w:tc>
          <w:tcPr>
            <w:tcW w:w="632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rPr>
            </w:pPr>
            <w:r>
              <w:rPr>
                <w:rFonts w:eastAsia="Times New Roman" w:cs="Calibri" w:ascii="Arial Narrow" w:hAnsi="Arial Narrow"/>
              </w:rPr>
              <w:t>F et P Evier de cuisine 60/120 en inox y/c toutes sujétions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30,00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52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609</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Distributeur de savon liquide  y compris vis de fixation et toutes sujétions de pose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52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610</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miroir DIM 0,60 x 0,40 (m) y compris vis de fixation et toutes sujétions dde pose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611</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Porte -papier hygiénique y compris vis de fixation toutes sujétions de pose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612</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F+P siphon de sol</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9530"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Total Lot 600: Plomberie Sanitaire</w:t>
            </w:r>
          </w:p>
        </w:tc>
        <w:tc>
          <w:tcPr>
            <w:tcW w:w="925"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700</w:t>
            </w:r>
          </w:p>
        </w:tc>
        <w:tc>
          <w:tcPr>
            <w:tcW w:w="6329"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xml:space="preserve"> </w:t>
            </w:r>
            <w:r>
              <w:rPr>
                <w:rFonts w:eastAsia="Times New Roman" w:cs="Calibri" w:ascii="Arial Narrow" w:hAnsi="Arial Narrow"/>
                <w:b/>
                <w:bCs/>
                <w:i/>
                <w:iCs/>
                <w:sz w:val="20"/>
                <w:szCs w:val="20"/>
              </w:rPr>
              <w:t>Electricité</w:t>
            </w:r>
          </w:p>
        </w:tc>
        <w:tc>
          <w:tcPr>
            <w:tcW w:w="39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040"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5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92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701</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de Gaine isolante annelée (100m):</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Rlx</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702</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de conducteur de cuivre nu 1x29 mm² en fond de fouille du bâtiment</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45,00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703</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de répartiteur de terre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704</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F+P piquet de terre et accessoire de raccordement</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705</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de barrette de coupure basse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706</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F et P de chambre de tirage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69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707</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Arial Narrow" w:hAnsi="Arial Narrow" w:eastAsia="Times New Roman" w:cs="Calibri"/>
                <w:sz w:val="18"/>
                <w:szCs w:val="18"/>
              </w:rPr>
            </w:pPr>
            <w:r>
              <w:rPr>
                <w:rFonts w:eastAsia="Times New Roman" w:cs="Calibri" w:ascii="Arial Narrow" w:hAnsi="Arial Narrow"/>
                <w:sz w:val="18"/>
                <w:szCs w:val="18"/>
              </w:rPr>
              <w:t xml:space="preserve"> </w:t>
            </w:r>
            <w:r>
              <w:rPr>
                <w:rFonts w:eastAsia="Times New Roman" w:cs="Calibri" w:ascii="Arial Narrow" w:hAnsi="Arial Narrow"/>
                <w:sz w:val="18"/>
                <w:szCs w:val="18"/>
              </w:rPr>
              <w:t>F et P de coffret métallique modulaire, 4 rangées L=600mm, P=180mm, H=800mm type PRISMA PACK PLUS de SCHNEIDER ou équivalent y compris accessoires de câblage, raccordement et fixation</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18"/>
                <w:szCs w:val="18"/>
              </w:rPr>
            </w:pPr>
            <w:r>
              <w:rPr>
                <w:rFonts w:eastAsia="Times New Roman" w:cs="Calibri" w:ascii="Arial Narrow" w:hAnsi="Arial Narrow"/>
                <w:sz w:val="18"/>
                <w:szCs w:val="18"/>
              </w:rPr>
              <w:t>Ens</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708</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de reglette L 120 110W</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12,00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709</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F et P Hublo rond etanche DN135B D165 1xLED10S/840 1000lm 13W</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5,00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710</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Interrupteur simple allumage 220V/16A</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711</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F et P Interrupteur va et vient simple lumineux 16A-250VAC</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712</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xml:space="preserve">F et P Prises 2P+T type LEGRAND ou équivalent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3,00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713</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18"/>
                <w:szCs w:val="18"/>
              </w:rPr>
            </w:pPr>
            <w:r>
              <w:rPr>
                <w:rFonts w:eastAsia="Times New Roman" w:cs="Calibri" w:ascii="Arial Narrow" w:hAnsi="Arial Narrow"/>
                <w:sz w:val="18"/>
                <w:szCs w:val="18"/>
              </w:rPr>
              <w:t>F et P Câble d'installation DISTINGO U-1000 R2V âme massive NF C 32-321 3G 1.50mm²</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18"/>
                <w:szCs w:val="18"/>
              </w:rPr>
            </w:pPr>
            <w:r>
              <w:rPr>
                <w:rFonts w:eastAsia="Times New Roman" w:cs="Calibri" w:ascii="Arial Narrow" w:hAnsi="Arial Narrow"/>
                <w:sz w:val="18"/>
                <w:szCs w:val="18"/>
              </w:rPr>
              <w:t>ml</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714</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18"/>
                <w:szCs w:val="18"/>
              </w:rPr>
            </w:pPr>
            <w:r>
              <w:rPr>
                <w:rFonts w:eastAsia="Times New Roman" w:cs="Calibri" w:ascii="Arial Narrow" w:hAnsi="Arial Narrow"/>
                <w:sz w:val="18"/>
                <w:szCs w:val="18"/>
              </w:rPr>
              <w:t>F et P Câble d'installation DISTINGO U-1000 R2V âme massive NF C 32-321 2x 1.50mm²</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18"/>
                <w:szCs w:val="18"/>
              </w:rPr>
            </w:pPr>
            <w:r>
              <w:rPr>
                <w:rFonts w:eastAsia="Times New Roman" w:cs="Calibri" w:ascii="Arial Narrow" w:hAnsi="Arial Narrow"/>
                <w:sz w:val="18"/>
                <w:szCs w:val="18"/>
              </w:rPr>
              <w:t>ml</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42,00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715</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18"/>
                <w:szCs w:val="18"/>
              </w:rPr>
            </w:pPr>
            <w:r>
              <w:rPr>
                <w:rFonts w:eastAsia="Times New Roman" w:cs="Calibri" w:ascii="Arial Narrow" w:hAnsi="Arial Narrow"/>
                <w:sz w:val="18"/>
                <w:szCs w:val="18"/>
              </w:rPr>
              <w:t>F et P Câble DISTINGO U-1000 R2V âme massive NF C 32-321 3G 2.50mm² Cuivre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18"/>
                <w:szCs w:val="18"/>
              </w:rPr>
            </w:pPr>
            <w:r>
              <w:rPr>
                <w:rFonts w:eastAsia="Times New Roman" w:cs="Calibri" w:ascii="Arial Narrow" w:hAnsi="Arial Narrow"/>
                <w:sz w:val="18"/>
                <w:szCs w:val="18"/>
              </w:rPr>
              <w:t>ml</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400,00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716</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18"/>
                <w:szCs w:val="18"/>
              </w:rPr>
            </w:pPr>
            <w:r>
              <w:rPr>
                <w:rFonts w:eastAsia="Times New Roman" w:cs="Calibri" w:ascii="Arial Narrow" w:hAnsi="Arial Narrow"/>
                <w:sz w:val="18"/>
                <w:szCs w:val="18"/>
              </w:rPr>
              <w:t xml:space="preserve"> </w:t>
            </w:r>
            <w:r>
              <w:rPr>
                <w:rFonts w:eastAsia="Times New Roman" w:cs="Calibri" w:ascii="Arial Narrow" w:hAnsi="Arial Narrow"/>
                <w:sz w:val="18"/>
                <w:szCs w:val="18"/>
              </w:rPr>
              <w:t>F et P Câble DISTINGO U-1000 R2V âme massive NF C 32-321 4x6mm² Cuivre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18"/>
                <w:szCs w:val="18"/>
              </w:rPr>
            </w:pPr>
            <w:r>
              <w:rPr>
                <w:rFonts w:eastAsia="Times New Roman" w:cs="Calibri" w:ascii="Arial Narrow" w:hAnsi="Arial Narrow"/>
                <w:sz w:val="18"/>
                <w:szCs w:val="18"/>
              </w:rPr>
              <w:t>ml</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400,00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717</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18"/>
                <w:szCs w:val="18"/>
              </w:rPr>
            </w:pPr>
            <w:r>
              <w:rPr>
                <w:rFonts w:eastAsia="Times New Roman" w:cs="Calibri" w:ascii="Arial Narrow" w:hAnsi="Arial Narrow"/>
                <w:sz w:val="18"/>
                <w:szCs w:val="18"/>
              </w:rPr>
              <w:t xml:space="preserve"> </w:t>
            </w:r>
            <w:r>
              <w:rPr>
                <w:rFonts w:eastAsia="Times New Roman" w:cs="Calibri" w:ascii="Arial Narrow" w:hAnsi="Arial Narrow"/>
                <w:sz w:val="18"/>
                <w:szCs w:val="18"/>
              </w:rPr>
              <w:t>F et P Câble DISTINGO U-1000 R2V âme massive NF C 32-321 5G 10mm² Cuivre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18"/>
                <w:szCs w:val="18"/>
              </w:rPr>
            </w:pPr>
            <w:r>
              <w:rPr>
                <w:rFonts w:eastAsia="Times New Roman" w:cs="Calibri" w:ascii="Arial Narrow" w:hAnsi="Arial Narrow"/>
                <w:sz w:val="18"/>
                <w:szCs w:val="18"/>
              </w:rPr>
              <w:t>ml</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400,00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718</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18"/>
                <w:szCs w:val="18"/>
              </w:rPr>
            </w:pPr>
            <w:r>
              <w:rPr>
                <w:rFonts w:eastAsia="Times New Roman" w:cs="Calibri" w:ascii="Arial Narrow" w:hAnsi="Arial Narrow"/>
                <w:sz w:val="18"/>
                <w:szCs w:val="18"/>
              </w:rPr>
              <w:t>F et P BOITE DE DERIVATION 165X165X47</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18"/>
                <w:szCs w:val="18"/>
              </w:rPr>
            </w:pPr>
            <w:r>
              <w:rPr>
                <w:rFonts w:eastAsia="Times New Roman" w:cs="Calibri" w:ascii="Arial Narrow" w:hAnsi="Arial Narrow"/>
                <w:sz w:val="18"/>
                <w:szCs w:val="18"/>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3,00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9530"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Total Lot 700:  Electricité</w:t>
            </w:r>
          </w:p>
        </w:tc>
        <w:tc>
          <w:tcPr>
            <w:tcW w:w="925"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800</w:t>
            </w:r>
          </w:p>
        </w:tc>
        <w:tc>
          <w:tcPr>
            <w:tcW w:w="6329"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Peinture</w:t>
            </w:r>
          </w:p>
        </w:tc>
        <w:tc>
          <w:tcPr>
            <w:tcW w:w="39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040"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5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92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255" w:hRule="atLeast"/>
        </w:trPr>
        <w:tc>
          <w:tcPr>
            <w:tcW w:w="124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801</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sz w:val="18"/>
                <w:szCs w:val="18"/>
              </w:rPr>
            </w:pPr>
            <w:r>
              <w:rPr>
                <w:rFonts w:eastAsia="Times New Roman" w:cs="Arial" w:ascii="Arial" w:hAnsi="Arial"/>
                <w:sz w:val="18"/>
                <w:szCs w:val="18"/>
              </w:rPr>
              <w:t>Peintures type pantex sur murs exterieurs et interieurs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sz w:val="18"/>
                <w:szCs w:val="18"/>
              </w:rPr>
            </w:pPr>
            <w:r>
              <w:rPr>
                <w:rFonts w:eastAsia="Times New Roman" w:cs="Arial" w:ascii="Arial" w:hAnsi="Arial"/>
                <w:sz w:val="18"/>
                <w:szCs w:val="18"/>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1 147,53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16"/>
                <w:szCs w:val="16"/>
              </w:rPr>
            </w:pPr>
            <w:r>
              <w:rPr>
                <w:rFonts w:eastAsia="Times New Roman" w:cs="Calibri" w:ascii="Arial Narrow" w:hAnsi="Arial Narrow"/>
                <w:b/>
                <w:bCs/>
                <w:sz w:val="16"/>
                <w:szCs w:val="16"/>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55" w:hRule="atLeast"/>
        </w:trPr>
        <w:tc>
          <w:tcPr>
            <w:tcW w:w="124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802</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sz w:val="18"/>
                <w:szCs w:val="18"/>
              </w:rPr>
            </w:pPr>
            <w:r>
              <w:rPr>
                <w:rFonts w:eastAsia="Times New Roman" w:cs="Arial" w:ascii="Arial" w:hAnsi="Arial"/>
                <w:sz w:val="18"/>
                <w:szCs w:val="18"/>
              </w:rPr>
              <w:t>Enduit de lissage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sz w:val="18"/>
                <w:szCs w:val="18"/>
              </w:rPr>
            </w:pPr>
            <w:r>
              <w:rPr>
                <w:rFonts w:eastAsia="Times New Roman" w:cs="Arial" w:ascii="Arial" w:hAnsi="Arial"/>
                <w:sz w:val="18"/>
                <w:szCs w:val="18"/>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1 147,53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16"/>
                <w:szCs w:val="16"/>
              </w:rPr>
            </w:pPr>
            <w:r>
              <w:rPr>
                <w:rFonts w:eastAsia="Times New Roman" w:cs="Calibri" w:ascii="Arial Narrow" w:hAnsi="Arial Narrow"/>
                <w:b/>
                <w:bCs/>
                <w:sz w:val="16"/>
                <w:szCs w:val="16"/>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55" w:hRule="atLeast"/>
        </w:trPr>
        <w:tc>
          <w:tcPr>
            <w:tcW w:w="124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803</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sz w:val="18"/>
                <w:szCs w:val="18"/>
              </w:rPr>
            </w:pPr>
            <w:r>
              <w:rPr>
                <w:rFonts w:eastAsia="Times New Roman" w:cs="Arial" w:ascii="Arial" w:hAnsi="Arial"/>
                <w:sz w:val="18"/>
                <w:szCs w:val="18"/>
              </w:rPr>
              <w:t xml:space="preserve">Peinture glycerophatique sur elements metalliques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sz w:val="18"/>
                <w:szCs w:val="18"/>
              </w:rPr>
            </w:pPr>
            <w:r>
              <w:rPr>
                <w:rFonts w:eastAsia="Times New Roman" w:cs="Arial" w:ascii="Arial" w:hAnsi="Arial"/>
                <w:sz w:val="18"/>
                <w:szCs w:val="18"/>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4,75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16"/>
                <w:szCs w:val="16"/>
              </w:rPr>
            </w:pPr>
            <w:r>
              <w:rPr>
                <w:rFonts w:eastAsia="Times New Roman" w:cs="Calibri" w:ascii="Arial Narrow" w:hAnsi="Arial Narrow"/>
                <w:b/>
                <w:bCs/>
                <w:sz w:val="16"/>
                <w:szCs w:val="16"/>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55" w:hRule="atLeast"/>
        </w:trPr>
        <w:tc>
          <w:tcPr>
            <w:tcW w:w="124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804</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sz w:val="18"/>
                <w:szCs w:val="18"/>
              </w:rPr>
            </w:pPr>
            <w:r>
              <w:rPr>
                <w:rFonts w:eastAsia="Times New Roman" w:cs="Arial" w:ascii="Arial" w:hAnsi="Arial"/>
                <w:sz w:val="18"/>
                <w:szCs w:val="18"/>
              </w:rPr>
              <w:t xml:space="preserve">Vernis sur portes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sz w:val="18"/>
                <w:szCs w:val="18"/>
              </w:rPr>
            </w:pPr>
            <w:r>
              <w:rPr>
                <w:rFonts w:eastAsia="Times New Roman" w:cs="Arial" w:ascii="Arial" w:hAnsi="Arial"/>
                <w:sz w:val="18"/>
                <w:szCs w:val="18"/>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19,80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16"/>
                <w:szCs w:val="16"/>
              </w:rPr>
            </w:pPr>
            <w:r>
              <w:rPr>
                <w:rFonts w:eastAsia="Times New Roman" w:cs="Calibri" w:ascii="Arial Narrow" w:hAnsi="Arial Narrow"/>
                <w:b/>
                <w:bCs/>
                <w:sz w:val="16"/>
                <w:szCs w:val="16"/>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55" w:hRule="atLeast"/>
        </w:trPr>
        <w:tc>
          <w:tcPr>
            <w:tcW w:w="9530"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Total Lot 800:  Peinture</w:t>
            </w:r>
          </w:p>
        </w:tc>
        <w:tc>
          <w:tcPr>
            <w:tcW w:w="925"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w:t>
            </w:r>
          </w:p>
        </w:tc>
      </w:tr>
      <w:tr>
        <w:trPr>
          <w:trHeight w:val="255" w:hRule="atLeast"/>
        </w:trPr>
        <w:tc>
          <w:tcPr>
            <w:tcW w:w="1243"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900</w:t>
            </w:r>
          </w:p>
        </w:tc>
        <w:tc>
          <w:tcPr>
            <w:tcW w:w="6329"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xml:space="preserve"> </w:t>
            </w:r>
            <w:r>
              <w:rPr>
                <w:rFonts w:eastAsia="Times New Roman" w:cs="Calibri" w:ascii="Arial Narrow" w:hAnsi="Arial Narrow"/>
                <w:b/>
                <w:bCs/>
                <w:i/>
                <w:iCs/>
                <w:sz w:val="20"/>
                <w:szCs w:val="20"/>
              </w:rPr>
              <w:t>Revêtement sols et murs</w:t>
            </w:r>
          </w:p>
        </w:tc>
        <w:tc>
          <w:tcPr>
            <w:tcW w:w="39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040"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5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92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255" w:hRule="atLeast"/>
        </w:trPr>
        <w:tc>
          <w:tcPr>
            <w:tcW w:w="124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901</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Lissage du sol, box+zone de circulation</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119,00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16"/>
                <w:szCs w:val="16"/>
              </w:rPr>
            </w:pPr>
            <w:r>
              <w:rPr>
                <w:rFonts w:eastAsia="Times New Roman" w:cs="Calibri" w:ascii="Arial Narrow" w:hAnsi="Arial Narrow"/>
                <w:b/>
                <w:bCs/>
                <w:sz w:val="16"/>
                <w:szCs w:val="16"/>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55" w:hRule="atLeast"/>
        </w:trPr>
        <w:tc>
          <w:tcPr>
            <w:tcW w:w="124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902</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Carreaux type faience (15x30) pour murs des box h=2,00 m y compris toutes sujetions de pose</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52,40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16"/>
                <w:szCs w:val="16"/>
              </w:rPr>
            </w:pPr>
            <w:r>
              <w:rPr>
                <w:rFonts w:eastAsia="Times New Roman" w:cs="Calibri" w:ascii="Arial Narrow" w:hAnsi="Arial Narrow"/>
                <w:b/>
                <w:bCs/>
                <w:sz w:val="16"/>
                <w:szCs w:val="16"/>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55" w:hRule="atLeast"/>
        </w:trPr>
        <w:tc>
          <w:tcPr>
            <w:tcW w:w="9530" w:type="dxa"/>
            <w:gridSpan w:val="5"/>
            <w:tcBorders>
              <w:top w:val="single" w:sz="4" w:space="0" w:color="000000"/>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Total Lot 900:  Revêtement sols et murs</w:t>
            </w:r>
          </w:p>
        </w:tc>
        <w:tc>
          <w:tcPr>
            <w:tcW w:w="925"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Lot 1000</w:t>
            </w:r>
          </w:p>
        </w:tc>
        <w:tc>
          <w:tcPr>
            <w:tcW w:w="6329"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VRD</w:t>
            </w:r>
          </w:p>
        </w:tc>
        <w:tc>
          <w:tcPr>
            <w:tcW w:w="39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1040"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5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c>
          <w:tcPr>
            <w:tcW w:w="92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sz w:val="20"/>
                <w:szCs w:val="20"/>
              </w:rPr>
            </w:pPr>
            <w:r>
              <w:rPr>
                <w:rFonts w:eastAsia="Times New Roman" w:cs="Calibri" w:ascii="Arial Narrow" w:hAnsi="Arial Narrow"/>
                <w:b/>
                <w:bCs/>
                <w:i/>
                <w:iCs/>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1001</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Construction de fosse septique et épandage souterrain y compris toutes sujétions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ff</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2,00   </w:t>
            </w:r>
          </w:p>
        </w:tc>
        <w:tc>
          <w:tcPr>
            <w:tcW w:w="52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1002</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Construction du puisard y compris toutes sujétions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ff</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2,00   </w:t>
            </w:r>
          </w:p>
        </w:tc>
        <w:tc>
          <w:tcPr>
            <w:tcW w:w="52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520" w:hRule="atLeast"/>
        </w:trPr>
        <w:tc>
          <w:tcPr>
            <w:tcW w:w="124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1003</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Construction de regards de visite de 0,5x0,5x0,6m pour eaux vannes y compris toutes sujétions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6,00   </w:t>
            </w:r>
          </w:p>
        </w:tc>
        <w:tc>
          <w:tcPr>
            <w:tcW w:w="52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520" w:hRule="atLeast"/>
        </w:trPr>
        <w:tc>
          <w:tcPr>
            <w:tcW w:w="124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1004</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Construction de regards de visite de 0,5x0,5x0,6 m pour eaux Usées y compris toutes sujétions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u</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34,00   </w:t>
            </w:r>
          </w:p>
        </w:tc>
        <w:tc>
          <w:tcPr>
            <w:tcW w:w="52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1005</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Caniveau maçonné de 0,5x0,5 pour évacuation des eaux pluviales y compris dallettes)</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ml</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250,00   </w:t>
            </w:r>
          </w:p>
        </w:tc>
        <w:tc>
          <w:tcPr>
            <w:tcW w:w="52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300" w:hRule="atLeast"/>
        </w:trPr>
        <w:tc>
          <w:tcPr>
            <w:tcW w:w="124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1006</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sz w:val="18"/>
                <w:szCs w:val="18"/>
              </w:rPr>
            </w:pPr>
            <w:r>
              <w:rPr>
                <w:rFonts w:eastAsia="Times New Roman" w:cs="Arial" w:ascii="Arial" w:hAnsi="Arial"/>
                <w:sz w:val="18"/>
                <w:szCs w:val="18"/>
              </w:rPr>
              <w:t>BA pour dallage du sol pour circulation dosé à 350kg/m</w:t>
            </w:r>
            <w:r>
              <w:rPr>
                <w:rFonts w:eastAsia="Times New Roman" w:cs="Arial" w:ascii="Arial Narrow" w:hAnsi="Arial Narrow"/>
                <w:sz w:val="20"/>
                <w:szCs w:val="20"/>
                <w:vertAlign w:val="superscript"/>
              </w:rPr>
              <w:t>3</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sz w:val="18"/>
                <w:szCs w:val="18"/>
              </w:rPr>
            </w:pPr>
            <w:r>
              <w:rPr>
                <w:rFonts w:eastAsia="Times New Roman" w:cs="Arial" w:ascii="Arial" w:hAnsi="Arial"/>
                <w:sz w:val="18"/>
                <w:szCs w:val="18"/>
              </w:rPr>
              <w:t>m³</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70,66   </w:t>
            </w:r>
          </w:p>
        </w:tc>
        <w:tc>
          <w:tcPr>
            <w:tcW w:w="52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300" w:hRule="atLeast"/>
        </w:trPr>
        <w:tc>
          <w:tcPr>
            <w:tcW w:w="124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1007</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sz w:val="18"/>
                <w:szCs w:val="18"/>
              </w:rPr>
            </w:pPr>
            <w:r>
              <w:rPr>
                <w:rFonts w:eastAsia="Times New Roman" w:cs="Arial" w:ascii="Arial" w:hAnsi="Arial"/>
                <w:sz w:val="18"/>
                <w:szCs w:val="18"/>
              </w:rPr>
              <w:t>BA pour perrons et rampe pour handicapés dosé à 350kg/m</w:t>
            </w:r>
            <w:r>
              <w:rPr>
                <w:rFonts w:eastAsia="Times New Roman" w:cs="Arial" w:ascii="Arial Narrow" w:hAnsi="Arial Narrow"/>
                <w:sz w:val="20"/>
                <w:szCs w:val="20"/>
                <w:vertAlign w:val="superscript"/>
              </w:rPr>
              <w:t>3</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sz w:val="18"/>
                <w:szCs w:val="18"/>
              </w:rPr>
            </w:pPr>
            <w:r>
              <w:rPr>
                <w:rFonts w:eastAsia="Times New Roman" w:cs="Arial" w:ascii="Arial" w:hAnsi="Arial"/>
                <w:sz w:val="18"/>
                <w:szCs w:val="18"/>
              </w:rPr>
              <w:t>m³</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10,00   </w:t>
            </w:r>
          </w:p>
        </w:tc>
        <w:tc>
          <w:tcPr>
            <w:tcW w:w="52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1008</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sz w:val="18"/>
                <w:szCs w:val="18"/>
              </w:rPr>
            </w:pPr>
            <w:r>
              <w:rPr>
                <w:rFonts w:eastAsia="Times New Roman" w:cs="Arial" w:ascii="Arial" w:hAnsi="Arial"/>
                <w:sz w:val="18"/>
                <w:szCs w:val="18"/>
              </w:rPr>
              <w:t>Fourniture et pose des pavés parking+espace de circulation</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sz w:val="18"/>
                <w:szCs w:val="18"/>
              </w:rPr>
            </w:pPr>
            <w:r>
              <w:rPr>
                <w:rFonts w:eastAsia="Times New Roman" w:cs="Arial" w:ascii="Arial" w:hAnsi="Arial"/>
                <w:sz w:val="18"/>
                <w:szCs w:val="18"/>
              </w:rPr>
              <w:t>m²</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500,00   </w:t>
            </w:r>
          </w:p>
        </w:tc>
        <w:tc>
          <w:tcPr>
            <w:tcW w:w="523"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80" w:hRule="atLeast"/>
        </w:trPr>
        <w:tc>
          <w:tcPr>
            <w:tcW w:w="1243" w:type="dxa"/>
            <w:tcBorders>
              <w:left w:val="single" w:sz="4" w:space="0" w:color="000000"/>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Lot 1100</w:t>
            </w:r>
          </w:p>
        </w:tc>
        <w:tc>
          <w:tcPr>
            <w:tcW w:w="6329"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Chambre froide</w:t>
            </w:r>
          </w:p>
        </w:tc>
        <w:tc>
          <w:tcPr>
            <w:tcW w:w="39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c>
          <w:tcPr>
            <w:tcW w:w="1040"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jc w:val="center"/>
              <w:rPr>
                <w:rFonts w:ascii="Arial Narrow" w:hAnsi="Arial Narrow" w:eastAsia="Times New Roman" w:cs="Calibri"/>
                <w:b/>
                <w:b/>
                <w:bCs/>
                <w:i/>
                <w:i/>
                <w:iCs/>
              </w:rPr>
            </w:pPr>
            <w:r>
              <w:rPr>
                <w:rFonts w:eastAsia="Times New Roman" w:cs="Calibri" w:ascii="Arial Narrow" w:hAnsi="Arial Narrow"/>
                <w:b/>
                <w:bCs/>
                <w:i/>
                <w:iCs/>
              </w:rPr>
              <w:t> </w:t>
            </w:r>
          </w:p>
        </w:tc>
        <w:tc>
          <w:tcPr>
            <w:tcW w:w="523"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c>
          <w:tcPr>
            <w:tcW w:w="925" w:type="dxa"/>
            <w:tcBorders>
              <w:bottom w:val="single" w:sz="4" w:space="0" w:color="000000"/>
              <w:right w:val="single" w:sz="4" w:space="0" w:color="000000"/>
            </w:tcBorders>
            <w:shd w:color="000000" w:fill="9CC2E5" w:val="clear"/>
            <w:vAlign w:val="center"/>
          </w:tcPr>
          <w:p>
            <w:pPr>
              <w:pStyle w:val="Normal"/>
              <w:widowControl w:val="false"/>
              <w:spacing w:lineRule="auto" w:line="240" w:before="0" w:after="0"/>
              <w:rPr>
                <w:rFonts w:ascii="Arial Narrow" w:hAnsi="Arial Narrow" w:eastAsia="Times New Roman" w:cs="Calibri"/>
                <w:b/>
                <w:b/>
                <w:bCs/>
                <w:i/>
                <w:i/>
                <w:iCs/>
              </w:rPr>
            </w:pPr>
            <w:r>
              <w:rPr>
                <w:rFonts w:eastAsia="Times New Roman" w:cs="Calibri" w:ascii="Arial Narrow" w:hAnsi="Arial Narrow"/>
                <w:b/>
                <w:bCs/>
                <w:i/>
                <w:iCs/>
              </w:rPr>
              <w:t> </w:t>
            </w:r>
          </w:p>
        </w:tc>
      </w:tr>
      <w:tr>
        <w:trPr>
          <w:trHeight w:val="260" w:hRule="atLeast"/>
        </w:trPr>
        <w:tc>
          <w:tcPr>
            <w:tcW w:w="124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1100</w:t>
            </w:r>
          </w:p>
        </w:tc>
        <w:tc>
          <w:tcPr>
            <w:tcW w:w="6329"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w:hAnsi="Arial" w:eastAsia="Times New Roman" w:cs="Arial"/>
                <w:sz w:val="18"/>
                <w:szCs w:val="18"/>
              </w:rPr>
            </w:pPr>
            <w:r>
              <w:rPr>
                <w:rFonts w:eastAsia="Times New Roman" w:cs="Arial" w:ascii="Arial" w:hAnsi="Arial"/>
                <w:sz w:val="18"/>
                <w:szCs w:val="18"/>
              </w:rPr>
              <w:t xml:space="preserve">Fourniture et accessoires y compris toutes sujetions </w:t>
            </w:r>
          </w:p>
        </w:tc>
        <w:tc>
          <w:tcPr>
            <w:tcW w:w="39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eastAsia="Times New Roman" w:cs="Arial"/>
                <w:sz w:val="18"/>
                <w:szCs w:val="18"/>
              </w:rPr>
            </w:pPr>
            <w:r>
              <w:rPr>
                <w:rFonts w:eastAsia="Times New Roman" w:cs="Arial" w:ascii="Arial" w:hAnsi="Arial"/>
                <w:sz w:val="18"/>
                <w:szCs w:val="18"/>
              </w:rPr>
              <w:t>ff</w:t>
            </w:r>
          </w:p>
        </w:tc>
        <w:tc>
          <w:tcPr>
            <w:tcW w:w="104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xml:space="preserve">            </w:t>
            </w:r>
            <w:r>
              <w:rPr>
                <w:rFonts w:eastAsia="Times New Roman" w:cs="Calibri" w:ascii="Arial Narrow" w:hAnsi="Arial Narrow"/>
                <w:sz w:val="20"/>
                <w:szCs w:val="20"/>
              </w:rPr>
              <w:t xml:space="preserve">1,00   </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sz w:val="20"/>
                <w:szCs w:val="20"/>
              </w:rPr>
            </w:pPr>
            <w:r>
              <w:rPr>
                <w:rFonts w:eastAsia="Times New Roman" w:cs="Calibri" w:ascii="Arial Narrow" w:hAnsi="Arial Narrow"/>
                <w:sz w:val="20"/>
                <w:szCs w:val="20"/>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r>
      <w:tr>
        <w:trPr>
          <w:trHeight w:val="260" w:hRule="atLeast"/>
        </w:trPr>
        <w:tc>
          <w:tcPr>
            <w:tcW w:w="1243" w:type="dxa"/>
            <w:tcBorders>
              <w:left w:val="single" w:sz="4" w:space="0" w:color="000000"/>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Total Lot 1100</w:t>
            </w:r>
          </w:p>
        </w:tc>
        <w:tc>
          <w:tcPr>
            <w:tcW w:w="6329"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Chambre froide</w:t>
            </w:r>
          </w:p>
        </w:tc>
        <w:tc>
          <w:tcPr>
            <w:tcW w:w="395"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jc w:val="center"/>
              <w:rPr>
                <w:rFonts w:ascii="Arial Narrow" w:hAnsi="Arial Narrow" w:eastAsia="Times New Roman" w:cs="Calibri"/>
                <w:sz w:val="20"/>
                <w:szCs w:val="20"/>
              </w:rPr>
            </w:pPr>
            <w:r>
              <w:rPr>
                <w:rFonts w:eastAsia="Times New Roman" w:cs="Calibri" w:ascii="Arial Narrow" w:hAnsi="Arial Narrow"/>
                <w:sz w:val="20"/>
                <w:szCs w:val="20"/>
              </w:rPr>
              <w:t> </w:t>
            </w:r>
          </w:p>
        </w:tc>
        <w:tc>
          <w:tcPr>
            <w:tcW w:w="1040"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 </w:t>
            </w:r>
          </w:p>
        </w:tc>
        <w:tc>
          <w:tcPr>
            <w:tcW w:w="523"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w:t>
            </w:r>
          </w:p>
        </w:tc>
        <w:tc>
          <w:tcPr>
            <w:tcW w:w="925" w:type="dxa"/>
            <w:tcBorders>
              <w:bottom w:val="single" w:sz="4" w:space="0" w:color="000000"/>
              <w:right w:val="single" w:sz="4" w:space="0" w:color="000000"/>
            </w:tcBorders>
            <w:shd w:color="000000" w:fill="FCE4D6"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w:t>
            </w:r>
          </w:p>
        </w:tc>
      </w:tr>
      <w:tr>
        <w:trPr>
          <w:trHeight w:val="260" w:hRule="atLeast"/>
        </w:trPr>
        <w:tc>
          <w:tcPr>
            <w:tcW w:w="9530"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Narrow" w:hAnsi="Arial Narrow" w:eastAsia="Times New Roman" w:cs="Calibri"/>
                <w:b/>
                <w:b/>
                <w:bCs/>
                <w:sz w:val="20"/>
                <w:szCs w:val="20"/>
              </w:rPr>
            </w:pPr>
            <w:r>
              <w:rPr>
                <w:rFonts w:eastAsia="Times New Roman" w:cs="Calibri" w:ascii="Arial Narrow" w:hAnsi="Arial Narrow"/>
                <w:b/>
                <w:bCs/>
                <w:sz w:val="20"/>
                <w:szCs w:val="20"/>
              </w:rPr>
              <w:t>TOTAL SECOND ŒUVRE</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sz w:val="20"/>
                <w:szCs w:val="20"/>
              </w:rPr>
            </w:pPr>
            <w:r>
              <w:rPr>
                <w:rFonts w:eastAsia="Times New Roman" w:cs="Calibri" w:ascii="Arial Narrow" w:hAnsi="Arial Narrow"/>
                <w:b/>
                <w:bCs/>
                <w:sz w:val="20"/>
                <w:szCs w:val="20"/>
              </w:rPr>
              <w:t> </w:t>
            </w:r>
          </w:p>
        </w:tc>
      </w:tr>
      <w:tr>
        <w:trPr>
          <w:trHeight w:val="400" w:hRule="atLeast"/>
        </w:trPr>
        <w:tc>
          <w:tcPr>
            <w:tcW w:w="9530"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32"/>
                <w:szCs w:val="32"/>
              </w:rPr>
            </w:pPr>
            <w:r>
              <w:rPr>
                <w:rFonts w:eastAsia="Times New Roman" w:cs="Calibri" w:ascii="Arial Narrow" w:hAnsi="Arial Narrow"/>
                <w:b/>
                <w:bCs/>
                <w:i/>
                <w:iCs/>
                <w:sz w:val="32"/>
                <w:szCs w:val="32"/>
              </w:rPr>
              <w:t xml:space="preserve">TOTAL BOX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32"/>
                <w:szCs w:val="32"/>
              </w:rPr>
            </w:pPr>
            <w:r>
              <w:rPr>
                <w:rFonts w:eastAsia="Times New Roman" w:cs="Calibri" w:ascii="Arial Narrow" w:hAnsi="Arial Narrow"/>
                <w:b/>
                <w:bCs/>
                <w:i/>
                <w:iCs/>
                <w:sz w:val="32"/>
                <w:szCs w:val="32"/>
              </w:rPr>
              <w:t> </w:t>
            </w:r>
          </w:p>
        </w:tc>
      </w:tr>
      <w:tr>
        <w:trPr>
          <w:trHeight w:val="400" w:hRule="atLeast"/>
        </w:trPr>
        <w:tc>
          <w:tcPr>
            <w:tcW w:w="900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32"/>
                <w:szCs w:val="32"/>
              </w:rPr>
            </w:pPr>
            <w:r>
              <w:rPr>
                <w:rFonts w:eastAsia="Times New Roman" w:cs="Calibri" w:ascii="Arial Narrow" w:hAnsi="Arial Narrow"/>
                <w:b/>
                <w:bCs/>
                <w:i/>
                <w:iCs/>
                <w:sz w:val="32"/>
                <w:szCs w:val="32"/>
              </w:rPr>
              <w:t>TOTAL bloc Administratif + toilette +chambre froide</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32"/>
                <w:szCs w:val="32"/>
              </w:rPr>
            </w:pPr>
            <w:r>
              <w:rPr>
                <w:rFonts w:eastAsia="Times New Roman" w:cs="Calibri" w:ascii="Arial Narrow" w:hAnsi="Arial Narrow"/>
                <w:b/>
                <w:bCs/>
                <w:i/>
                <w:iCs/>
                <w:sz w:val="32"/>
                <w:szCs w:val="32"/>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32"/>
                <w:szCs w:val="32"/>
              </w:rPr>
            </w:pPr>
            <w:r>
              <w:rPr>
                <w:rFonts w:eastAsia="Times New Roman" w:cs="Calibri" w:ascii="Arial Narrow" w:hAnsi="Arial Narrow"/>
                <w:b/>
                <w:bCs/>
                <w:i/>
                <w:iCs/>
                <w:sz w:val="32"/>
                <w:szCs w:val="32"/>
              </w:rPr>
              <w:t> </w:t>
            </w:r>
          </w:p>
        </w:tc>
      </w:tr>
      <w:tr>
        <w:trPr>
          <w:trHeight w:val="400" w:hRule="atLeast"/>
        </w:trPr>
        <w:tc>
          <w:tcPr>
            <w:tcW w:w="900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32"/>
                <w:szCs w:val="32"/>
              </w:rPr>
            </w:pPr>
            <w:r>
              <w:rPr>
                <w:rFonts w:eastAsia="Times New Roman" w:cs="Calibri" w:ascii="Arial Narrow" w:hAnsi="Arial Narrow"/>
                <w:b/>
                <w:bCs/>
                <w:i/>
                <w:iCs/>
                <w:sz w:val="32"/>
                <w:szCs w:val="32"/>
              </w:rPr>
              <w:t>Total général HT</w:t>
            </w:r>
          </w:p>
        </w:tc>
        <w:tc>
          <w:tcPr>
            <w:tcW w:w="52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32"/>
                <w:szCs w:val="32"/>
              </w:rPr>
            </w:pPr>
            <w:r>
              <w:rPr>
                <w:rFonts w:eastAsia="Times New Roman" w:cs="Calibri" w:ascii="Arial Narrow" w:hAnsi="Arial Narrow"/>
                <w:b/>
                <w:bCs/>
                <w:i/>
                <w:iCs/>
                <w:sz w:val="32"/>
                <w:szCs w:val="32"/>
              </w:rPr>
              <w:t> </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32"/>
                <w:szCs w:val="32"/>
              </w:rPr>
            </w:pPr>
            <w:r>
              <w:rPr>
                <w:rFonts w:eastAsia="Times New Roman" w:cs="Calibri" w:ascii="Arial Narrow" w:hAnsi="Arial Narrow"/>
                <w:b/>
                <w:bCs/>
                <w:i/>
                <w:iCs/>
                <w:sz w:val="32"/>
                <w:szCs w:val="32"/>
              </w:rPr>
              <w:t> </w:t>
            </w:r>
          </w:p>
        </w:tc>
      </w:tr>
      <w:tr>
        <w:trPr>
          <w:trHeight w:val="400" w:hRule="atLeast"/>
        </w:trPr>
        <w:tc>
          <w:tcPr>
            <w:tcW w:w="9530"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32"/>
                <w:szCs w:val="32"/>
              </w:rPr>
            </w:pPr>
            <w:r>
              <w:rPr>
                <w:rFonts w:eastAsia="Times New Roman" w:cs="Calibri" w:ascii="Arial Narrow" w:hAnsi="Arial Narrow"/>
                <w:b/>
                <w:bCs/>
                <w:i/>
                <w:iCs/>
                <w:sz w:val="32"/>
                <w:szCs w:val="32"/>
              </w:rPr>
              <w:t>TVA (19,25%)</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32"/>
                <w:szCs w:val="32"/>
              </w:rPr>
            </w:pPr>
            <w:r>
              <w:rPr>
                <w:rFonts w:eastAsia="Times New Roman" w:cs="Calibri" w:ascii="Arial Narrow" w:hAnsi="Arial Narrow"/>
                <w:b/>
                <w:bCs/>
                <w:i/>
                <w:iCs/>
                <w:sz w:val="32"/>
                <w:szCs w:val="32"/>
              </w:rPr>
              <w:t> </w:t>
            </w:r>
          </w:p>
        </w:tc>
      </w:tr>
      <w:tr>
        <w:trPr>
          <w:trHeight w:val="400" w:hRule="atLeast"/>
        </w:trPr>
        <w:tc>
          <w:tcPr>
            <w:tcW w:w="9530"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32"/>
                <w:szCs w:val="32"/>
              </w:rPr>
            </w:pPr>
            <w:r>
              <w:rPr>
                <w:rFonts w:eastAsia="Times New Roman" w:cs="Calibri" w:ascii="Arial Narrow" w:hAnsi="Arial Narrow"/>
                <w:b/>
                <w:bCs/>
                <w:i/>
                <w:iCs/>
                <w:sz w:val="32"/>
                <w:szCs w:val="32"/>
              </w:rPr>
              <w:t>TOTAL GENERAL (TTC)</w:t>
            </w:r>
          </w:p>
        </w:tc>
        <w:tc>
          <w:tcPr>
            <w:tcW w:w="92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Arial Narrow" w:hAnsi="Arial Narrow" w:eastAsia="Times New Roman" w:cs="Calibri"/>
                <w:b/>
                <w:b/>
                <w:bCs/>
                <w:i/>
                <w:i/>
                <w:iCs/>
                <w:sz w:val="32"/>
                <w:szCs w:val="32"/>
              </w:rPr>
            </w:pPr>
            <w:r>
              <w:rPr>
                <w:rFonts w:eastAsia="Times New Roman" w:cs="Calibri" w:ascii="Arial Narrow" w:hAnsi="Arial Narrow"/>
                <w:b/>
                <w:bCs/>
                <w:i/>
                <w:iCs/>
                <w:sz w:val="32"/>
                <w:szCs w:val="32"/>
              </w:rPr>
              <w:t> </w:t>
            </w:r>
          </w:p>
        </w:tc>
      </w:tr>
    </w:tbl>
    <w:p>
      <w:pPr>
        <w:pStyle w:val="Normal"/>
        <w:spacing w:lineRule="auto" w:line="259" w:before="0" w:after="160"/>
        <w:rPr>
          <w:rFonts w:ascii="Tw Cen MT" w:hAnsi="Tw Cen MT" w:cs="Arial"/>
          <w:b/>
          <w:b/>
          <w:sz w:val="24"/>
          <w:szCs w:val="24"/>
        </w:rPr>
      </w:pPr>
      <w:r>
        <w:rPr>
          <w:rFonts w:cs="Arial" w:ascii="Tw Cen MT" w:hAnsi="Tw Cen MT"/>
          <w:b/>
          <w:sz w:val="24"/>
          <w:szCs w:val="24"/>
        </w:rPr>
        <w:t xml:space="preserve"> </w:t>
      </w:r>
      <w:r>
        <w:br w:type="page"/>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itre1"/>
        <w:jc w:val="center"/>
        <w:rPr>
          <w:rFonts w:ascii="Tw Cen MT" w:hAnsi="Tw Cen MT" w:cs="Tahoma"/>
          <w:bCs/>
          <w:i/>
          <w:i/>
          <w:sz w:val="40"/>
          <w:szCs w:val="40"/>
        </w:rPr>
      </w:pPr>
      <w:bookmarkStart w:id="733" w:name="_Toc146032793"/>
      <w:r>
        <w:rPr>
          <w:rFonts w:cs="Tahoma" w:ascii="Tw Cen MT" w:hAnsi="Tw Cen MT"/>
          <w:bCs/>
          <w:i/>
          <w:sz w:val="40"/>
          <w:szCs w:val="40"/>
        </w:rPr>
        <w:t>PIÈCE N° 08 : CADRE DU SOUS-DETAIL DES PRIX UNITAIRES (SDPU)</w:t>
      </w:r>
      <w:bookmarkEnd w:id="733"/>
    </w:p>
    <w:p>
      <w:pPr>
        <w:pStyle w:val="Titre1"/>
        <w:jc w:val="center"/>
        <w:rPr>
          <w:rFonts w:ascii="Tw Cen MT" w:hAnsi="Tw Cen MT" w:cs="Tahoma"/>
          <w:bCs/>
          <w:i/>
          <w:i/>
          <w:sz w:val="40"/>
          <w:szCs w:val="40"/>
        </w:rPr>
      </w:pPr>
      <w:r>
        <w:rPr>
          <w:rFonts w:cs="Tahoma" w:ascii="Tw Cen MT" w:hAnsi="Tw Cen MT"/>
          <w:bCs/>
          <w:i/>
          <w:sz w:val="40"/>
          <w:szCs w:val="40"/>
        </w:rPr>
      </w:r>
      <w:r>
        <w:br w:type="page"/>
      </w:r>
    </w:p>
    <w:p>
      <w:pPr>
        <w:pStyle w:val="Entte"/>
        <w:tabs>
          <w:tab w:val="clear" w:pos="4536"/>
          <w:tab w:val="clear" w:pos="9072"/>
        </w:tabs>
        <w:jc w:val="center"/>
        <w:rPr>
          <w:rFonts w:ascii="Tw Cen MT" w:hAnsi="Tw Cen MT" w:cs="Tahoma"/>
          <w:b/>
          <w:b/>
          <w:bCs/>
          <w:sz w:val="24"/>
          <w:szCs w:val="24"/>
        </w:rPr>
      </w:pPr>
      <w:r>
        <w:rPr>
          <w:rFonts w:cs="Tahoma" w:ascii="Tw Cen MT" w:hAnsi="Tw Cen MT"/>
          <w:b/>
          <w:bCs/>
          <w:sz w:val="24"/>
          <w:szCs w:val="24"/>
        </w:rPr>
        <w:t>MODELE DU SOUS-DETAIL DES PRIX UNITAIRES</w:t>
      </w:r>
    </w:p>
    <w:p>
      <w:pPr>
        <w:pStyle w:val="Entte"/>
        <w:tabs>
          <w:tab w:val="clear" w:pos="4536"/>
          <w:tab w:val="clear" w:pos="9072"/>
        </w:tabs>
        <w:jc w:val="center"/>
        <w:rPr>
          <w:rFonts w:ascii="Tw Cen MT" w:hAnsi="Tw Cen MT" w:cs="Tahoma"/>
          <w:sz w:val="24"/>
          <w:szCs w:val="24"/>
        </w:rPr>
      </w:pPr>
      <w:r>
        <w:rPr>
          <w:rFonts w:cs="Tahoma" w:ascii="Tw Cen MT" w:hAnsi="Tw Cen MT"/>
          <w:sz w:val="24"/>
          <w:szCs w:val="24"/>
        </w:rPr>
      </w:r>
    </w:p>
    <w:tbl>
      <w:tblPr>
        <w:tblW w:w="9210"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104"/>
        <w:gridCol w:w="2799"/>
        <w:gridCol w:w="23"/>
        <w:gridCol w:w="1774"/>
        <w:gridCol w:w="1838"/>
        <w:gridCol w:w="5"/>
        <w:gridCol w:w="1667"/>
      </w:tblGrid>
      <w:tr>
        <w:trPr>
          <w:cantSplit w:val="true"/>
        </w:trPr>
        <w:tc>
          <w:tcPr>
            <w:tcW w:w="9210" w:type="dxa"/>
            <w:gridSpan w:val="7"/>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auto" w:line="360"/>
              <w:jc w:val="center"/>
              <w:rPr>
                <w:rFonts w:ascii="Tw Cen MT" w:hAnsi="Tw Cen MT" w:cs="Tahoma"/>
                <w:b/>
                <w:b/>
                <w:bCs/>
                <w:sz w:val="24"/>
                <w:szCs w:val="24"/>
              </w:rPr>
            </w:pPr>
            <w:r>
              <w:rPr>
                <w:rFonts w:cs="Tahoma" w:ascii="Tw Cen MT" w:hAnsi="Tw Cen MT"/>
                <w:b/>
                <w:bCs/>
                <w:sz w:val="24"/>
                <w:szCs w:val="24"/>
              </w:rPr>
              <w:t>SOUS-DETAIL DES PRIX</w:t>
            </w:r>
          </w:p>
        </w:tc>
      </w:tr>
      <w:tr>
        <w:trPr>
          <w:cantSplit w:val="true"/>
        </w:trPr>
        <w:tc>
          <w:tcPr>
            <w:tcW w:w="9210" w:type="dxa"/>
            <w:gridSpan w:val="7"/>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auto" w:line="360"/>
              <w:rPr>
                <w:rFonts w:ascii="Tw Cen MT" w:hAnsi="Tw Cen MT" w:cs="Tahoma"/>
                <w:b/>
                <w:b/>
                <w:bCs/>
                <w:sz w:val="24"/>
                <w:szCs w:val="24"/>
              </w:rPr>
            </w:pPr>
            <w:r>
              <w:rPr>
                <w:rFonts w:cs="Tahoma" w:ascii="Tw Cen MT" w:hAnsi="Tw Cen MT"/>
                <w:b/>
                <w:bCs/>
                <w:sz w:val="24"/>
                <w:szCs w:val="24"/>
              </w:rPr>
              <w:t>DESIGNATION :</w:t>
            </w:r>
          </w:p>
        </w:tc>
      </w:tr>
      <w:tr>
        <w:trPr/>
        <w:tc>
          <w:tcPr>
            <w:tcW w:w="1104" w:type="dxa"/>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auto" w:line="360"/>
              <w:jc w:val="center"/>
              <w:rPr>
                <w:rFonts w:ascii="Tw Cen MT" w:hAnsi="Tw Cen MT" w:cs="Tahoma"/>
                <w:b/>
                <w:b/>
                <w:bCs/>
                <w:sz w:val="24"/>
                <w:szCs w:val="24"/>
              </w:rPr>
            </w:pPr>
            <w:r>
              <w:rPr>
                <w:rFonts w:cs="Tahoma" w:ascii="Tw Cen MT" w:hAnsi="Tw Cen MT"/>
                <w:b/>
                <w:bCs/>
                <w:sz w:val="24"/>
                <w:szCs w:val="24"/>
              </w:rPr>
              <w:t>N° PRIX</w:t>
            </w:r>
          </w:p>
        </w:tc>
        <w:tc>
          <w:tcPr>
            <w:tcW w:w="2822" w:type="dxa"/>
            <w:gridSpan w:val="2"/>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auto" w:line="360"/>
              <w:jc w:val="center"/>
              <w:rPr>
                <w:rFonts w:ascii="Tw Cen MT" w:hAnsi="Tw Cen MT" w:cs="Tahoma"/>
                <w:b/>
                <w:b/>
                <w:bCs/>
                <w:sz w:val="24"/>
                <w:szCs w:val="24"/>
              </w:rPr>
            </w:pPr>
            <w:r>
              <w:rPr>
                <w:rFonts w:cs="Tahoma" w:ascii="Tw Cen MT" w:hAnsi="Tw Cen MT"/>
                <w:b/>
                <w:bCs/>
                <w:sz w:val="24"/>
                <w:szCs w:val="24"/>
              </w:rPr>
              <w:t>Rendement journalier</w:t>
            </w:r>
          </w:p>
        </w:tc>
        <w:tc>
          <w:tcPr>
            <w:tcW w:w="1774" w:type="dxa"/>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auto" w:line="360"/>
              <w:jc w:val="center"/>
              <w:rPr>
                <w:rFonts w:ascii="Tw Cen MT" w:hAnsi="Tw Cen MT" w:cs="Tahoma"/>
                <w:b/>
                <w:b/>
                <w:bCs/>
                <w:sz w:val="24"/>
                <w:szCs w:val="24"/>
              </w:rPr>
            </w:pPr>
            <w:r>
              <w:rPr>
                <w:rFonts w:cs="Tahoma" w:ascii="Tw Cen MT" w:hAnsi="Tw Cen MT"/>
                <w:b/>
                <w:bCs/>
                <w:sz w:val="24"/>
                <w:szCs w:val="24"/>
              </w:rPr>
              <w:t>Quantité totale</w:t>
            </w:r>
          </w:p>
        </w:tc>
        <w:tc>
          <w:tcPr>
            <w:tcW w:w="1843" w:type="dxa"/>
            <w:gridSpan w:val="2"/>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auto" w:line="360"/>
              <w:jc w:val="center"/>
              <w:rPr>
                <w:rFonts w:ascii="Tw Cen MT" w:hAnsi="Tw Cen MT" w:cs="Tahoma"/>
                <w:b/>
                <w:b/>
                <w:bCs/>
                <w:sz w:val="24"/>
                <w:szCs w:val="24"/>
              </w:rPr>
            </w:pPr>
            <w:r>
              <w:rPr>
                <w:rFonts w:cs="Tahoma" w:ascii="Tw Cen MT" w:hAnsi="Tw Cen MT"/>
                <w:b/>
                <w:bCs/>
                <w:sz w:val="24"/>
                <w:szCs w:val="24"/>
              </w:rPr>
              <w:t>Unité</w:t>
            </w:r>
          </w:p>
        </w:tc>
        <w:tc>
          <w:tcPr>
            <w:tcW w:w="1667" w:type="dxa"/>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auto" w:line="360"/>
              <w:jc w:val="center"/>
              <w:rPr>
                <w:rFonts w:ascii="Tw Cen MT" w:hAnsi="Tw Cen MT" w:cs="Tahoma"/>
                <w:b/>
                <w:b/>
                <w:bCs/>
                <w:sz w:val="24"/>
                <w:szCs w:val="24"/>
              </w:rPr>
            </w:pPr>
            <w:r>
              <w:rPr>
                <w:rFonts w:cs="Tahoma" w:ascii="Tw Cen MT" w:hAnsi="Tw Cen MT"/>
                <w:b/>
                <w:bCs/>
                <w:sz w:val="24"/>
                <w:szCs w:val="24"/>
              </w:rPr>
              <w:t>Durée activité</w:t>
            </w:r>
          </w:p>
        </w:tc>
      </w:tr>
      <w:tr>
        <w:trPr/>
        <w:tc>
          <w:tcPr>
            <w:tcW w:w="1104" w:type="dxa"/>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auto" w:line="360"/>
              <w:rPr>
                <w:rFonts w:ascii="Tw Cen MT" w:hAnsi="Tw Cen MT" w:cs="Tahoma"/>
                <w:b/>
                <w:b/>
                <w:bCs/>
                <w:sz w:val="24"/>
                <w:szCs w:val="24"/>
              </w:rPr>
            </w:pPr>
            <w:r>
              <w:rPr>
                <w:rFonts w:cs="Tahoma" w:ascii="Tw Cen MT" w:hAnsi="Tw Cen MT"/>
                <w:b/>
                <w:bCs/>
                <w:sz w:val="24"/>
                <w:szCs w:val="24"/>
              </w:rPr>
            </w:r>
          </w:p>
        </w:tc>
        <w:tc>
          <w:tcPr>
            <w:tcW w:w="2822" w:type="dxa"/>
            <w:gridSpan w:val="2"/>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auto" w:line="360"/>
              <w:rPr>
                <w:rFonts w:ascii="Tw Cen MT" w:hAnsi="Tw Cen MT" w:cs="Tahoma"/>
                <w:b/>
                <w:b/>
                <w:bCs/>
                <w:sz w:val="24"/>
                <w:szCs w:val="24"/>
              </w:rPr>
            </w:pPr>
            <w:r>
              <w:rPr>
                <w:rFonts w:cs="Tahoma" w:ascii="Tw Cen MT" w:hAnsi="Tw Cen MT"/>
                <w:b/>
                <w:bCs/>
                <w:sz w:val="24"/>
                <w:szCs w:val="24"/>
              </w:rPr>
            </w:r>
          </w:p>
        </w:tc>
        <w:tc>
          <w:tcPr>
            <w:tcW w:w="1774" w:type="dxa"/>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auto" w:line="360"/>
              <w:rPr>
                <w:rFonts w:ascii="Tw Cen MT" w:hAnsi="Tw Cen MT" w:cs="Tahoma"/>
                <w:b/>
                <w:b/>
                <w:bCs/>
                <w:sz w:val="24"/>
                <w:szCs w:val="24"/>
              </w:rPr>
            </w:pPr>
            <w:r>
              <w:rPr>
                <w:rFonts w:cs="Tahoma" w:ascii="Tw Cen MT" w:hAnsi="Tw Cen MT"/>
                <w:b/>
                <w:bCs/>
                <w:sz w:val="24"/>
                <w:szCs w:val="24"/>
              </w:rPr>
            </w:r>
          </w:p>
        </w:tc>
        <w:tc>
          <w:tcPr>
            <w:tcW w:w="1843" w:type="dxa"/>
            <w:gridSpan w:val="2"/>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auto" w:line="360"/>
              <w:rPr>
                <w:rFonts w:ascii="Tw Cen MT" w:hAnsi="Tw Cen MT" w:cs="Tahoma"/>
                <w:b/>
                <w:b/>
                <w:bCs/>
                <w:sz w:val="24"/>
                <w:szCs w:val="24"/>
              </w:rPr>
            </w:pPr>
            <w:r>
              <w:rPr>
                <w:rFonts w:cs="Tahoma" w:ascii="Tw Cen MT" w:hAnsi="Tw Cen MT"/>
                <w:b/>
                <w:bCs/>
                <w:sz w:val="24"/>
                <w:szCs w:val="24"/>
              </w:rPr>
            </w:r>
          </w:p>
        </w:tc>
        <w:tc>
          <w:tcPr>
            <w:tcW w:w="1667" w:type="dxa"/>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auto" w:line="360"/>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restart"/>
            <w:tcBorders>
              <w:top w:val="single" w:sz="12" w:space="0" w:color="000000"/>
              <w:left w:val="single" w:sz="12" w:space="0" w:color="000000"/>
              <w:bottom w:val="single" w:sz="12"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t>Main d’œuvre</w:t>
            </w:r>
          </w:p>
        </w:tc>
        <w:tc>
          <w:tcPr>
            <w:tcW w:w="2822" w:type="dxa"/>
            <w:gridSpan w:val="2"/>
            <w:tcBorders>
              <w:top w:val="single" w:sz="12"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spacing w:lineRule="exact" w:line="240"/>
              <w:jc w:val="center"/>
              <w:rPr>
                <w:rFonts w:ascii="Tw Cen MT" w:hAnsi="Tw Cen MT" w:cs="Tahoma"/>
                <w:sz w:val="24"/>
                <w:szCs w:val="24"/>
              </w:rPr>
            </w:pPr>
            <w:r>
              <w:rPr>
                <w:rFonts w:cs="Tahoma" w:ascii="Tw Cen MT" w:hAnsi="Tw Cen MT"/>
                <w:sz w:val="24"/>
                <w:szCs w:val="24"/>
              </w:rPr>
              <w:t>CATEGORIE</w:t>
            </w:r>
          </w:p>
        </w:tc>
        <w:tc>
          <w:tcPr>
            <w:tcW w:w="1774" w:type="dxa"/>
            <w:tcBorders>
              <w:top w:val="single" w:sz="12"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spacing w:lineRule="exact" w:line="240"/>
              <w:jc w:val="center"/>
              <w:rPr>
                <w:rFonts w:ascii="Tw Cen MT" w:hAnsi="Tw Cen MT" w:cs="Tahoma"/>
                <w:sz w:val="24"/>
                <w:szCs w:val="24"/>
              </w:rPr>
            </w:pPr>
            <w:r>
              <w:rPr>
                <w:rFonts w:cs="Tahoma" w:ascii="Tw Cen MT" w:hAnsi="Tw Cen MT"/>
                <w:sz w:val="24"/>
                <w:szCs w:val="24"/>
              </w:rPr>
              <w:t>Salaire journalier</w:t>
            </w:r>
          </w:p>
        </w:tc>
        <w:tc>
          <w:tcPr>
            <w:tcW w:w="1843" w:type="dxa"/>
            <w:gridSpan w:val="2"/>
            <w:tcBorders>
              <w:top w:val="single" w:sz="12"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spacing w:lineRule="exact" w:line="240"/>
              <w:jc w:val="center"/>
              <w:rPr>
                <w:rFonts w:ascii="Tw Cen MT" w:hAnsi="Tw Cen MT" w:cs="Tahoma"/>
                <w:sz w:val="24"/>
                <w:szCs w:val="24"/>
              </w:rPr>
            </w:pPr>
            <w:r>
              <w:rPr>
                <w:rFonts w:cs="Tahoma" w:ascii="Tw Cen MT" w:hAnsi="Tw Cen MT"/>
                <w:sz w:val="24"/>
                <w:szCs w:val="24"/>
              </w:rPr>
              <w:t>Jours facturés</w:t>
            </w:r>
          </w:p>
        </w:tc>
        <w:tc>
          <w:tcPr>
            <w:tcW w:w="1667" w:type="dxa"/>
            <w:tcBorders>
              <w:top w:val="single" w:sz="12"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spacing w:lineRule="exact" w:line="240"/>
              <w:jc w:val="center"/>
              <w:rPr>
                <w:rFonts w:ascii="Tw Cen MT" w:hAnsi="Tw Cen MT" w:cs="Tahoma"/>
                <w:sz w:val="24"/>
                <w:szCs w:val="24"/>
              </w:rPr>
            </w:pPr>
            <w:r>
              <w:rPr>
                <w:rFonts w:cs="Tahoma" w:ascii="Tw Cen MT" w:hAnsi="Tw Cen MT"/>
                <w:sz w:val="24"/>
                <w:szCs w:val="24"/>
              </w:rPr>
              <w:t>Montant</w:t>
            </w:r>
          </w:p>
        </w:tc>
      </w:tr>
      <w:tr>
        <w:trPr>
          <w:cantSplit w:val="true"/>
        </w:trPr>
        <w:tc>
          <w:tcPr>
            <w:tcW w:w="1104" w:type="dxa"/>
            <w:vMerge w:val="continue"/>
            <w:tcBorders>
              <w:top w:val="single" w:sz="4" w:space="0" w:color="000000"/>
              <w:left w:val="single" w:sz="12" w:space="0" w:color="000000"/>
              <w:bottom w:val="single" w:sz="4"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tc>
        <w:tc>
          <w:tcPr>
            <w:tcW w:w="282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7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843"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67"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4"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tc>
        <w:tc>
          <w:tcPr>
            <w:tcW w:w="282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7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843"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67"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4"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tc>
        <w:tc>
          <w:tcPr>
            <w:tcW w:w="282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7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843"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67"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4"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tc>
        <w:tc>
          <w:tcPr>
            <w:tcW w:w="282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7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843"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67"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4"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tc>
        <w:tc>
          <w:tcPr>
            <w:tcW w:w="282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7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843"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67"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4"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tc>
        <w:tc>
          <w:tcPr>
            <w:tcW w:w="282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7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843"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67"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12"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tc>
        <w:tc>
          <w:tcPr>
            <w:tcW w:w="2822" w:type="dxa"/>
            <w:gridSpan w:val="2"/>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74" w:type="dxa"/>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843" w:type="dxa"/>
            <w:gridSpan w:val="2"/>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67" w:type="dxa"/>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12"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tc>
        <w:tc>
          <w:tcPr>
            <w:tcW w:w="8106" w:type="dxa"/>
            <w:gridSpan w:val="6"/>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exact" w:line="240"/>
              <w:jc w:val="center"/>
              <w:rPr>
                <w:rFonts w:ascii="Tw Cen MT" w:hAnsi="Tw Cen MT" w:cs="Tahoma"/>
                <w:b/>
                <w:b/>
                <w:bCs/>
                <w:sz w:val="24"/>
                <w:szCs w:val="24"/>
              </w:rPr>
            </w:pPr>
            <w:r>
              <w:rPr>
                <w:rFonts w:cs="Tahoma" w:ascii="Tw Cen MT" w:hAnsi="Tw Cen MT"/>
                <w:b/>
                <w:bCs/>
                <w:sz w:val="24"/>
                <w:szCs w:val="24"/>
              </w:rPr>
              <w:t>TOTAL A</w:t>
            </w:r>
          </w:p>
        </w:tc>
      </w:tr>
      <w:tr>
        <w:trPr>
          <w:cantSplit w:val="true"/>
        </w:trPr>
        <w:tc>
          <w:tcPr>
            <w:tcW w:w="1104" w:type="dxa"/>
            <w:vMerge w:val="restart"/>
            <w:tcBorders>
              <w:top w:val="single" w:sz="12" w:space="0" w:color="000000"/>
              <w:left w:val="single" w:sz="12" w:space="0" w:color="000000"/>
              <w:bottom w:val="single" w:sz="12"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t>Matériel et Engins</w:t>
            </w:r>
          </w:p>
        </w:tc>
        <w:tc>
          <w:tcPr>
            <w:tcW w:w="2822" w:type="dxa"/>
            <w:gridSpan w:val="2"/>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exact" w:line="240"/>
              <w:jc w:val="center"/>
              <w:rPr>
                <w:rFonts w:ascii="Tw Cen MT" w:hAnsi="Tw Cen MT" w:cs="Tahoma"/>
                <w:sz w:val="24"/>
                <w:szCs w:val="24"/>
              </w:rPr>
            </w:pPr>
            <w:r>
              <w:rPr>
                <w:rFonts w:cs="Tahoma" w:ascii="Tw Cen MT" w:hAnsi="Tw Cen MT"/>
                <w:sz w:val="24"/>
                <w:szCs w:val="24"/>
              </w:rPr>
              <w:t>TYPE</w:t>
            </w:r>
          </w:p>
        </w:tc>
        <w:tc>
          <w:tcPr>
            <w:tcW w:w="1774" w:type="dxa"/>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exact" w:line="240"/>
              <w:jc w:val="center"/>
              <w:rPr>
                <w:rFonts w:ascii="Tw Cen MT" w:hAnsi="Tw Cen MT" w:cs="Tahoma"/>
                <w:sz w:val="24"/>
                <w:szCs w:val="24"/>
              </w:rPr>
            </w:pPr>
            <w:r>
              <w:rPr>
                <w:rFonts w:cs="Tahoma" w:ascii="Tw Cen MT" w:hAnsi="Tw Cen MT"/>
                <w:sz w:val="24"/>
                <w:szCs w:val="24"/>
              </w:rPr>
              <w:t>Taux journalier</w:t>
            </w:r>
          </w:p>
        </w:tc>
        <w:tc>
          <w:tcPr>
            <w:tcW w:w="1843" w:type="dxa"/>
            <w:gridSpan w:val="2"/>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exact" w:line="240"/>
              <w:jc w:val="center"/>
              <w:rPr>
                <w:rFonts w:ascii="Tw Cen MT" w:hAnsi="Tw Cen MT" w:cs="Tahoma"/>
                <w:sz w:val="24"/>
                <w:szCs w:val="24"/>
              </w:rPr>
            </w:pPr>
            <w:r>
              <w:rPr>
                <w:rFonts w:cs="Tahoma" w:ascii="Tw Cen MT" w:hAnsi="Tw Cen MT"/>
                <w:sz w:val="24"/>
                <w:szCs w:val="24"/>
              </w:rPr>
              <w:t>Jours facturés</w:t>
            </w:r>
          </w:p>
        </w:tc>
        <w:tc>
          <w:tcPr>
            <w:tcW w:w="1667" w:type="dxa"/>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exact" w:line="240"/>
              <w:jc w:val="center"/>
              <w:rPr>
                <w:rFonts w:ascii="Tw Cen MT" w:hAnsi="Tw Cen MT" w:cs="Tahoma"/>
                <w:sz w:val="24"/>
                <w:szCs w:val="24"/>
              </w:rPr>
            </w:pPr>
            <w:r>
              <w:rPr>
                <w:rFonts w:cs="Tahoma" w:ascii="Tw Cen MT" w:hAnsi="Tw Cen MT"/>
                <w:sz w:val="24"/>
                <w:szCs w:val="24"/>
              </w:rPr>
              <w:t>Montant</w:t>
            </w:r>
          </w:p>
        </w:tc>
      </w:tr>
      <w:tr>
        <w:trPr>
          <w:cantSplit w:val="true"/>
        </w:trPr>
        <w:tc>
          <w:tcPr>
            <w:tcW w:w="1104" w:type="dxa"/>
            <w:vMerge w:val="continue"/>
            <w:tcBorders>
              <w:top w:val="single" w:sz="4" w:space="0" w:color="000000"/>
              <w:left w:val="single" w:sz="12" w:space="0" w:color="000000"/>
              <w:bottom w:val="single" w:sz="4"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tc>
        <w:tc>
          <w:tcPr>
            <w:tcW w:w="282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7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843"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67"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4"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tc>
        <w:tc>
          <w:tcPr>
            <w:tcW w:w="282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7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843"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67"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4"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tc>
        <w:tc>
          <w:tcPr>
            <w:tcW w:w="282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7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843"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67"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4"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tc>
        <w:tc>
          <w:tcPr>
            <w:tcW w:w="282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7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843"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67"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4"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tc>
        <w:tc>
          <w:tcPr>
            <w:tcW w:w="282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7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843"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67"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4"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tc>
        <w:tc>
          <w:tcPr>
            <w:tcW w:w="282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7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843"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67"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4"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tc>
        <w:tc>
          <w:tcPr>
            <w:tcW w:w="282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7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843"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67"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12"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tc>
        <w:tc>
          <w:tcPr>
            <w:tcW w:w="2822" w:type="dxa"/>
            <w:gridSpan w:val="2"/>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74" w:type="dxa"/>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843" w:type="dxa"/>
            <w:gridSpan w:val="2"/>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67" w:type="dxa"/>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12"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tc>
        <w:tc>
          <w:tcPr>
            <w:tcW w:w="8106" w:type="dxa"/>
            <w:gridSpan w:val="6"/>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exact" w:line="240"/>
              <w:jc w:val="center"/>
              <w:rPr>
                <w:rFonts w:ascii="Tw Cen MT" w:hAnsi="Tw Cen MT" w:cs="Tahoma"/>
                <w:b/>
                <w:b/>
                <w:bCs/>
                <w:sz w:val="24"/>
                <w:szCs w:val="24"/>
              </w:rPr>
            </w:pPr>
            <w:r>
              <w:rPr>
                <w:rFonts w:cs="Tahoma" w:ascii="Tw Cen MT" w:hAnsi="Tw Cen MT"/>
                <w:b/>
                <w:bCs/>
                <w:sz w:val="24"/>
                <w:szCs w:val="24"/>
              </w:rPr>
              <w:t>TOTAL B</w:t>
            </w:r>
          </w:p>
        </w:tc>
      </w:tr>
      <w:tr>
        <w:trPr>
          <w:cantSplit w:val="true"/>
        </w:trPr>
        <w:tc>
          <w:tcPr>
            <w:tcW w:w="1104" w:type="dxa"/>
            <w:vMerge w:val="restart"/>
            <w:tcBorders>
              <w:top w:val="single" w:sz="12" w:space="0" w:color="000000"/>
              <w:left w:val="single" w:sz="12" w:space="0" w:color="000000"/>
              <w:bottom w:val="single" w:sz="12" w:space="0" w:color="000000"/>
              <w:right w:val="single" w:sz="12" w:space="0" w:color="000000"/>
            </w:tcBorders>
            <w:textDirection w:val="btLr"/>
          </w:tcPr>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r>
          </w:p>
          <w:p>
            <w:pPr>
              <w:pStyle w:val="Entte"/>
              <w:widowControl w:val="false"/>
              <w:tabs>
                <w:tab w:val="clear" w:pos="4536"/>
                <w:tab w:val="clear" w:pos="9072"/>
              </w:tabs>
              <w:ind w:left="113" w:right="113" w:hanging="0"/>
              <w:jc w:val="center"/>
              <w:rPr>
                <w:rFonts w:ascii="Tw Cen MT" w:hAnsi="Tw Cen MT" w:cs="Tahoma"/>
                <w:b/>
                <w:b/>
                <w:bCs/>
                <w:sz w:val="24"/>
                <w:szCs w:val="24"/>
              </w:rPr>
            </w:pPr>
            <w:r>
              <w:rPr>
                <w:rFonts w:cs="Tahoma" w:ascii="Tw Cen MT" w:hAnsi="Tw Cen MT"/>
                <w:b/>
                <w:bCs/>
                <w:sz w:val="24"/>
                <w:szCs w:val="24"/>
              </w:rPr>
              <w:t>Matériaux et Divers</w:t>
            </w:r>
          </w:p>
        </w:tc>
        <w:tc>
          <w:tcPr>
            <w:tcW w:w="2799" w:type="dxa"/>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jc w:val="center"/>
              <w:rPr>
                <w:rFonts w:ascii="Tw Cen MT" w:hAnsi="Tw Cen MT" w:cs="Tahoma"/>
                <w:sz w:val="24"/>
                <w:szCs w:val="24"/>
              </w:rPr>
            </w:pPr>
            <w:r>
              <w:rPr>
                <w:rFonts w:cs="Tahoma" w:ascii="Tw Cen MT" w:hAnsi="Tw Cen MT"/>
                <w:sz w:val="24"/>
                <w:szCs w:val="24"/>
              </w:rPr>
              <w:t>TYPE</w:t>
            </w:r>
          </w:p>
        </w:tc>
        <w:tc>
          <w:tcPr>
            <w:tcW w:w="1797" w:type="dxa"/>
            <w:gridSpan w:val="2"/>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jc w:val="center"/>
              <w:rPr>
                <w:rFonts w:ascii="Tw Cen MT" w:hAnsi="Tw Cen MT" w:cs="Tahoma"/>
                <w:sz w:val="24"/>
                <w:szCs w:val="24"/>
              </w:rPr>
            </w:pPr>
            <w:r>
              <w:rPr>
                <w:rFonts w:cs="Tahoma" w:ascii="Tw Cen MT" w:hAnsi="Tw Cen MT"/>
                <w:sz w:val="24"/>
                <w:szCs w:val="24"/>
              </w:rPr>
              <w:t>Prix unitaire</w:t>
            </w:r>
          </w:p>
        </w:tc>
        <w:tc>
          <w:tcPr>
            <w:tcW w:w="1838" w:type="dxa"/>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jc w:val="center"/>
              <w:rPr>
                <w:rFonts w:ascii="Tw Cen MT" w:hAnsi="Tw Cen MT" w:cs="Tahoma"/>
                <w:sz w:val="24"/>
                <w:szCs w:val="24"/>
              </w:rPr>
            </w:pPr>
            <w:r>
              <w:rPr>
                <w:rFonts w:cs="Tahoma" w:ascii="Tw Cen MT" w:hAnsi="Tw Cen MT"/>
                <w:sz w:val="24"/>
                <w:szCs w:val="24"/>
              </w:rPr>
              <w:t>Consommation</w:t>
            </w:r>
          </w:p>
        </w:tc>
        <w:tc>
          <w:tcPr>
            <w:tcW w:w="1672" w:type="dxa"/>
            <w:gridSpan w:val="2"/>
            <w:tcBorders>
              <w:top w:val="single" w:sz="12"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jc w:val="center"/>
              <w:rPr>
                <w:rFonts w:ascii="Tw Cen MT" w:hAnsi="Tw Cen MT" w:cs="Tahoma"/>
                <w:sz w:val="24"/>
                <w:szCs w:val="24"/>
              </w:rPr>
            </w:pPr>
            <w:r>
              <w:rPr>
                <w:rFonts w:cs="Tahoma" w:ascii="Tw Cen MT" w:hAnsi="Tw Cen MT"/>
                <w:sz w:val="24"/>
                <w:szCs w:val="24"/>
              </w:rPr>
              <w:t>Montant</w:t>
            </w:r>
          </w:p>
        </w:tc>
      </w:tr>
      <w:tr>
        <w:trPr>
          <w:cantSplit w:val="true"/>
        </w:trPr>
        <w:tc>
          <w:tcPr>
            <w:tcW w:w="1104" w:type="dxa"/>
            <w:vMerge w:val="continue"/>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2799"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97"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jc w:val="center"/>
              <w:rPr>
                <w:rFonts w:ascii="Tw Cen MT" w:hAnsi="Tw Cen MT" w:cs="Tahoma"/>
                <w:b/>
                <w:b/>
                <w:bCs/>
                <w:sz w:val="24"/>
                <w:szCs w:val="24"/>
              </w:rPr>
            </w:pPr>
            <w:r>
              <w:rPr>
                <w:rFonts w:cs="Tahoma" w:ascii="Tw Cen MT" w:hAnsi="Tw Cen MT"/>
                <w:b/>
                <w:bCs/>
                <w:sz w:val="24"/>
                <w:szCs w:val="24"/>
              </w:rPr>
            </w:r>
          </w:p>
        </w:tc>
        <w:tc>
          <w:tcPr>
            <w:tcW w:w="1838"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7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2799"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97"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jc w:val="center"/>
              <w:rPr>
                <w:rFonts w:ascii="Tw Cen MT" w:hAnsi="Tw Cen MT" w:cs="Tahoma"/>
                <w:b/>
                <w:b/>
                <w:bCs/>
                <w:sz w:val="24"/>
                <w:szCs w:val="24"/>
              </w:rPr>
            </w:pPr>
            <w:r>
              <w:rPr>
                <w:rFonts w:cs="Tahoma" w:ascii="Tw Cen MT" w:hAnsi="Tw Cen MT"/>
                <w:b/>
                <w:bCs/>
                <w:sz w:val="24"/>
                <w:szCs w:val="24"/>
              </w:rPr>
            </w:r>
          </w:p>
        </w:tc>
        <w:tc>
          <w:tcPr>
            <w:tcW w:w="1838"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7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2799"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97"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jc w:val="center"/>
              <w:rPr>
                <w:rFonts w:ascii="Tw Cen MT" w:hAnsi="Tw Cen MT" w:cs="Tahoma"/>
                <w:b/>
                <w:b/>
                <w:bCs/>
                <w:sz w:val="24"/>
                <w:szCs w:val="24"/>
              </w:rPr>
            </w:pPr>
            <w:r>
              <w:rPr>
                <w:rFonts w:cs="Tahoma" w:ascii="Tw Cen MT" w:hAnsi="Tw Cen MT"/>
                <w:b/>
                <w:bCs/>
                <w:sz w:val="24"/>
                <w:szCs w:val="24"/>
              </w:rPr>
            </w:r>
          </w:p>
        </w:tc>
        <w:tc>
          <w:tcPr>
            <w:tcW w:w="1838"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7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2799"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97"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jc w:val="center"/>
              <w:rPr>
                <w:rFonts w:ascii="Tw Cen MT" w:hAnsi="Tw Cen MT" w:cs="Tahoma"/>
                <w:b/>
                <w:b/>
                <w:bCs/>
                <w:sz w:val="24"/>
                <w:szCs w:val="24"/>
              </w:rPr>
            </w:pPr>
            <w:r>
              <w:rPr>
                <w:rFonts w:cs="Tahoma" w:ascii="Tw Cen MT" w:hAnsi="Tw Cen MT"/>
                <w:b/>
                <w:bCs/>
                <w:sz w:val="24"/>
                <w:szCs w:val="24"/>
              </w:rPr>
            </w:r>
          </w:p>
        </w:tc>
        <w:tc>
          <w:tcPr>
            <w:tcW w:w="1838"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7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2799"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97"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jc w:val="center"/>
              <w:rPr>
                <w:rFonts w:ascii="Tw Cen MT" w:hAnsi="Tw Cen MT" w:cs="Tahoma"/>
                <w:b/>
                <w:b/>
                <w:bCs/>
                <w:sz w:val="24"/>
                <w:szCs w:val="24"/>
              </w:rPr>
            </w:pPr>
            <w:r>
              <w:rPr>
                <w:rFonts w:cs="Tahoma" w:ascii="Tw Cen MT" w:hAnsi="Tw Cen MT"/>
                <w:b/>
                <w:bCs/>
                <w:sz w:val="24"/>
                <w:szCs w:val="24"/>
              </w:rPr>
            </w:r>
          </w:p>
        </w:tc>
        <w:tc>
          <w:tcPr>
            <w:tcW w:w="1838"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7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2799"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97"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jc w:val="center"/>
              <w:rPr>
                <w:rFonts w:ascii="Tw Cen MT" w:hAnsi="Tw Cen MT" w:cs="Tahoma"/>
                <w:b/>
                <w:b/>
                <w:bCs/>
                <w:sz w:val="24"/>
                <w:szCs w:val="24"/>
              </w:rPr>
            </w:pPr>
            <w:r>
              <w:rPr>
                <w:rFonts w:cs="Tahoma" w:ascii="Tw Cen MT" w:hAnsi="Tw Cen MT"/>
                <w:b/>
                <w:bCs/>
                <w:sz w:val="24"/>
                <w:szCs w:val="24"/>
              </w:rPr>
            </w:r>
          </w:p>
        </w:tc>
        <w:tc>
          <w:tcPr>
            <w:tcW w:w="1838"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7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2799" w:type="dxa"/>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797" w:type="dxa"/>
            <w:gridSpan w:val="2"/>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jc w:val="center"/>
              <w:rPr>
                <w:rFonts w:ascii="Tw Cen MT" w:hAnsi="Tw Cen MT" w:cs="Tahoma"/>
                <w:b/>
                <w:b/>
                <w:bCs/>
                <w:sz w:val="24"/>
                <w:szCs w:val="24"/>
              </w:rPr>
            </w:pPr>
            <w:r>
              <w:rPr>
                <w:rFonts w:cs="Tahoma" w:ascii="Tw Cen MT" w:hAnsi="Tw Cen MT"/>
                <w:b/>
                <w:bCs/>
                <w:sz w:val="24"/>
                <w:szCs w:val="24"/>
              </w:rPr>
            </w:r>
          </w:p>
        </w:tc>
        <w:tc>
          <w:tcPr>
            <w:tcW w:w="1838" w:type="dxa"/>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1672" w:type="dxa"/>
            <w:gridSpan w:val="2"/>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vMerge w:val="continue"/>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c>
          <w:tcPr>
            <w:tcW w:w="8106" w:type="dxa"/>
            <w:gridSpan w:val="6"/>
            <w:tcBorders>
              <w:top w:val="single" w:sz="4" w:space="0" w:color="000000"/>
              <w:left w:val="single" w:sz="12" w:space="0" w:color="000000"/>
              <w:bottom w:val="single" w:sz="12" w:space="0" w:color="000000"/>
              <w:right w:val="single" w:sz="12" w:space="0" w:color="000000"/>
            </w:tcBorders>
          </w:tcPr>
          <w:p>
            <w:pPr>
              <w:pStyle w:val="Entte"/>
              <w:widowControl w:val="false"/>
              <w:spacing w:lineRule="exact" w:line="240"/>
              <w:ind w:left="-2" w:hanging="0"/>
              <w:jc w:val="center"/>
              <w:rPr>
                <w:rFonts w:ascii="Tw Cen MT" w:hAnsi="Tw Cen MT" w:cs="Tahoma"/>
                <w:b/>
                <w:b/>
                <w:bCs/>
                <w:sz w:val="24"/>
                <w:szCs w:val="24"/>
              </w:rPr>
            </w:pPr>
            <w:r>
              <w:rPr>
                <w:rFonts w:cs="Tahoma" w:ascii="Tw Cen MT" w:hAnsi="Tw Cen MT"/>
                <w:b/>
                <w:bCs/>
                <w:sz w:val="24"/>
                <w:szCs w:val="24"/>
              </w:rPr>
              <w:t>TOTAL C</w:t>
            </w:r>
          </w:p>
        </w:tc>
      </w:tr>
      <w:tr>
        <w:trPr>
          <w:cantSplit w:val="true"/>
        </w:trPr>
        <w:tc>
          <w:tcPr>
            <w:tcW w:w="1104" w:type="dxa"/>
            <w:tcBorders>
              <w:top w:val="single" w:sz="12"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spacing w:lineRule="exact" w:line="240"/>
              <w:jc w:val="center"/>
              <w:rPr>
                <w:rFonts w:ascii="Tw Cen MT" w:hAnsi="Tw Cen MT" w:cs="Tahoma"/>
                <w:b/>
                <w:b/>
                <w:bCs/>
                <w:sz w:val="24"/>
                <w:szCs w:val="24"/>
              </w:rPr>
            </w:pPr>
            <w:r>
              <w:rPr>
                <w:rFonts w:cs="Tahoma" w:ascii="Tw Cen MT" w:hAnsi="Tw Cen MT"/>
                <w:b/>
                <w:bCs/>
                <w:sz w:val="24"/>
                <w:szCs w:val="24"/>
              </w:rPr>
              <w:t>D</w:t>
            </w:r>
          </w:p>
        </w:tc>
        <w:tc>
          <w:tcPr>
            <w:tcW w:w="6439" w:type="dxa"/>
            <w:gridSpan w:val="5"/>
            <w:tcBorders>
              <w:top w:val="single" w:sz="12"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spacing w:lineRule="exact" w:line="240"/>
              <w:rPr>
                <w:rFonts w:ascii="Tw Cen MT" w:hAnsi="Tw Cen MT" w:cs="Tahoma"/>
                <w:b/>
                <w:b/>
                <w:bCs/>
                <w:sz w:val="24"/>
                <w:szCs w:val="24"/>
                <w:lang w:val="en-GB"/>
              </w:rPr>
            </w:pPr>
            <w:r>
              <w:rPr>
                <w:rFonts w:cs="Tahoma" w:ascii="Tw Cen MT" w:hAnsi="Tw Cen MT"/>
                <w:b/>
                <w:bCs/>
                <w:sz w:val="24"/>
                <w:szCs w:val="24"/>
                <w:lang w:val="en-GB"/>
              </w:rPr>
              <w:t>TOTAL COUTS DIRECTS                                                         A+B+C</w:t>
            </w:r>
          </w:p>
        </w:tc>
        <w:tc>
          <w:tcPr>
            <w:tcW w:w="1667" w:type="dxa"/>
            <w:tcBorders>
              <w:top w:val="single" w:sz="12"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spacing w:lineRule="exact" w:line="240"/>
              <w:jc w:val="center"/>
              <w:rPr>
                <w:rFonts w:ascii="Tw Cen MT" w:hAnsi="Tw Cen MT" w:cs="Tahoma"/>
                <w:b/>
                <w:b/>
                <w:bCs/>
                <w:sz w:val="24"/>
                <w:szCs w:val="24"/>
                <w:lang w:val="en-GB"/>
              </w:rPr>
            </w:pPr>
            <w:r>
              <w:rPr>
                <w:rFonts w:cs="Tahoma" w:ascii="Tw Cen MT" w:hAnsi="Tw Cen MT"/>
                <w:b/>
                <w:bCs/>
                <w:sz w:val="24"/>
                <w:szCs w:val="24"/>
                <w:lang w:val="en-GB"/>
              </w:rPr>
            </w:r>
          </w:p>
        </w:tc>
      </w:tr>
      <w:tr>
        <w:trPr/>
        <w:tc>
          <w:tcPr>
            <w:tcW w:w="110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jc w:val="center"/>
              <w:rPr>
                <w:rFonts w:ascii="Tw Cen MT" w:hAnsi="Tw Cen MT" w:cs="Tahoma"/>
                <w:b/>
                <w:b/>
                <w:bCs/>
                <w:sz w:val="24"/>
                <w:szCs w:val="24"/>
              </w:rPr>
            </w:pPr>
            <w:r>
              <w:rPr>
                <w:rFonts w:cs="Tahoma" w:ascii="Tw Cen MT" w:hAnsi="Tw Cen MT"/>
                <w:b/>
                <w:bCs/>
                <w:sz w:val="24"/>
                <w:szCs w:val="24"/>
              </w:rPr>
              <w:t>E</w:t>
            </w:r>
          </w:p>
        </w:tc>
        <w:tc>
          <w:tcPr>
            <w:tcW w:w="282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t>Frais généraux de chantier</w:t>
            </w:r>
          </w:p>
        </w:tc>
        <w:tc>
          <w:tcPr>
            <w:tcW w:w="177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jc w:val="center"/>
              <w:rPr>
                <w:rFonts w:ascii="Tw Cen MT" w:hAnsi="Tw Cen MT" w:cs="Tahoma"/>
                <w:b/>
                <w:b/>
                <w:bCs/>
                <w:sz w:val="24"/>
                <w:szCs w:val="24"/>
              </w:rPr>
            </w:pPr>
            <w:r>
              <w:rPr>
                <w:rFonts w:cs="Tahoma" w:ascii="Tw Cen MT" w:hAnsi="Tw Cen MT"/>
                <w:b/>
                <w:bCs/>
                <w:sz w:val="24"/>
                <w:szCs w:val="24"/>
              </w:rPr>
              <w:t>%</w:t>
            </w:r>
          </w:p>
        </w:tc>
        <w:tc>
          <w:tcPr>
            <w:tcW w:w="1843"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t xml:space="preserve">  </w:t>
            </w:r>
            <w:r>
              <w:rPr>
                <w:rFonts w:cs="Tahoma" w:ascii="Tw Cen MT" w:hAnsi="Tw Cen MT"/>
                <w:b/>
                <w:bCs/>
                <w:sz w:val="24"/>
                <w:szCs w:val="24"/>
              </w:rPr>
              <w:t>= D x %</w:t>
            </w:r>
          </w:p>
        </w:tc>
        <w:tc>
          <w:tcPr>
            <w:tcW w:w="1667"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tc>
          <w:tcPr>
            <w:tcW w:w="110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jc w:val="center"/>
              <w:rPr>
                <w:rFonts w:ascii="Tw Cen MT" w:hAnsi="Tw Cen MT" w:cs="Tahoma"/>
                <w:b/>
                <w:b/>
                <w:bCs/>
                <w:sz w:val="24"/>
                <w:szCs w:val="24"/>
              </w:rPr>
            </w:pPr>
            <w:r>
              <w:rPr>
                <w:rFonts w:cs="Tahoma" w:ascii="Tw Cen MT" w:hAnsi="Tw Cen MT"/>
                <w:b/>
                <w:bCs/>
                <w:sz w:val="24"/>
                <w:szCs w:val="24"/>
              </w:rPr>
              <w:t>F</w:t>
            </w:r>
          </w:p>
        </w:tc>
        <w:tc>
          <w:tcPr>
            <w:tcW w:w="282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t>Frais généraux de siège</w:t>
            </w:r>
          </w:p>
        </w:tc>
        <w:tc>
          <w:tcPr>
            <w:tcW w:w="177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jc w:val="center"/>
              <w:rPr>
                <w:rFonts w:ascii="Tw Cen MT" w:hAnsi="Tw Cen MT" w:cs="Tahoma"/>
                <w:b/>
                <w:b/>
                <w:bCs/>
                <w:sz w:val="24"/>
                <w:szCs w:val="24"/>
              </w:rPr>
            </w:pPr>
            <w:r>
              <w:rPr>
                <w:rFonts w:cs="Tahoma" w:ascii="Tw Cen MT" w:hAnsi="Tw Cen MT"/>
                <w:b/>
                <w:bCs/>
                <w:sz w:val="24"/>
                <w:szCs w:val="24"/>
              </w:rPr>
              <w:t>%</w:t>
            </w:r>
          </w:p>
        </w:tc>
        <w:tc>
          <w:tcPr>
            <w:tcW w:w="1843"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t xml:space="preserve">  </w:t>
            </w:r>
            <w:r>
              <w:rPr>
                <w:rFonts w:cs="Tahoma" w:ascii="Tw Cen MT" w:hAnsi="Tw Cen MT"/>
                <w:b/>
                <w:bCs/>
                <w:sz w:val="24"/>
                <w:szCs w:val="24"/>
              </w:rPr>
              <w:t>= D x %</w:t>
            </w:r>
          </w:p>
        </w:tc>
        <w:tc>
          <w:tcPr>
            <w:tcW w:w="1667"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tc>
          <w:tcPr>
            <w:tcW w:w="110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jc w:val="center"/>
              <w:rPr>
                <w:rFonts w:ascii="Tw Cen MT" w:hAnsi="Tw Cen MT" w:cs="Tahoma"/>
                <w:b/>
                <w:b/>
                <w:bCs/>
                <w:sz w:val="24"/>
                <w:szCs w:val="24"/>
              </w:rPr>
            </w:pPr>
            <w:r>
              <w:rPr>
                <w:rFonts w:cs="Tahoma" w:ascii="Tw Cen MT" w:hAnsi="Tw Cen MT"/>
                <w:b/>
                <w:bCs/>
                <w:sz w:val="24"/>
                <w:szCs w:val="24"/>
              </w:rPr>
              <w:t>G</w:t>
            </w:r>
          </w:p>
        </w:tc>
        <w:tc>
          <w:tcPr>
            <w:tcW w:w="282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t>COUT DE REVIENT</w:t>
            </w:r>
          </w:p>
        </w:tc>
        <w:tc>
          <w:tcPr>
            <w:tcW w:w="177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jc w:val="center"/>
              <w:rPr>
                <w:rFonts w:ascii="Tw Cen MT" w:hAnsi="Tw Cen MT" w:cs="Tahoma"/>
                <w:b/>
                <w:b/>
                <w:bCs/>
                <w:sz w:val="24"/>
                <w:szCs w:val="24"/>
              </w:rPr>
            </w:pPr>
            <w:r>
              <w:rPr>
                <w:rFonts w:cs="Tahoma" w:ascii="Tw Cen MT" w:hAnsi="Tw Cen MT"/>
                <w:b/>
                <w:bCs/>
                <w:sz w:val="24"/>
                <w:szCs w:val="24"/>
              </w:rPr>
              <w:t>-</w:t>
            </w:r>
          </w:p>
        </w:tc>
        <w:tc>
          <w:tcPr>
            <w:tcW w:w="1843"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t xml:space="preserve">  </w:t>
            </w:r>
            <w:r>
              <w:rPr>
                <w:rFonts w:cs="Tahoma" w:ascii="Tw Cen MT" w:hAnsi="Tw Cen MT"/>
                <w:b/>
                <w:bCs/>
                <w:sz w:val="24"/>
                <w:szCs w:val="24"/>
              </w:rPr>
              <w:t>= D + E + F</w:t>
            </w:r>
          </w:p>
        </w:tc>
        <w:tc>
          <w:tcPr>
            <w:tcW w:w="1667"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tc>
          <w:tcPr>
            <w:tcW w:w="110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jc w:val="center"/>
              <w:rPr>
                <w:rFonts w:ascii="Tw Cen MT" w:hAnsi="Tw Cen MT" w:cs="Tahoma"/>
                <w:b/>
                <w:b/>
                <w:bCs/>
                <w:sz w:val="24"/>
                <w:szCs w:val="24"/>
              </w:rPr>
            </w:pPr>
            <w:r>
              <w:rPr>
                <w:rFonts w:cs="Tahoma" w:ascii="Tw Cen MT" w:hAnsi="Tw Cen MT"/>
                <w:b/>
                <w:bCs/>
                <w:sz w:val="24"/>
                <w:szCs w:val="24"/>
              </w:rPr>
              <w:t>H</w:t>
            </w:r>
          </w:p>
        </w:tc>
        <w:tc>
          <w:tcPr>
            <w:tcW w:w="2822"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t>Risques + Bénéfices</w:t>
            </w:r>
          </w:p>
        </w:tc>
        <w:tc>
          <w:tcPr>
            <w:tcW w:w="177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jc w:val="center"/>
              <w:rPr>
                <w:rFonts w:ascii="Tw Cen MT" w:hAnsi="Tw Cen MT" w:cs="Tahoma"/>
                <w:b/>
                <w:b/>
                <w:bCs/>
                <w:sz w:val="24"/>
                <w:szCs w:val="24"/>
              </w:rPr>
            </w:pPr>
            <w:r>
              <w:rPr>
                <w:rFonts w:cs="Tahoma" w:ascii="Tw Cen MT" w:hAnsi="Tw Cen MT"/>
                <w:b/>
                <w:bCs/>
                <w:sz w:val="24"/>
                <w:szCs w:val="24"/>
              </w:rPr>
              <w:t>%</w:t>
            </w:r>
          </w:p>
        </w:tc>
        <w:tc>
          <w:tcPr>
            <w:tcW w:w="1843"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t xml:space="preserve">  </w:t>
            </w:r>
            <w:r>
              <w:rPr>
                <w:rFonts w:cs="Tahoma" w:ascii="Tw Cen MT" w:hAnsi="Tw Cen MT"/>
                <w:b/>
                <w:bCs/>
                <w:sz w:val="24"/>
                <w:szCs w:val="24"/>
              </w:rPr>
              <w:t>= G x %</w:t>
            </w:r>
          </w:p>
        </w:tc>
        <w:tc>
          <w:tcPr>
            <w:tcW w:w="1667"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rPr>
                <w:rFonts w:ascii="Tw Cen MT" w:hAnsi="Tw Cen MT" w:cs="Tahoma"/>
                <w:b/>
                <w:b/>
                <w:bCs/>
                <w:sz w:val="24"/>
                <w:szCs w:val="24"/>
              </w:rPr>
            </w:pPr>
            <w:r>
              <w:rPr>
                <w:rFonts w:cs="Tahoma" w:ascii="Tw Cen MT" w:hAnsi="Tw Cen MT"/>
                <w:b/>
                <w:bCs/>
                <w:sz w:val="24"/>
                <w:szCs w:val="24"/>
              </w:rPr>
            </w:r>
          </w:p>
        </w:tc>
      </w:tr>
      <w:tr>
        <w:trPr>
          <w:cantSplit w:val="true"/>
        </w:trPr>
        <w:tc>
          <w:tcPr>
            <w:tcW w:w="1104"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spacing w:lineRule="auto" w:line="360"/>
              <w:jc w:val="center"/>
              <w:rPr>
                <w:rFonts w:ascii="Tw Cen MT" w:hAnsi="Tw Cen MT" w:cs="Tahoma"/>
                <w:b/>
                <w:b/>
                <w:bCs/>
                <w:sz w:val="24"/>
                <w:szCs w:val="24"/>
              </w:rPr>
            </w:pPr>
            <w:r>
              <w:rPr>
                <w:rFonts w:cs="Tahoma" w:ascii="Tw Cen MT" w:hAnsi="Tw Cen MT"/>
                <w:b/>
                <w:bCs/>
                <w:sz w:val="24"/>
                <w:szCs w:val="24"/>
              </w:rPr>
              <w:t>P</w:t>
            </w:r>
          </w:p>
        </w:tc>
        <w:tc>
          <w:tcPr>
            <w:tcW w:w="4596" w:type="dxa"/>
            <w:gridSpan w:val="3"/>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spacing w:lineRule="auto" w:line="360"/>
              <w:rPr>
                <w:rFonts w:ascii="Tw Cen MT" w:hAnsi="Tw Cen MT" w:cs="Tahoma"/>
                <w:b/>
                <w:b/>
                <w:bCs/>
                <w:sz w:val="24"/>
                <w:szCs w:val="24"/>
              </w:rPr>
            </w:pPr>
            <w:r>
              <w:rPr>
                <w:rFonts w:cs="Tahoma" w:ascii="Tw Cen MT" w:hAnsi="Tw Cen MT"/>
                <w:b/>
                <w:bCs/>
                <w:sz w:val="24"/>
                <w:szCs w:val="24"/>
              </w:rPr>
              <w:t>PRIX DE VENTE TOTAL HORS TAXE</w:t>
            </w:r>
          </w:p>
        </w:tc>
        <w:tc>
          <w:tcPr>
            <w:tcW w:w="1843" w:type="dxa"/>
            <w:gridSpan w:val="2"/>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spacing w:lineRule="auto" w:line="360"/>
              <w:rPr>
                <w:rFonts w:ascii="Tw Cen MT" w:hAnsi="Tw Cen MT" w:cs="Tahoma"/>
                <w:b/>
                <w:b/>
                <w:bCs/>
                <w:sz w:val="24"/>
                <w:szCs w:val="24"/>
              </w:rPr>
            </w:pPr>
            <w:r>
              <w:rPr>
                <w:rFonts w:cs="Tahoma" w:ascii="Tw Cen MT" w:hAnsi="Tw Cen MT"/>
                <w:b/>
                <w:bCs/>
                <w:sz w:val="24"/>
                <w:szCs w:val="24"/>
              </w:rPr>
              <w:t xml:space="preserve">  </w:t>
            </w:r>
            <w:r>
              <w:rPr>
                <w:rFonts w:cs="Tahoma" w:ascii="Tw Cen MT" w:hAnsi="Tw Cen MT"/>
                <w:b/>
                <w:bCs/>
                <w:sz w:val="24"/>
                <w:szCs w:val="24"/>
              </w:rPr>
              <w:t>= G +H</w:t>
            </w:r>
          </w:p>
        </w:tc>
        <w:tc>
          <w:tcPr>
            <w:tcW w:w="1667" w:type="dxa"/>
            <w:tcBorders>
              <w:top w:val="single" w:sz="4" w:space="0" w:color="000000"/>
              <w:left w:val="single" w:sz="12" w:space="0" w:color="000000"/>
              <w:bottom w:val="single" w:sz="4" w:space="0" w:color="000000"/>
              <w:right w:val="single" w:sz="12" w:space="0" w:color="000000"/>
            </w:tcBorders>
          </w:tcPr>
          <w:p>
            <w:pPr>
              <w:pStyle w:val="Entte"/>
              <w:widowControl w:val="false"/>
              <w:tabs>
                <w:tab w:val="clear" w:pos="4536"/>
                <w:tab w:val="clear" w:pos="9072"/>
              </w:tabs>
              <w:spacing w:lineRule="auto" w:line="360"/>
              <w:jc w:val="center"/>
              <w:rPr>
                <w:rFonts w:ascii="Tw Cen MT" w:hAnsi="Tw Cen MT" w:cs="Tahoma"/>
                <w:b/>
                <w:b/>
                <w:bCs/>
                <w:sz w:val="24"/>
                <w:szCs w:val="24"/>
              </w:rPr>
            </w:pPr>
            <w:r>
              <w:rPr>
                <w:rFonts w:cs="Tahoma" w:ascii="Tw Cen MT" w:hAnsi="Tw Cen MT"/>
                <w:b/>
                <w:bCs/>
                <w:sz w:val="24"/>
                <w:szCs w:val="24"/>
              </w:rPr>
            </w:r>
          </w:p>
        </w:tc>
      </w:tr>
      <w:tr>
        <w:trPr>
          <w:cantSplit w:val="true"/>
        </w:trPr>
        <w:tc>
          <w:tcPr>
            <w:tcW w:w="1104" w:type="dxa"/>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auto" w:line="360"/>
              <w:jc w:val="center"/>
              <w:rPr>
                <w:rFonts w:ascii="Tw Cen MT" w:hAnsi="Tw Cen MT" w:cs="Tahoma"/>
                <w:b/>
                <w:b/>
                <w:bCs/>
                <w:sz w:val="24"/>
                <w:szCs w:val="24"/>
              </w:rPr>
            </w:pPr>
            <w:r>
              <w:rPr>
                <w:rFonts w:cs="Tahoma" w:ascii="Tw Cen MT" w:hAnsi="Tw Cen MT"/>
                <w:b/>
                <w:bCs/>
                <w:sz w:val="24"/>
                <w:szCs w:val="24"/>
              </w:rPr>
              <w:t>V</w:t>
            </w:r>
          </w:p>
        </w:tc>
        <w:tc>
          <w:tcPr>
            <w:tcW w:w="4596" w:type="dxa"/>
            <w:gridSpan w:val="3"/>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auto" w:line="360"/>
              <w:rPr>
                <w:rFonts w:ascii="Tw Cen MT" w:hAnsi="Tw Cen MT" w:cs="Tahoma"/>
                <w:b/>
                <w:b/>
                <w:bCs/>
                <w:sz w:val="24"/>
                <w:szCs w:val="24"/>
              </w:rPr>
            </w:pPr>
            <w:r>
              <w:rPr>
                <w:rFonts w:cs="Tahoma" w:ascii="Tw Cen MT" w:hAnsi="Tw Cen MT"/>
                <w:b/>
                <w:bCs/>
                <w:sz w:val="24"/>
                <w:szCs w:val="24"/>
              </w:rPr>
              <w:t>PRIX DE VENTE UNITAIRE HORS TAXE</w:t>
            </w:r>
          </w:p>
        </w:tc>
        <w:tc>
          <w:tcPr>
            <w:tcW w:w="1843" w:type="dxa"/>
            <w:gridSpan w:val="2"/>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auto" w:line="360"/>
              <w:rPr>
                <w:rFonts w:ascii="Tw Cen MT" w:hAnsi="Tw Cen MT" w:cs="Tahoma"/>
                <w:b/>
                <w:b/>
                <w:bCs/>
                <w:sz w:val="24"/>
                <w:szCs w:val="24"/>
              </w:rPr>
            </w:pPr>
            <w:r>
              <w:rPr>
                <w:rFonts w:cs="Tahoma" w:ascii="Tw Cen MT" w:hAnsi="Tw Cen MT"/>
                <w:b/>
                <w:bCs/>
                <w:sz w:val="24"/>
                <w:szCs w:val="24"/>
              </w:rPr>
              <w:t xml:space="preserve">  </w:t>
            </w:r>
            <w:r>
              <w:rPr>
                <w:rFonts w:cs="Tahoma" w:ascii="Tw Cen MT" w:hAnsi="Tw Cen MT"/>
                <w:b/>
                <w:bCs/>
                <w:sz w:val="24"/>
                <w:szCs w:val="24"/>
              </w:rPr>
              <w:t>= P/Qté</w:t>
            </w:r>
          </w:p>
        </w:tc>
        <w:tc>
          <w:tcPr>
            <w:tcW w:w="1667" w:type="dxa"/>
            <w:tcBorders>
              <w:top w:val="single" w:sz="4" w:space="0" w:color="000000"/>
              <w:left w:val="single" w:sz="12" w:space="0" w:color="000000"/>
              <w:bottom w:val="single" w:sz="12" w:space="0" w:color="000000"/>
              <w:right w:val="single" w:sz="12" w:space="0" w:color="000000"/>
            </w:tcBorders>
          </w:tcPr>
          <w:p>
            <w:pPr>
              <w:pStyle w:val="Entte"/>
              <w:widowControl w:val="false"/>
              <w:tabs>
                <w:tab w:val="clear" w:pos="4536"/>
                <w:tab w:val="clear" w:pos="9072"/>
              </w:tabs>
              <w:spacing w:lineRule="auto" w:line="360"/>
              <w:jc w:val="center"/>
              <w:rPr>
                <w:rFonts w:ascii="Tw Cen MT" w:hAnsi="Tw Cen MT" w:cs="Tahoma"/>
                <w:b/>
                <w:b/>
                <w:bCs/>
                <w:sz w:val="24"/>
                <w:szCs w:val="24"/>
              </w:rPr>
            </w:pPr>
            <w:r>
              <w:rPr>
                <w:rFonts w:cs="Tahoma" w:ascii="Tw Cen MT" w:hAnsi="Tw Cen MT"/>
                <w:b/>
                <w:bCs/>
                <w:sz w:val="24"/>
                <w:szCs w:val="24"/>
              </w:rPr>
            </w:r>
          </w:p>
        </w:tc>
      </w:tr>
    </w:tbl>
    <w:p>
      <w:pPr>
        <w:pStyle w:val="Normal"/>
        <w:jc w:val="center"/>
        <w:rPr>
          <w:rFonts w:ascii="Tw Cen MT" w:hAnsi="Tw Cen MT"/>
          <w:b/>
          <w:b/>
          <w:bCs/>
          <w:i/>
          <w:i/>
        </w:rPr>
      </w:pPr>
      <w:r>
        <w:rPr>
          <w:rFonts w:ascii="Tw Cen MT" w:hAnsi="Tw Cen MT"/>
          <w:b/>
          <w:bCs/>
          <w:i/>
        </w:rPr>
      </w:r>
    </w:p>
    <w:p>
      <w:pPr>
        <w:pStyle w:val="Normal"/>
        <w:spacing w:lineRule="auto" w:line="259" w:before="0" w:after="160"/>
        <w:rPr>
          <w:rFonts w:ascii="Tw Cen MT" w:hAnsi="Tw Cen MT"/>
          <w:b/>
          <w:b/>
          <w:bCs/>
          <w:i/>
          <w:i/>
        </w:rPr>
      </w:pPr>
      <w:r>
        <w:rPr>
          <w:rFonts w:ascii="Tw Cen MT" w:hAnsi="Tw Cen MT"/>
          <w:b/>
          <w:bCs/>
          <w:i/>
        </w:rPr>
      </w:r>
      <w:r>
        <w:br w:type="page"/>
      </w:r>
    </w:p>
    <w:p>
      <w:pPr>
        <w:pStyle w:val="Titre1"/>
        <w:ind w:left="-284" w:right="-120" w:hanging="0"/>
        <w:jc w:val="center"/>
        <w:rPr>
          <w:rFonts w:ascii="Tw Cen MT" w:hAnsi="Tw Cen MT" w:cs="Tahoma"/>
          <w:bCs/>
          <w:i/>
          <w:i/>
          <w:sz w:val="32"/>
          <w:szCs w:val="24"/>
          <w:u w:val="single"/>
        </w:rPr>
      </w:pPr>
      <w:r>
        <w:rPr>
          <w:rFonts w:cs="Tahoma" w:ascii="Tw Cen MT" w:hAnsi="Tw Cen MT"/>
          <w:bCs/>
          <w:i/>
          <w:sz w:val="32"/>
          <w:szCs w:val="24"/>
          <w:u w:val="single"/>
        </w:rPr>
      </w:r>
    </w:p>
    <w:p>
      <w:pPr>
        <w:pStyle w:val="Titre1"/>
        <w:ind w:left="-284" w:right="-120" w:hanging="0"/>
        <w:jc w:val="center"/>
        <w:rPr>
          <w:rFonts w:ascii="Tw Cen MT" w:hAnsi="Tw Cen MT" w:cs="Tahoma"/>
          <w:bCs/>
          <w:i/>
          <w:i/>
          <w:sz w:val="32"/>
          <w:szCs w:val="24"/>
          <w:u w:val="single"/>
        </w:rPr>
      </w:pPr>
      <w:r>
        <w:rPr>
          <w:rFonts w:cs="Tahoma" w:ascii="Tw Cen MT" w:hAnsi="Tw Cen MT"/>
          <w:bCs/>
          <w:i/>
          <w:sz w:val="32"/>
          <w:szCs w:val="24"/>
          <w:u w:val="single"/>
        </w:rPr>
      </w:r>
    </w:p>
    <w:p>
      <w:pPr>
        <w:pStyle w:val="Titre1"/>
        <w:ind w:left="-284" w:right="-120" w:hanging="0"/>
        <w:jc w:val="center"/>
        <w:rPr>
          <w:rFonts w:ascii="Tw Cen MT" w:hAnsi="Tw Cen MT" w:cs="Tahoma"/>
          <w:bCs/>
          <w:i/>
          <w:i/>
          <w:sz w:val="32"/>
          <w:szCs w:val="24"/>
          <w:u w:val="single"/>
        </w:rPr>
      </w:pPr>
      <w:r>
        <w:rPr>
          <w:rFonts w:cs="Tahoma" w:ascii="Tw Cen MT" w:hAnsi="Tw Cen MT"/>
          <w:bCs/>
          <w:i/>
          <w:sz w:val="32"/>
          <w:szCs w:val="24"/>
          <w:u w:val="single"/>
        </w:rPr>
      </w:r>
    </w:p>
    <w:p>
      <w:pPr>
        <w:pStyle w:val="Titre1"/>
        <w:ind w:left="-284" w:right="-120" w:hanging="0"/>
        <w:jc w:val="center"/>
        <w:rPr>
          <w:rFonts w:ascii="Tw Cen MT" w:hAnsi="Tw Cen MT" w:cs="Tahoma"/>
          <w:bCs/>
          <w:i/>
          <w:i/>
          <w:sz w:val="32"/>
          <w:szCs w:val="24"/>
          <w:u w:val="single"/>
        </w:rPr>
      </w:pPr>
      <w:r>
        <w:rPr>
          <w:rFonts w:cs="Tahoma" w:ascii="Tw Cen MT" w:hAnsi="Tw Cen MT"/>
          <w:bCs/>
          <w:i/>
          <w:sz w:val="32"/>
          <w:szCs w:val="24"/>
          <w:u w:val="single"/>
        </w:rPr>
      </w:r>
    </w:p>
    <w:p>
      <w:pPr>
        <w:pStyle w:val="Titre1"/>
        <w:ind w:left="-284" w:right="-120" w:hanging="0"/>
        <w:jc w:val="center"/>
        <w:rPr>
          <w:rFonts w:ascii="Tw Cen MT" w:hAnsi="Tw Cen MT" w:cs="Tahoma"/>
          <w:bCs/>
          <w:i/>
          <w:i/>
          <w:sz w:val="32"/>
          <w:szCs w:val="24"/>
          <w:u w:val="single"/>
        </w:rPr>
      </w:pPr>
      <w:r>
        <w:rPr>
          <w:rFonts w:cs="Tahoma" w:ascii="Tw Cen MT" w:hAnsi="Tw Cen MT"/>
          <w:bCs/>
          <w:i/>
          <w:sz w:val="32"/>
          <w:szCs w:val="24"/>
          <w:u w:val="single"/>
        </w:rPr>
      </w:r>
    </w:p>
    <w:p>
      <w:pPr>
        <w:pStyle w:val="Titre1"/>
        <w:ind w:left="-284" w:right="-120" w:hanging="0"/>
        <w:jc w:val="center"/>
        <w:rPr>
          <w:rFonts w:ascii="Tw Cen MT" w:hAnsi="Tw Cen MT" w:cs="Tahoma"/>
          <w:bCs/>
          <w:i/>
          <w:i/>
          <w:sz w:val="32"/>
          <w:szCs w:val="24"/>
          <w:u w:val="single"/>
        </w:rPr>
      </w:pPr>
      <w:r>
        <w:rPr>
          <w:rFonts w:cs="Tahoma" w:ascii="Tw Cen MT" w:hAnsi="Tw Cen MT"/>
          <w:bCs/>
          <w:i/>
          <w:sz w:val="32"/>
          <w:szCs w:val="24"/>
          <w:u w:val="single"/>
        </w:rPr>
      </w:r>
    </w:p>
    <w:p>
      <w:pPr>
        <w:pStyle w:val="Titre1"/>
        <w:ind w:left="-284" w:right="-120" w:hanging="0"/>
        <w:jc w:val="center"/>
        <w:rPr>
          <w:rFonts w:ascii="Tw Cen MT" w:hAnsi="Tw Cen MT" w:cs="Tahoma"/>
          <w:bCs/>
          <w:i/>
          <w:i/>
          <w:sz w:val="32"/>
          <w:szCs w:val="24"/>
          <w:u w:val="single"/>
        </w:rPr>
      </w:pPr>
      <w:r>
        <w:rPr>
          <w:rFonts w:cs="Tahoma" w:ascii="Tw Cen MT" w:hAnsi="Tw Cen MT"/>
          <w:bCs/>
          <w:i/>
          <w:sz w:val="32"/>
          <w:szCs w:val="24"/>
          <w:u w:val="single"/>
        </w:rPr>
      </w:r>
    </w:p>
    <w:p>
      <w:pPr>
        <w:pStyle w:val="Titre1"/>
        <w:ind w:left="-284" w:right="-120" w:hanging="0"/>
        <w:jc w:val="center"/>
        <w:rPr>
          <w:rFonts w:ascii="Tw Cen MT" w:hAnsi="Tw Cen MT" w:cs="Tahoma"/>
          <w:bCs/>
          <w:i/>
          <w:i/>
          <w:sz w:val="32"/>
          <w:szCs w:val="24"/>
          <w:u w:val="single"/>
        </w:rPr>
      </w:pPr>
      <w:r>
        <w:rPr>
          <w:rFonts w:cs="Tahoma" w:ascii="Tw Cen MT" w:hAnsi="Tw Cen MT"/>
          <w:bCs/>
          <w:i/>
          <w:sz w:val="32"/>
          <w:szCs w:val="24"/>
          <w:u w:val="single"/>
        </w:rPr>
      </w:r>
    </w:p>
    <w:p>
      <w:pPr>
        <w:pStyle w:val="Titre1"/>
        <w:ind w:left="-284" w:right="-120" w:hanging="0"/>
        <w:jc w:val="center"/>
        <w:rPr>
          <w:rFonts w:ascii="Tw Cen MT" w:hAnsi="Tw Cen MT" w:cs="Tahoma"/>
          <w:bCs/>
          <w:i/>
          <w:i/>
          <w:sz w:val="32"/>
          <w:szCs w:val="24"/>
          <w:u w:val="single"/>
        </w:rPr>
      </w:pPr>
      <w:r>
        <w:rPr>
          <w:rFonts w:cs="Tahoma" w:ascii="Tw Cen MT" w:hAnsi="Tw Cen MT"/>
          <w:bCs/>
          <w:i/>
          <w:sz w:val="32"/>
          <w:szCs w:val="24"/>
          <w:u w:val="single"/>
        </w:rPr>
      </w:r>
    </w:p>
    <w:p>
      <w:pPr>
        <w:pStyle w:val="Titre1"/>
        <w:ind w:left="-284" w:right="-120" w:hanging="0"/>
        <w:jc w:val="center"/>
        <w:rPr>
          <w:rFonts w:ascii="Tw Cen MT" w:hAnsi="Tw Cen MT" w:cs="Tahoma"/>
          <w:bCs/>
          <w:i/>
          <w:i/>
          <w:sz w:val="32"/>
          <w:szCs w:val="24"/>
          <w:u w:val="single"/>
        </w:rPr>
      </w:pPr>
      <w:r>
        <w:rPr>
          <w:rFonts w:cs="Tahoma" w:ascii="Tw Cen MT" w:hAnsi="Tw Cen MT"/>
          <w:bCs/>
          <w:i/>
          <w:sz w:val="32"/>
          <w:szCs w:val="24"/>
          <w:u w:val="single"/>
        </w:rPr>
      </w:r>
    </w:p>
    <w:p>
      <w:pPr>
        <w:pStyle w:val="Titre1"/>
        <w:ind w:left="-284" w:right="-120" w:hanging="0"/>
        <w:jc w:val="center"/>
        <w:rPr>
          <w:rFonts w:ascii="Tw Cen MT" w:hAnsi="Tw Cen MT" w:cs="Tahoma"/>
          <w:bCs/>
          <w:i/>
          <w:i/>
          <w:sz w:val="32"/>
          <w:szCs w:val="24"/>
          <w:u w:val="single"/>
        </w:rPr>
      </w:pPr>
      <w:r>
        <w:rPr>
          <w:rFonts w:cs="Tahoma" w:ascii="Tw Cen MT" w:hAnsi="Tw Cen MT"/>
          <w:bCs/>
          <w:i/>
          <w:sz w:val="32"/>
          <w:szCs w:val="24"/>
          <w:u w:val="single"/>
        </w:rPr>
      </w:r>
    </w:p>
    <w:p>
      <w:pPr>
        <w:pStyle w:val="Titre1"/>
        <w:ind w:left="-284" w:right="-120" w:hanging="0"/>
        <w:jc w:val="center"/>
        <w:rPr>
          <w:rFonts w:ascii="Tw Cen MT" w:hAnsi="Tw Cen MT" w:cs="Tahoma"/>
          <w:bCs/>
          <w:i/>
          <w:i/>
          <w:sz w:val="32"/>
          <w:szCs w:val="24"/>
          <w:u w:val="single"/>
        </w:rPr>
      </w:pPr>
      <w:r>
        <w:rPr>
          <w:rFonts w:cs="Tahoma" w:ascii="Tw Cen MT" w:hAnsi="Tw Cen MT"/>
          <w:bCs/>
          <w:i/>
          <w:sz w:val="32"/>
          <w:szCs w:val="24"/>
          <w:u w:val="single"/>
        </w:rPr>
      </w:r>
    </w:p>
    <w:p>
      <w:pPr>
        <w:pStyle w:val="Titre1"/>
        <w:ind w:left="-284" w:right="-120" w:hanging="0"/>
        <w:jc w:val="center"/>
        <w:rPr>
          <w:rFonts w:ascii="Tw Cen MT" w:hAnsi="Tw Cen MT" w:cs="Tahoma"/>
          <w:bCs/>
          <w:i/>
          <w:i/>
          <w:sz w:val="32"/>
          <w:szCs w:val="24"/>
          <w:u w:val="single"/>
        </w:rPr>
      </w:pPr>
      <w:r>
        <w:rPr>
          <w:rFonts w:cs="Tahoma" w:ascii="Tw Cen MT" w:hAnsi="Tw Cen MT"/>
          <w:bCs/>
          <w:i/>
          <w:sz w:val="32"/>
          <w:szCs w:val="24"/>
          <w:u w:val="single"/>
        </w:rPr>
      </w:r>
    </w:p>
    <w:p>
      <w:pPr>
        <w:pStyle w:val="Titre1"/>
        <w:ind w:left="-284" w:right="-120" w:hanging="0"/>
        <w:jc w:val="center"/>
        <w:rPr>
          <w:rFonts w:ascii="Tw Cen MT" w:hAnsi="Tw Cen MT" w:cs="Tahoma"/>
          <w:bCs/>
          <w:i/>
          <w:i/>
          <w:sz w:val="32"/>
          <w:szCs w:val="24"/>
          <w:u w:val="single"/>
        </w:rPr>
      </w:pPr>
      <w:r>
        <w:rPr>
          <w:rFonts w:cs="Tahoma" w:ascii="Tw Cen MT" w:hAnsi="Tw Cen MT"/>
          <w:bCs/>
          <w:i/>
          <w:sz w:val="32"/>
          <w:szCs w:val="24"/>
          <w:u w:val="single"/>
        </w:rPr>
      </w:r>
    </w:p>
    <w:p>
      <w:pPr>
        <w:pStyle w:val="Titre1"/>
        <w:ind w:left="-284" w:right="-120" w:hanging="0"/>
        <w:jc w:val="center"/>
        <w:rPr>
          <w:rFonts w:ascii="Tw Cen MT" w:hAnsi="Tw Cen MT" w:cs="Tahoma"/>
          <w:bCs/>
          <w:i/>
          <w:i/>
          <w:sz w:val="32"/>
          <w:szCs w:val="24"/>
          <w:u w:val="single"/>
        </w:rPr>
      </w:pPr>
      <w:r>
        <w:rPr>
          <w:rFonts w:cs="Tahoma" w:ascii="Tw Cen MT" w:hAnsi="Tw Cen MT"/>
          <w:bCs/>
          <w:i/>
          <w:sz w:val="32"/>
          <w:szCs w:val="24"/>
          <w:u w:val="single"/>
        </w:rPr>
      </w:r>
    </w:p>
    <w:p>
      <w:pPr>
        <w:pStyle w:val="Titre1"/>
        <w:ind w:left="-284" w:right="-120" w:hanging="0"/>
        <w:jc w:val="center"/>
        <w:rPr>
          <w:rFonts w:ascii="Tw Cen MT" w:hAnsi="Tw Cen MT" w:cs="Tahoma"/>
          <w:bCs/>
          <w:i/>
          <w:i/>
          <w:sz w:val="32"/>
          <w:szCs w:val="24"/>
          <w:u w:val="single"/>
        </w:rPr>
      </w:pPr>
      <w:r>
        <w:rPr>
          <w:rFonts w:cs="Tahoma" w:ascii="Tw Cen MT" w:hAnsi="Tw Cen MT"/>
          <w:bCs/>
          <w:i/>
          <w:sz w:val="32"/>
          <w:szCs w:val="24"/>
          <w:u w:val="single"/>
        </w:rPr>
      </w:r>
    </w:p>
    <w:p>
      <w:pPr>
        <w:pStyle w:val="Titre1"/>
        <w:ind w:left="-284" w:right="-120" w:hanging="0"/>
        <w:jc w:val="center"/>
        <w:rPr>
          <w:rFonts w:ascii="Tw Cen MT" w:hAnsi="Tw Cen MT" w:cs="Tahoma"/>
          <w:bCs/>
          <w:i/>
          <w:i/>
          <w:sz w:val="32"/>
          <w:szCs w:val="24"/>
          <w:u w:val="single"/>
        </w:rPr>
      </w:pPr>
      <w:r>
        <w:rPr>
          <w:rFonts w:cs="Tahoma" w:ascii="Tw Cen MT" w:hAnsi="Tw Cen MT"/>
          <w:bCs/>
          <w:i/>
          <w:sz w:val="32"/>
          <w:szCs w:val="24"/>
          <w:u w:val="single"/>
        </w:rPr>
      </w:r>
    </w:p>
    <w:p>
      <w:pPr>
        <w:sectPr>
          <w:footerReference w:type="default" r:id="rId9"/>
          <w:type w:val="nextPage"/>
          <w:pgSz w:w="11906" w:h="16838"/>
          <w:pgMar w:left="720" w:right="720" w:gutter="0" w:header="0" w:top="1134" w:footer="709" w:bottom="766"/>
          <w:pgNumType w:fmt="decimal"/>
          <w:formProt w:val="false"/>
          <w:textDirection w:val="lrTb"/>
          <w:docGrid w:type="default" w:linePitch="360" w:charSpace="4096"/>
        </w:sectPr>
        <w:pStyle w:val="Titre1"/>
        <w:jc w:val="center"/>
        <w:rPr>
          <w:rFonts w:ascii="Tw Cen MT" w:hAnsi="Tw Cen MT" w:cs="Tahoma"/>
          <w:bCs/>
          <w:i/>
          <w:i/>
          <w:sz w:val="40"/>
          <w:szCs w:val="40"/>
        </w:rPr>
      </w:pPr>
      <w:bookmarkStart w:id="734" w:name="_Toc96447471"/>
      <w:bookmarkStart w:id="735" w:name="_Toc146032794"/>
      <w:r>
        <w:rPr>
          <w:rFonts w:cs="Tahoma" w:ascii="Tw Cen MT" w:hAnsi="Tw Cen MT"/>
          <w:bCs/>
          <w:i/>
          <w:sz w:val="40"/>
          <w:szCs w:val="40"/>
        </w:rPr>
        <w:t>PIÈCE N° 09 : MODÈLE DE MAR</w:t>
      </w:r>
      <w:bookmarkEnd w:id="734"/>
      <w:bookmarkEnd w:id="735"/>
      <w:r>
        <w:rPr>
          <w:rFonts w:cs="Tahoma" w:ascii="Tw Cen MT" w:hAnsi="Tw Cen MT"/>
          <w:bCs/>
          <w:i/>
          <w:sz w:val="40"/>
          <w:szCs w:val="40"/>
        </w:rPr>
        <w:t>CHÉ</w:t>
      </w:r>
    </w:p>
    <w:p>
      <w:pPr>
        <w:pStyle w:val="Normal"/>
        <w:widowControl w:val="false"/>
        <w:spacing w:lineRule="auto" w:line="240" w:before="0" w:after="0"/>
        <w:jc w:val="center"/>
        <w:rPr>
          <w:rFonts w:ascii="Tw Cen MT" w:hAnsi="Tw Cen MT" w:cs="Arial"/>
          <w:b/>
          <w:b/>
          <w:bCs/>
          <w:sz w:val="24"/>
          <w:szCs w:val="24"/>
        </w:rPr>
      </w:pPr>
      <w:r>
        <w:rPr>
          <w:rFonts w:cs="Arial" w:ascii="Tw Cen MT" w:hAnsi="Tw Cen MT"/>
          <w:b/>
          <w:bCs/>
          <w:sz w:val="24"/>
          <w:szCs w:val="24"/>
        </w:rPr>
      </w:r>
    </w:p>
    <w:tbl>
      <w:tblPr>
        <w:tblpPr w:bottomFromText="0" w:horzAnchor="margin" w:leftFromText="141" w:rightFromText="141" w:tblpX="424" w:tblpY="900" w:topFromText="0" w:vertAnchor="page"/>
        <w:tblW w:w="9970" w:type="dxa"/>
        <w:jc w:val="left"/>
        <w:tblInd w:w="0" w:type="dxa"/>
        <w:tblLayout w:type="fixed"/>
        <w:tblCellMar>
          <w:top w:w="0" w:type="dxa"/>
          <w:left w:w="70" w:type="dxa"/>
          <w:bottom w:w="0" w:type="dxa"/>
          <w:right w:w="70" w:type="dxa"/>
        </w:tblCellMar>
        <w:tblLook w:val="0000" w:noHBand="0" w:noVBand="0" w:firstColumn="0" w:lastRow="0" w:lastColumn="0" w:firstRow="0"/>
      </w:tblPr>
      <w:tblGrid>
        <w:gridCol w:w="3752"/>
        <w:gridCol w:w="2130"/>
        <w:gridCol w:w="4088"/>
      </w:tblGrid>
      <w:tr>
        <w:trPr>
          <w:trHeight w:val="415" w:hRule="atLeast"/>
          <w:cantSplit w:val="true"/>
        </w:trPr>
        <w:tc>
          <w:tcPr>
            <w:tcW w:w="3752" w:type="dxa"/>
            <w:tcBorders/>
          </w:tcPr>
          <w:p>
            <w:pPr>
              <w:pStyle w:val="Normal"/>
              <w:keepLines/>
              <w:widowControl w:val="false"/>
              <w:tabs>
                <w:tab w:val="clear" w:pos="708"/>
                <w:tab w:val="left" w:pos="0" w:leader="none"/>
                <w:tab w:val="left" w:pos="284" w:leader="none"/>
              </w:tabs>
              <w:overflowPunct w:val="false"/>
              <w:spacing w:lineRule="auto" w:line="240" w:before="0" w:after="0"/>
              <w:jc w:val="both"/>
              <w:rPr>
                <w:rFonts w:ascii="Tw Cen MT" w:hAnsi="Tw Cen MT" w:cs="Arial"/>
                <w:b/>
                <w:b/>
                <w:bCs/>
                <w:sz w:val="24"/>
                <w:szCs w:val="24"/>
                <w:lang w:val="en-GB"/>
              </w:rPr>
            </w:pPr>
            <w:r>
              <w:rPr>
                <w:rFonts w:cs="Arial" w:ascii="Tw Cen MT" w:hAnsi="Tw Cen MT"/>
                <w:b/>
                <w:bCs/>
                <w:sz w:val="24"/>
                <w:szCs w:val="24"/>
              </w:rPr>
              <w:t xml:space="preserve">  </w:t>
            </w:r>
            <w:r>
              <w:rPr>
                <w:rFonts w:cs="Arial" w:ascii="Tw Cen MT" w:hAnsi="Tw Cen MT"/>
                <w:b/>
                <w:bCs/>
                <w:sz w:val="24"/>
                <w:szCs w:val="24"/>
                <w:lang w:val="en-GB"/>
              </w:rPr>
              <w:t>REPUBLIQUE DU CAMEROUN</w:t>
            </w:r>
          </w:p>
        </w:tc>
        <w:tc>
          <w:tcPr>
            <w:tcW w:w="2130" w:type="dxa"/>
            <w:vMerge w:val="restart"/>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 xml:space="preserve">   </w:t>
            </w:r>
          </w:p>
        </w:tc>
        <w:tc>
          <w:tcPr>
            <w:tcW w:w="4088"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GB"/>
              </w:rPr>
            </w:pPr>
            <w:r>
              <w:rPr>
                <w:rFonts w:cs="Arial" w:ascii="Tw Cen MT" w:hAnsi="Tw Cen MT"/>
                <w:b/>
                <w:sz w:val="24"/>
                <w:szCs w:val="24"/>
                <w:lang w:val="en-GB"/>
              </w:rPr>
              <w:t>REPUBLIC OF CAMEROON</w:t>
            </w:r>
          </w:p>
        </w:tc>
      </w:tr>
      <w:tr>
        <w:trPr>
          <w:cantSplit w:val="true"/>
        </w:trPr>
        <w:tc>
          <w:tcPr>
            <w:tcW w:w="3752"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Paix - Travail -Patrie</w:t>
            </w:r>
          </w:p>
        </w:tc>
        <w:tc>
          <w:tcPr>
            <w:tcW w:w="2130" w:type="dxa"/>
            <w:vMerge w:val="continue"/>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r>
          </w:p>
        </w:tc>
        <w:tc>
          <w:tcPr>
            <w:tcW w:w="4088"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GB"/>
              </w:rPr>
            </w:pPr>
            <w:r>
              <w:rPr>
                <w:rFonts w:cs="Arial" w:ascii="Tw Cen MT" w:hAnsi="Tw Cen MT"/>
                <w:b/>
                <w:sz w:val="24"/>
                <w:szCs w:val="24"/>
                <w:lang w:val="en-GB"/>
              </w:rPr>
              <w:t>Peace - Work -Fatherland</w:t>
            </w:r>
          </w:p>
        </w:tc>
      </w:tr>
      <w:tr>
        <w:trPr>
          <w:trHeight w:val="166" w:hRule="atLeast"/>
          <w:cantSplit w:val="true"/>
        </w:trPr>
        <w:tc>
          <w:tcPr>
            <w:tcW w:w="3752"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w:t>
            </w:r>
          </w:p>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REGION DU SUD</w:t>
            </w:r>
          </w:p>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w:t>
            </w:r>
          </w:p>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DEPARTEMENT DE LA MVILA</w:t>
            </w:r>
          </w:p>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w:t>
            </w:r>
          </w:p>
        </w:tc>
        <w:tc>
          <w:tcPr>
            <w:tcW w:w="2130" w:type="dxa"/>
            <w:vMerge w:val="continue"/>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r>
          </w:p>
        </w:tc>
        <w:tc>
          <w:tcPr>
            <w:tcW w:w="4088"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US"/>
              </w:rPr>
            </w:pPr>
            <w:r>
              <w:rPr>
                <w:rFonts w:cs="Arial" w:ascii="Tw Cen MT" w:hAnsi="Tw Cen MT"/>
                <w:b/>
                <w:sz w:val="24"/>
                <w:szCs w:val="24"/>
                <w:lang w:val="en-US"/>
              </w:rPr>
              <w:t>----------------</w:t>
            </w:r>
          </w:p>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US"/>
              </w:rPr>
            </w:pPr>
            <w:r>
              <w:rPr>
                <w:rFonts w:cs="Arial" w:ascii="Tw Cen MT" w:hAnsi="Tw Cen MT"/>
                <w:b/>
                <w:sz w:val="24"/>
                <w:szCs w:val="24"/>
                <w:lang w:val="en-US"/>
              </w:rPr>
              <w:t>SOUTH REGION</w:t>
            </w:r>
          </w:p>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US"/>
              </w:rPr>
            </w:pPr>
            <w:r>
              <w:rPr>
                <w:rFonts w:cs="Arial" w:ascii="Tw Cen MT" w:hAnsi="Tw Cen MT"/>
                <w:b/>
                <w:sz w:val="24"/>
                <w:szCs w:val="24"/>
                <w:lang w:val="en-US"/>
              </w:rPr>
              <w:t>----------------</w:t>
            </w:r>
          </w:p>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US"/>
              </w:rPr>
            </w:pPr>
            <w:r>
              <w:rPr>
                <w:rFonts w:cs="Arial" w:ascii="Tw Cen MT" w:hAnsi="Tw Cen MT"/>
                <w:b/>
                <w:sz w:val="24"/>
                <w:szCs w:val="24"/>
                <w:lang w:val="en-US"/>
              </w:rPr>
              <w:t>MVILA DIVISION</w:t>
            </w:r>
          </w:p>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US"/>
              </w:rPr>
            </w:pPr>
            <w:r>
              <w:rPr>
                <w:rFonts w:cs="Arial" w:ascii="Tw Cen MT" w:hAnsi="Tw Cen MT"/>
                <w:b/>
                <w:sz w:val="24"/>
                <w:szCs w:val="24"/>
                <w:lang w:val="en-US"/>
              </w:rPr>
              <w:t>----------------</w:t>
            </w:r>
          </w:p>
        </w:tc>
      </w:tr>
      <w:tr>
        <w:trPr>
          <w:cantSplit w:val="true"/>
        </w:trPr>
        <w:tc>
          <w:tcPr>
            <w:tcW w:w="3752"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COMMUNAUTÉ URBAINE D’EBOLOWA</w:t>
            </w:r>
          </w:p>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w:t>
            </w:r>
          </w:p>
        </w:tc>
        <w:tc>
          <w:tcPr>
            <w:tcW w:w="2130" w:type="dxa"/>
            <w:vMerge w:val="continue"/>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r>
          </w:p>
        </w:tc>
        <w:tc>
          <w:tcPr>
            <w:tcW w:w="4088"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 xml:space="preserve"> </w:t>
            </w:r>
            <w:r>
              <w:rPr>
                <w:rFonts w:cs="Arial" w:ascii="Tw Cen MT" w:hAnsi="Tw Cen MT"/>
                <w:b/>
                <w:sz w:val="24"/>
                <w:szCs w:val="24"/>
              </w:rPr>
              <w:t>EBOLOWA CITY COUNCIL</w:t>
            </w:r>
          </w:p>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w:t>
            </w:r>
          </w:p>
        </w:tc>
      </w:tr>
      <w:tr>
        <w:trPr>
          <w:cantSplit w:val="true"/>
        </w:trPr>
        <w:tc>
          <w:tcPr>
            <w:tcW w:w="3752"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t>SECRETARIAT GENERAL</w:t>
            </w:r>
          </w:p>
        </w:tc>
        <w:tc>
          <w:tcPr>
            <w:tcW w:w="2130" w:type="dxa"/>
            <w:vMerge w:val="continue"/>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rPr>
            </w:pPr>
            <w:r>
              <w:rPr>
                <w:rFonts w:cs="Arial" w:ascii="Tw Cen MT" w:hAnsi="Tw Cen MT"/>
                <w:b/>
                <w:sz w:val="24"/>
                <w:szCs w:val="24"/>
              </w:rPr>
            </w:r>
          </w:p>
        </w:tc>
        <w:tc>
          <w:tcPr>
            <w:tcW w:w="4088"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GB"/>
              </w:rPr>
            </w:pPr>
            <w:r>
              <w:rPr>
                <w:rFonts w:cs="Arial" w:ascii="Tw Cen MT" w:hAnsi="Tw Cen MT"/>
                <w:b/>
                <w:sz w:val="24"/>
                <w:szCs w:val="24"/>
              </w:rPr>
              <w:t xml:space="preserve"> </w:t>
            </w:r>
            <w:r>
              <w:rPr>
                <w:rFonts w:cs="Arial" w:ascii="Tw Cen MT" w:hAnsi="Tw Cen MT"/>
                <w:b/>
                <w:sz w:val="24"/>
                <w:szCs w:val="24"/>
              </w:rPr>
              <w:t xml:space="preserve">GENERAL </w:t>
            </w:r>
            <w:r>
              <w:rPr>
                <w:rFonts w:cs="Arial" w:ascii="Tw Cen MT" w:hAnsi="Tw Cen MT"/>
                <w:b/>
                <w:sz w:val="24"/>
                <w:szCs w:val="24"/>
                <w:lang w:val="en-GB"/>
              </w:rPr>
              <w:t>SECRETARIAT</w:t>
            </w:r>
          </w:p>
        </w:tc>
      </w:tr>
      <w:tr>
        <w:trPr>
          <w:trHeight w:val="100" w:hRule="atLeast"/>
          <w:cantSplit w:val="true"/>
        </w:trPr>
        <w:tc>
          <w:tcPr>
            <w:tcW w:w="3752"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GB"/>
              </w:rPr>
            </w:pPr>
            <w:r>
              <w:rPr>
                <w:rFonts w:cs="Arial" w:ascii="Tw Cen MT" w:hAnsi="Tw Cen MT"/>
                <w:b/>
                <w:sz w:val="24"/>
                <w:szCs w:val="24"/>
                <w:lang w:val="en-GB"/>
              </w:rPr>
              <w:t>----------------</w:t>
            </w:r>
          </w:p>
        </w:tc>
        <w:tc>
          <w:tcPr>
            <w:tcW w:w="2130" w:type="dxa"/>
            <w:vMerge w:val="continue"/>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GB"/>
              </w:rPr>
            </w:pPr>
            <w:r>
              <w:rPr>
                <w:rFonts w:cs="Arial" w:ascii="Tw Cen MT" w:hAnsi="Tw Cen MT"/>
                <w:b/>
                <w:sz w:val="24"/>
                <w:szCs w:val="24"/>
                <w:lang w:val="en-GB"/>
              </w:rPr>
            </w:r>
          </w:p>
        </w:tc>
        <w:tc>
          <w:tcPr>
            <w:tcW w:w="4088" w:type="dxa"/>
            <w:tcBorders/>
          </w:tcPr>
          <w:p>
            <w:pPr>
              <w:pStyle w:val="Normal"/>
              <w:widowControl w:val="false"/>
              <w:tabs>
                <w:tab w:val="clear" w:pos="708"/>
                <w:tab w:val="left" w:pos="284" w:leader="none"/>
              </w:tabs>
              <w:spacing w:lineRule="auto" w:line="240" w:before="0" w:after="0"/>
              <w:jc w:val="center"/>
              <w:rPr>
                <w:rFonts w:ascii="Tw Cen MT" w:hAnsi="Tw Cen MT" w:cs="Arial"/>
                <w:b/>
                <w:b/>
                <w:sz w:val="24"/>
                <w:szCs w:val="24"/>
                <w:lang w:val="en-GB"/>
              </w:rPr>
            </w:pPr>
            <w:r>
              <w:rPr>
                <w:rFonts w:cs="Arial" w:ascii="Tw Cen MT" w:hAnsi="Tw Cen MT"/>
                <w:b/>
                <w:sz w:val="24"/>
                <w:szCs w:val="24"/>
                <w:lang w:val="en-GB"/>
              </w:rPr>
              <w:t>----------------</w:t>
            </w:r>
          </w:p>
        </w:tc>
      </w:tr>
    </w:tbl>
    <w:p>
      <w:pPr>
        <w:pStyle w:val="Normal"/>
        <w:widowControl w:val="false"/>
        <w:spacing w:lineRule="auto" w:line="240" w:before="0" w:after="0"/>
        <w:jc w:val="center"/>
        <w:rPr>
          <w:rFonts w:ascii="Tw Cen MT" w:hAnsi="Tw Cen MT" w:cs="Arial"/>
          <w:b/>
          <w:b/>
          <w:bCs/>
          <w:sz w:val="24"/>
          <w:szCs w:val="24"/>
        </w:rPr>
      </w:pPr>
      <w:r>
        <w:rPr>
          <w:rFonts w:cs="Arial" w:ascii="Tw Cen MT" w:hAnsi="Tw Cen MT"/>
          <w:b/>
          <w:bCs/>
          <w:sz w:val="24"/>
          <w:szCs w:val="24"/>
        </w:rPr>
      </w:r>
    </w:p>
    <w:p>
      <w:pPr>
        <w:pStyle w:val="Normal"/>
        <w:widowControl w:val="false"/>
        <w:spacing w:lineRule="auto" w:line="240" w:before="0" w:after="0"/>
        <w:jc w:val="center"/>
        <w:rPr>
          <w:rFonts w:ascii="Tw Cen MT" w:hAnsi="Tw Cen MT" w:cs="Arial"/>
          <w:b/>
          <w:b/>
          <w:bCs/>
          <w:sz w:val="24"/>
          <w:szCs w:val="24"/>
        </w:rPr>
      </w:pPr>
      <w:r>
        <w:rPr>
          <w:rFonts w:cs="Arial" w:ascii="Tw Cen MT" w:hAnsi="Tw Cen MT"/>
          <w:b/>
          <w:bCs/>
          <w:sz w:val="24"/>
          <w:szCs w:val="24"/>
        </w:rPr>
      </w:r>
    </w:p>
    <w:p>
      <w:pPr>
        <w:pStyle w:val="Normal"/>
        <w:widowControl w:val="false"/>
        <w:spacing w:lineRule="auto" w:line="240" w:before="0" w:after="0"/>
        <w:jc w:val="center"/>
        <w:rPr>
          <w:rFonts w:ascii="Tw Cen MT" w:hAnsi="Tw Cen MT"/>
          <w:b/>
          <w:b/>
          <w:sz w:val="24"/>
          <w:szCs w:val="24"/>
        </w:rPr>
      </w:pPr>
      <w:r>
        <w:rPr>
          <w:rFonts w:cs="Arial" w:ascii="Tw Cen MT" w:hAnsi="Tw Cen MT"/>
          <w:b/>
          <w:bCs/>
          <w:sz w:val="24"/>
          <w:szCs w:val="24"/>
        </w:rPr>
        <w:t xml:space="preserve">MARCHE N°______/M/ ………………………./2023 </w:t>
      </w:r>
    </w:p>
    <w:p>
      <w:pPr>
        <w:pStyle w:val="Normal"/>
        <w:rPr/>
      </w:pPr>
      <w:r>
        <w:rPr>
          <w:rFonts w:cs="Arial" w:ascii="Tw Cen MT" w:hAnsi="Tw Cen MT"/>
          <w:b/>
          <w:sz w:val="24"/>
          <w:szCs w:val="24"/>
        </w:rPr>
        <w:t xml:space="preserve">Passée après Appel d’Offres National Ouvert en procédure d’urgence N°09/AONO/PU/CUE/CIPM/2023 du_________________ pour les travaux de construction d’un marché de vente de poisson dans la COMMUNAUTÉ URBAINE D’EBOLOWA. </w:t>
      </w:r>
    </w:p>
    <w:p>
      <w:pPr>
        <w:pStyle w:val="Normal"/>
        <w:widowControl w:val="false"/>
        <w:tabs>
          <w:tab w:val="clear" w:pos="708"/>
          <w:tab w:val="left" w:pos="6480" w:leader="none"/>
        </w:tabs>
        <w:spacing w:lineRule="auto" w:line="240" w:before="0" w:after="0"/>
        <w:jc w:val="center"/>
        <w:rPr>
          <w:rFonts w:ascii="Tw Cen MT" w:hAnsi="Tw Cen MT"/>
          <w:sz w:val="24"/>
          <w:szCs w:val="24"/>
        </w:rPr>
      </w:pPr>
      <w:r>
        <w:rPr>
          <w:rFonts w:ascii="Tw Cen MT" w:hAnsi="Tw Cen MT"/>
          <w:sz w:val="24"/>
          <w:szCs w:val="24"/>
        </w:rPr>
      </w:r>
    </w:p>
    <w:p>
      <w:pPr>
        <w:pStyle w:val="Normal"/>
        <w:widowControl w:val="false"/>
        <w:tabs>
          <w:tab w:val="clear" w:pos="708"/>
          <w:tab w:val="left" w:pos="2760" w:leader="none"/>
        </w:tabs>
        <w:spacing w:lineRule="auto" w:line="240" w:before="0" w:after="0"/>
        <w:jc w:val="both"/>
        <w:rPr>
          <w:rFonts w:ascii="Tw Cen MT" w:hAnsi="Tw Cen MT" w:cs="Arial"/>
          <w:b/>
          <w:b/>
          <w:iCs/>
          <w:sz w:val="24"/>
          <w:szCs w:val="24"/>
        </w:rPr>
      </w:pPr>
      <w:r>
        <w:rPr>
          <w:rFonts w:cs="Arial" w:ascii="Tw Cen MT" w:hAnsi="Tw Cen MT"/>
          <w:b/>
          <w:sz w:val="24"/>
          <w:szCs w:val="24"/>
        </w:rPr>
        <w:t>Maître d’Ouvrage:</w:t>
      </w:r>
      <w:r>
        <w:rPr>
          <w:rFonts w:cs="Arial" w:ascii="Tw Cen MT" w:hAnsi="Tw Cen MT"/>
          <w:b/>
          <w:iCs/>
          <w:sz w:val="24"/>
          <w:szCs w:val="24"/>
        </w:rPr>
        <w:t xml:space="preserve"> Le Maire de la Ville d’Ebolowa</w:t>
      </w:r>
    </w:p>
    <w:p>
      <w:pPr>
        <w:pStyle w:val="Normal"/>
        <w:widowControl w:val="false"/>
        <w:tabs>
          <w:tab w:val="clear" w:pos="708"/>
          <w:tab w:val="left" w:pos="2760" w:leader="none"/>
        </w:tabs>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tabs>
          <w:tab w:val="clear" w:pos="708"/>
          <w:tab w:val="left" w:pos="2760" w:leader="none"/>
        </w:tabs>
        <w:spacing w:lineRule="auto" w:line="240" w:before="0" w:after="0"/>
        <w:jc w:val="both"/>
        <w:rPr>
          <w:rFonts w:ascii="Tw Cen MT" w:hAnsi="Tw Cen MT"/>
          <w:sz w:val="24"/>
          <w:szCs w:val="24"/>
        </w:rPr>
      </w:pPr>
      <w:r>
        <w:rPr>
          <w:rFonts w:cs="Arial" w:ascii="Tw Cen MT" w:hAnsi="Tw Cen MT"/>
          <w:b/>
          <w:bCs/>
          <w:sz w:val="24"/>
          <w:szCs w:val="24"/>
        </w:rPr>
        <w:t>TITULAIRE</w:t>
      </w:r>
      <w:r>
        <w:rPr>
          <w:rFonts w:cs="Arial" w:ascii="Tw Cen MT" w:hAnsi="Tw Cen MT"/>
          <w:sz w:val="24"/>
          <w:szCs w:val="24"/>
        </w:rPr>
        <w:t>:</w:t>
      </w:r>
      <w:r>
        <w:rPr>
          <w:rFonts w:cs="Arial" w:ascii="Tw Cen MT" w:hAnsi="Tw Cen MT"/>
          <w:i/>
          <w:iCs/>
          <w:sz w:val="24"/>
          <w:szCs w:val="24"/>
        </w:rPr>
        <w:t>_________________________________________________________________</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tabs>
          <w:tab w:val="clear" w:pos="708"/>
          <w:tab w:val="left" w:pos="3119" w:leader="none"/>
          <w:tab w:val="left" w:pos="5954" w:leader="none"/>
          <w:tab w:val="left" w:pos="9214" w:leader="none"/>
        </w:tabs>
        <w:spacing w:lineRule="auto" w:line="240" w:before="0" w:after="0"/>
        <w:jc w:val="both"/>
        <w:rPr>
          <w:rFonts w:ascii="Tw Cen MT" w:hAnsi="Tw Cen MT"/>
          <w:sz w:val="24"/>
          <w:szCs w:val="24"/>
        </w:rPr>
      </w:pPr>
      <w:r>
        <w:rPr>
          <w:rFonts w:cs="Arial" w:ascii="Tw Cen MT" w:hAnsi="Tw Cen MT"/>
          <w:sz w:val="24"/>
          <w:szCs w:val="24"/>
        </w:rPr>
        <w:t>B.P:</w:t>
      </w:r>
      <w:r>
        <w:rPr>
          <w:rFonts w:cs="Arial" w:ascii="Tw Cen MT" w:hAnsi="Tw Cen MT"/>
          <w:sz w:val="24"/>
          <w:szCs w:val="24"/>
          <w:u w:val="single"/>
        </w:rPr>
        <w:tab/>
      </w:r>
      <w:r>
        <w:rPr>
          <w:rFonts w:cs="Arial" w:ascii="Tw Cen MT" w:hAnsi="Tw Cen MT"/>
          <w:sz w:val="24"/>
          <w:szCs w:val="24"/>
        </w:rPr>
        <w:t>,Tel</w:t>
      </w:r>
      <w:r>
        <w:rPr>
          <w:rFonts w:cs="Arial" w:ascii="Tw Cen MT" w:hAnsi="Tw Cen MT"/>
          <w:sz w:val="24"/>
          <w:szCs w:val="24"/>
          <w:u w:val="single"/>
        </w:rPr>
        <w:tab/>
      </w:r>
      <w:r>
        <w:rPr>
          <w:rFonts w:cs="Arial" w:ascii="Tw Cen MT" w:hAnsi="Tw Cen MT"/>
          <w:sz w:val="24"/>
          <w:szCs w:val="24"/>
        </w:rPr>
        <w:t xml:space="preserve"> Fax:</w:t>
      </w:r>
      <w:r>
        <w:rPr>
          <w:rFonts w:cs="Arial" w:ascii="Tw Cen MT" w:hAnsi="Tw Cen MT"/>
          <w:sz w:val="24"/>
          <w:szCs w:val="24"/>
          <w:u w:val="single"/>
        </w:rPr>
        <w:tab/>
      </w:r>
    </w:p>
    <w:p>
      <w:pPr>
        <w:pStyle w:val="Normal"/>
        <w:widowControl w:val="false"/>
        <w:tabs>
          <w:tab w:val="clear" w:pos="708"/>
          <w:tab w:val="left" w:pos="2680" w:leader="none"/>
          <w:tab w:val="left" w:pos="5954" w:leader="none"/>
        </w:tabs>
        <w:spacing w:lineRule="auto" w:line="240" w:before="0" w:after="0"/>
        <w:jc w:val="both"/>
        <w:rPr>
          <w:rFonts w:ascii="Tw Cen MT" w:hAnsi="Tw Cen MT" w:cs="Arial"/>
          <w:sz w:val="24"/>
          <w:szCs w:val="24"/>
          <w:u w:val="single"/>
          <w:lang w:val="pt-PT"/>
        </w:rPr>
      </w:pPr>
      <w:r>
        <w:rPr>
          <w:rFonts w:cs="Arial" w:ascii="Tw Cen MT" w:hAnsi="Tw Cen MT"/>
          <w:sz w:val="24"/>
          <w:szCs w:val="24"/>
          <w:lang w:val="pt-PT"/>
        </w:rPr>
        <w:t>N°R.C:</w:t>
      </w:r>
      <w:r>
        <w:rPr>
          <w:rFonts w:cs="Arial" w:ascii="Tw Cen MT" w:hAnsi="Tw Cen MT"/>
          <w:sz w:val="24"/>
          <w:szCs w:val="24"/>
          <w:u w:val="single"/>
          <w:lang w:val="pt-PT"/>
        </w:rPr>
        <w:tab/>
      </w:r>
    </w:p>
    <w:p>
      <w:pPr>
        <w:pStyle w:val="Normal"/>
        <w:widowControl w:val="false"/>
        <w:tabs>
          <w:tab w:val="clear" w:pos="708"/>
          <w:tab w:val="left" w:pos="2680" w:leader="none"/>
          <w:tab w:val="left" w:pos="5954" w:leader="none"/>
        </w:tabs>
        <w:spacing w:lineRule="auto" w:line="240" w:before="0" w:after="0"/>
        <w:jc w:val="both"/>
        <w:rPr>
          <w:rFonts w:ascii="Tw Cen MT" w:hAnsi="Tw Cen MT" w:cs="Arial"/>
          <w:sz w:val="24"/>
          <w:szCs w:val="24"/>
          <w:lang w:val="pt-BR"/>
        </w:rPr>
      </w:pPr>
      <w:r>
        <w:rPr>
          <w:rFonts w:cs="Arial" w:ascii="Tw Cen MT" w:hAnsi="Tw Cen MT"/>
          <w:sz w:val="24"/>
          <w:szCs w:val="24"/>
          <w:lang w:val="pt-BR"/>
        </w:rPr>
        <w:t xml:space="preserve">N° Contribuable: </w:t>
      </w:r>
      <w:r>
        <w:rPr>
          <w:rFonts w:cs="Arial" w:ascii="Tw Cen MT" w:hAnsi="Tw Cen MT"/>
          <w:sz w:val="24"/>
          <w:szCs w:val="24"/>
          <w:u w:val="single"/>
          <w:lang w:val="pt-BR"/>
        </w:rPr>
        <w:tab/>
      </w:r>
    </w:p>
    <w:p>
      <w:pPr>
        <w:pStyle w:val="Normal"/>
        <w:widowControl w:val="false"/>
        <w:tabs>
          <w:tab w:val="clear" w:pos="708"/>
          <w:tab w:val="left" w:pos="2680" w:leader="none"/>
          <w:tab w:val="left" w:pos="5954" w:leader="none"/>
        </w:tabs>
        <w:spacing w:lineRule="auto" w:line="240" w:before="0" w:after="0"/>
        <w:jc w:val="both"/>
        <w:rPr>
          <w:rFonts w:ascii="Tw Cen MT" w:hAnsi="Tw Cen MT"/>
          <w:sz w:val="24"/>
          <w:szCs w:val="24"/>
        </w:rPr>
      </w:pPr>
      <w:r>
        <w:rPr>
          <w:rFonts w:cs="Arial" w:ascii="Tw Cen MT" w:hAnsi="Tw Cen MT"/>
          <w:sz w:val="24"/>
          <w:szCs w:val="24"/>
        </w:rPr>
        <w:t>N° Compte bancaire :______________________________________________________</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b/>
          <w:bCs/>
          <w:sz w:val="24"/>
          <w:szCs w:val="24"/>
        </w:rPr>
        <w:t>OBJET</w:t>
        <w:tab/>
      </w:r>
      <w:r>
        <w:rPr>
          <w:rFonts w:cs="Arial" w:ascii="Tw Cen MT" w:hAnsi="Tw Cen MT"/>
          <w:i/>
          <w:iCs/>
          <w:sz w:val="24"/>
          <w:szCs w:val="24"/>
        </w:rPr>
        <w:t>:</w:t>
      </w:r>
      <w:r>
        <w:rPr>
          <w:rFonts w:cs="Arial" w:ascii="Tw Cen MT" w:hAnsi="Tw Cen MT"/>
          <w:sz w:val="24"/>
          <w:szCs w:val="24"/>
        </w:rPr>
        <w:t xml:space="preserve"> </w:t>
      </w:r>
      <w:r>
        <w:rPr>
          <w:rFonts w:cs="Arial" w:ascii="Tw Cen MT" w:hAnsi="Tw Cen MT"/>
          <w:b/>
          <w:sz w:val="24"/>
          <w:szCs w:val="24"/>
        </w:rPr>
        <w:t>Travaux de construction d’un marché de vente de poisson dans la Communauté Urbaine d’Ebolowa, Département de la MVILA, Région du Sud.</w:t>
      </w:r>
      <w:r>
        <w:rPr>
          <w:rFonts w:cs="Arial" w:ascii="Tw Cen MT" w:hAnsi="Tw Cen MT"/>
          <w:sz w:val="24"/>
          <w:szCs w:val="24"/>
        </w:rPr>
        <w:t xml:space="preserve"> </w:t>
      </w:r>
    </w:p>
    <w:p>
      <w:pPr>
        <w:pStyle w:val="Normal"/>
        <w:widowControl w:val="false"/>
        <w:spacing w:lineRule="auto" w:line="240" w:before="0" w:after="0"/>
        <w:jc w:val="both"/>
        <w:rPr>
          <w:rFonts w:ascii="Tw Cen MT" w:hAnsi="Tw Cen MT" w:cs="Arial"/>
          <w:sz w:val="10"/>
          <w:szCs w:val="24"/>
        </w:rPr>
      </w:pPr>
      <w:r>
        <w:rPr>
          <w:rFonts w:cs="Arial" w:ascii="Tw Cen MT" w:hAnsi="Tw Cen MT"/>
          <w:sz w:val="10"/>
          <w:szCs w:val="24"/>
        </w:rPr>
      </w:r>
    </w:p>
    <w:p>
      <w:pPr>
        <w:pStyle w:val="Normal"/>
        <w:widowControl w:val="false"/>
        <w:tabs>
          <w:tab w:val="clear" w:pos="708"/>
          <w:tab w:val="left" w:pos="2760" w:leader="none"/>
        </w:tabs>
        <w:spacing w:lineRule="auto" w:line="240" w:before="0" w:after="0"/>
        <w:jc w:val="both"/>
        <w:rPr>
          <w:rFonts w:ascii="Tw Cen MT" w:hAnsi="Tw Cen MT" w:cs="Arial"/>
          <w:b/>
          <w:b/>
          <w:sz w:val="24"/>
          <w:szCs w:val="24"/>
        </w:rPr>
      </w:pPr>
      <w:r>
        <w:rPr>
          <w:rFonts w:cs="Arial" w:ascii="Tw Cen MT" w:hAnsi="Tw Cen MT"/>
          <w:b/>
          <w:bCs/>
          <w:sz w:val="24"/>
          <w:szCs w:val="24"/>
        </w:rPr>
        <w:t>LIEU</w:t>
      </w:r>
      <w:r>
        <w:rPr>
          <w:rFonts w:cs="Arial" w:ascii="Tw Cen MT" w:hAnsi="Tw Cen MT"/>
          <w:sz w:val="24"/>
          <w:szCs w:val="24"/>
        </w:rPr>
        <w:t>: EBOLOWA</w:t>
      </w:r>
    </w:p>
    <w:p>
      <w:pPr>
        <w:pStyle w:val="Normal"/>
        <w:widowControl w:val="false"/>
        <w:spacing w:lineRule="auto" w:line="240" w:before="0" w:after="0"/>
        <w:jc w:val="both"/>
        <w:rPr>
          <w:rFonts w:ascii="Tw Cen MT" w:hAnsi="Tw Cen MT" w:cs="Arial"/>
          <w:b/>
          <w:b/>
          <w:sz w:val="4"/>
          <w:szCs w:val="24"/>
        </w:rPr>
      </w:pPr>
      <w:r>
        <w:rPr>
          <w:rFonts w:cs="Arial" w:ascii="Tw Cen MT" w:hAnsi="Tw Cen MT"/>
          <w:b/>
          <w:sz w:val="4"/>
          <w:szCs w:val="24"/>
        </w:rPr>
      </w:r>
    </w:p>
    <w:p>
      <w:pPr>
        <w:pStyle w:val="Normal"/>
        <w:widowControl w:val="false"/>
        <w:tabs>
          <w:tab w:val="clear" w:pos="708"/>
          <w:tab w:val="left" w:pos="2760" w:leader="none"/>
        </w:tabs>
        <w:spacing w:lineRule="auto" w:line="240" w:before="0" w:after="0"/>
        <w:jc w:val="both"/>
        <w:rPr>
          <w:rFonts w:ascii="Tw Cen MT" w:hAnsi="Tw Cen MT"/>
          <w:sz w:val="24"/>
          <w:szCs w:val="24"/>
        </w:rPr>
      </w:pPr>
      <w:r>
        <w:rPr>
          <w:rFonts w:cs="Arial" w:ascii="Tw Cen MT" w:hAnsi="Tw Cen MT"/>
          <w:b/>
          <w:bCs/>
          <w:sz w:val="24"/>
          <w:szCs w:val="24"/>
        </w:rPr>
        <w:t>DELAI D’EXECUTION</w:t>
      </w:r>
      <w:r>
        <w:rPr>
          <w:rFonts w:cs="Arial" w:ascii="Tw Cen MT" w:hAnsi="Tw Cen MT"/>
          <w:sz w:val="24"/>
          <w:szCs w:val="24"/>
        </w:rPr>
        <w:t xml:space="preserve"> : </w:t>
      </w:r>
      <w:r>
        <w:rPr>
          <w:rFonts w:cs="Arial" w:ascii="Tw Cen MT" w:hAnsi="Tw Cen MT"/>
          <w:b/>
          <w:bCs/>
          <w:sz w:val="24"/>
          <w:szCs w:val="24"/>
        </w:rPr>
        <w:t xml:space="preserve">quatre (04) mois  </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tabs>
          <w:tab w:val="clear" w:pos="708"/>
          <w:tab w:val="left" w:pos="2760" w:leader="none"/>
        </w:tabs>
        <w:spacing w:lineRule="auto" w:line="240" w:before="0" w:after="0"/>
        <w:jc w:val="both"/>
        <w:rPr>
          <w:rFonts w:ascii="Tw Cen MT" w:hAnsi="Tw Cen MT"/>
          <w:sz w:val="24"/>
          <w:szCs w:val="24"/>
        </w:rPr>
      </w:pPr>
      <w:r>
        <w:rPr>
          <w:rFonts w:cs="Arial" w:ascii="Tw Cen MT" w:hAnsi="Tw Cen MT"/>
          <w:b/>
          <w:bCs/>
          <w:sz w:val="24"/>
          <w:szCs w:val="24"/>
        </w:rPr>
        <w:t>MONTANT EN FCFA</w:t>
        <w:tab/>
      </w:r>
      <w:r>
        <w:rPr>
          <w:rFonts w:cs="Arial" w:ascii="Tw Cen MT" w:hAnsi="Tw Cen MT"/>
          <w:sz w:val="24"/>
          <w:szCs w:val="24"/>
        </w:rPr>
        <w: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tbl>
      <w:tblPr>
        <w:tblW w:w="5630" w:type="dxa"/>
        <w:jc w:val="left"/>
        <w:tblInd w:w="2663" w:type="dxa"/>
        <w:tblLayout w:type="fixed"/>
        <w:tblCellMar>
          <w:top w:w="0" w:type="dxa"/>
          <w:left w:w="5" w:type="dxa"/>
          <w:bottom w:w="0" w:type="dxa"/>
          <w:right w:w="5" w:type="dxa"/>
        </w:tblCellMar>
        <w:tblLook w:val="0000" w:noHBand="0" w:noVBand="0" w:firstColumn="0" w:lastRow="0" w:lastColumn="0" w:firstRow="0"/>
      </w:tblPr>
      <w:tblGrid>
        <w:gridCol w:w="2728"/>
        <w:gridCol w:w="2901"/>
      </w:tblGrid>
      <w:tr>
        <w:trPr>
          <w:trHeight w:val="375" w:hRule="exact"/>
        </w:trPr>
        <w:tc>
          <w:tcPr>
            <w:tcW w:w="2728"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TTC</w:t>
            </w:r>
          </w:p>
        </w:tc>
        <w:tc>
          <w:tcPr>
            <w:tcW w:w="2901"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tc>
      </w:tr>
      <w:tr>
        <w:trPr>
          <w:trHeight w:val="373" w:hRule="exact"/>
        </w:trPr>
        <w:tc>
          <w:tcPr>
            <w:tcW w:w="2728"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HTVA</w:t>
            </w:r>
          </w:p>
        </w:tc>
        <w:tc>
          <w:tcPr>
            <w:tcW w:w="2901"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tc>
      </w:tr>
      <w:tr>
        <w:trPr>
          <w:trHeight w:val="373" w:hRule="exact"/>
        </w:trPr>
        <w:tc>
          <w:tcPr>
            <w:tcW w:w="2728"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T.V.A (19,25%)</w:t>
            </w:r>
          </w:p>
        </w:tc>
        <w:tc>
          <w:tcPr>
            <w:tcW w:w="2901"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tc>
      </w:tr>
      <w:tr>
        <w:trPr>
          <w:trHeight w:val="373" w:hRule="exact"/>
        </w:trPr>
        <w:tc>
          <w:tcPr>
            <w:tcW w:w="2728"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AIR (2,2% ou 5,5%)</w:t>
            </w:r>
          </w:p>
        </w:tc>
        <w:tc>
          <w:tcPr>
            <w:tcW w:w="2901"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tc>
      </w:tr>
      <w:tr>
        <w:trPr>
          <w:trHeight w:val="273" w:hRule="exact"/>
        </w:trPr>
        <w:tc>
          <w:tcPr>
            <w:tcW w:w="2728"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Net à mandater</w:t>
            </w:r>
          </w:p>
        </w:tc>
        <w:tc>
          <w:tcPr>
            <w:tcW w:w="2901"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tc>
      </w:tr>
    </w:tbl>
    <w:p>
      <w:pPr>
        <w:pStyle w:val="Normal"/>
        <w:widowControl w:val="false"/>
        <w:spacing w:lineRule="auto" w:line="240" w:before="0" w:after="0"/>
        <w:jc w:val="both"/>
        <w:rPr>
          <w:rFonts w:ascii="Tw Cen MT" w:hAnsi="Tw Cen MT" w:cs="Arial"/>
          <w:sz w:val="4"/>
          <w:szCs w:val="24"/>
        </w:rPr>
      </w:pPr>
      <w:r>
        <w:rPr>
          <w:rFonts w:cs="Arial" w:ascii="Tw Cen MT" w:hAnsi="Tw Cen MT"/>
          <w:sz w:val="4"/>
          <w:szCs w:val="24"/>
        </w:rPr>
      </w:r>
    </w:p>
    <w:p>
      <w:pPr>
        <w:pStyle w:val="Normal"/>
        <w:widowControl w:val="false"/>
        <w:tabs>
          <w:tab w:val="clear" w:pos="708"/>
          <w:tab w:val="left" w:pos="2760" w:leader="none"/>
        </w:tabs>
        <w:spacing w:lineRule="auto" w:line="240" w:before="0" w:after="0"/>
        <w:jc w:val="both"/>
        <w:rPr>
          <w:rFonts w:ascii="Tw Cen MT" w:hAnsi="Tw Cen MT" w:cs="Arial"/>
          <w:i/>
          <w:i/>
          <w:iCs/>
          <w:sz w:val="24"/>
          <w:szCs w:val="24"/>
        </w:rPr>
      </w:pPr>
      <w:r>
        <w:rPr>
          <w:rFonts w:cs="Arial" w:ascii="Tw Cen MT" w:hAnsi="Tw Cen MT"/>
          <w:b/>
          <w:bCs/>
          <w:sz w:val="24"/>
          <w:szCs w:val="24"/>
        </w:rPr>
        <w:t>FINANCEMENT :</w:t>
      </w:r>
      <w:r>
        <w:rPr>
          <w:rFonts w:cs="Arial" w:ascii="Tw Cen MT" w:hAnsi="Tw Cen MT"/>
          <w:sz w:val="24"/>
          <w:szCs w:val="24"/>
        </w:rPr>
        <w:t xml:space="preserve"> FEICOM</w:t>
      </w:r>
      <w:r>
        <w:rPr>
          <w:rFonts w:cs="Arial" w:ascii="Tw Cen MT" w:hAnsi="Tw Cen MT"/>
          <w:i/>
          <w:iCs/>
          <w:sz w:val="24"/>
          <w:szCs w:val="24"/>
        </w:rPr>
        <w:t>-CFC</w:t>
      </w:r>
    </w:p>
    <w:p>
      <w:pPr>
        <w:pStyle w:val="Normal"/>
        <w:widowControl w:val="false"/>
        <w:tabs>
          <w:tab w:val="clear" w:pos="708"/>
          <w:tab w:val="left" w:pos="2760" w:leader="none"/>
        </w:tabs>
        <w:spacing w:lineRule="auto" w:line="240" w:before="0" w:after="0"/>
        <w:jc w:val="both"/>
        <w:rPr>
          <w:rFonts w:ascii="Tw Cen MT" w:hAnsi="Tw Cen MT" w:cs="Arial"/>
          <w:i/>
          <w:i/>
          <w:iCs/>
          <w:sz w:val="24"/>
          <w:szCs w:val="24"/>
        </w:rPr>
      </w:pPr>
      <w:r>
        <w:rPr>
          <w:rFonts w:cs="Arial" w:ascii="Tw Cen MT" w:hAnsi="Tw Cen MT"/>
          <w:i/>
          <w:iCs/>
          <w:sz w:val="24"/>
          <w:szCs w:val="24"/>
        </w:rPr>
      </w:r>
    </w:p>
    <w:p>
      <w:pPr>
        <w:pStyle w:val="Normal"/>
        <w:widowControl w:val="false"/>
        <w:tabs>
          <w:tab w:val="clear" w:pos="708"/>
          <w:tab w:val="left" w:pos="2760" w:leader="none"/>
        </w:tabs>
        <w:spacing w:lineRule="auto" w:line="240" w:before="0" w:after="0"/>
        <w:jc w:val="both"/>
        <w:rPr>
          <w:rFonts w:ascii="Tw Cen MT" w:hAnsi="Tw Cen MT"/>
          <w:sz w:val="24"/>
          <w:szCs w:val="24"/>
        </w:rPr>
      </w:pPr>
      <w:r>
        <w:rPr>
          <w:rFonts w:cs="Arial" w:ascii="Tw Cen MT" w:hAnsi="Tw Cen MT"/>
          <w:b/>
          <w:bCs/>
          <w:sz w:val="24"/>
          <w:szCs w:val="24"/>
        </w:rPr>
        <w:t>IMPUTATION</w:t>
      </w:r>
      <w:r>
        <w:rPr>
          <w:rFonts w:cs="Arial" w:ascii="Tw Cen MT" w:hAnsi="Tw Cen MT"/>
          <w:sz w:val="24"/>
          <w:szCs w:val="24"/>
        </w:rPr>
        <w:t xml:space="preserve">: </w:t>
      </w:r>
      <w:r>
        <w:rPr>
          <w:rFonts w:cs="Arial" w:ascii="Tw Cen MT" w:hAnsi="Tw Cen MT"/>
          <w:i/>
          <w:iCs/>
          <w:sz w:val="24"/>
          <w:szCs w:val="24"/>
        </w:rPr>
        <w:t>Budget PDCVEP : Exercice  2023  et suivants</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tabs>
          <w:tab w:val="clear" w:pos="708"/>
          <w:tab w:val="left" w:pos="5860" w:leader="none"/>
        </w:tabs>
        <w:spacing w:lineRule="auto" w:line="240" w:before="0" w:after="0"/>
        <w:ind w:firstLine="5245"/>
        <w:jc w:val="both"/>
        <w:rPr>
          <w:rFonts w:ascii="Tw Cen MT" w:hAnsi="Tw Cen MT"/>
          <w:sz w:val="24"/>
          <w:szCs w:val="24"/>
        </w:rPr>
      </w:pPr>
      <w:r>
        <w:rPr>
          <w:rFonts w:cs="Arial" w:ascii="Tw Cen MT" w:hAnsi="Tw Cen MT"/>
          <w:sz w:val="24"/>
          <w:szCs w:val="24"/>
        </w:rPr>
        <w:t>SOUSCRIT, LE ………………………………………</w:t>
      </w:r>
    </w:p>
    <w:p>
      <w:pPr>
        <w:pStyle w:val="Normal"/>
        <w:widowControl w:val="false"/>
        <w:spacing w:lineRule="auto" w:line="240" w:before="0" w:after="0"/>
        <w:ind w:firstLine="5245"/>
        <w:jc w:val="both"/>
        <w:rPr>
          <w:rFonts w:ascii="Tw Cen MT" w:hAnsi="Tw Cen MT" w:cs="Arial"/>
          <w:sz w:val="24"/>
          <w:szCs w:val="24"/>
        </w:rPr>
      </w:pPr>
      <w:r>
        <w:rPr>
          <w:rFonts w:cs="Arial" w:ascii="Tw Cen MT" w:hAnsi="Tw Cen MT"/>
          <w:sz w:val="24"/>
          <w:szCs w:val="24"/>
        </w:rPr>
      </w:r>
    </w:p>
    <w:p>
      <w:pPr>
        <w:pStyle w:val="Normal"/>
        <w:widowControl w:val="false"/>
        <w:tabs>
          <w:tab w:val="clear" w:pos="708"/>
          <w:tab w:val="left" w:pos="5860" w:leader="none"/>
        </w:tabs>
        <w:spacing w:lineRule="auto" w:line="240" w:before="0" w:after="0"/>
        <w:ind w:firstLine="5245"/>
        <w:jc w:val="both"/>
        <w:rPr>
          <w:rFonts w:ascii="Tw Cen MT" w:hAnsi="Tw Cen MT"/>
          <w:sz w:val="24"/>
          <w:szCs w:val="24"/>
        </w:rPr>
      </w:pPr>
      <w:r>
        <w:rPr>
          <w:rFonts w:cs="Arial" w:ascii="Tw Cen MT" w:hAnsi="Tw Cen MT"/>
          <w:sz w:val="24"/>
          <w:szCs w:val="24"/>
        </w:rPr>
        <w:t>SIGNE, LE…………………………………………….</w:t>
      </w:r>
    </w:p>
    <w:p>
      <w:pPr>
        <w:pStyle w:val="Normal"/>
        <w:widowControl w:val="false"/>
        <w:spacing w:lineRule="auto" w:line="240" w:before="0" w:after="0"/>
        <w:ind w:firstLine="5245"/>
        <w:jc w:val="both"/>
        <w:rPr>
          <w:rFonts w:ascii="Tw Cen MT" w:hAnsi="Tw Cen MT" w:cs="Arial"/>
          <w:sz w:val="24"/>
          <w:szCs w:val="24"/>
        </w:rPr>
      </w:pPr>
      <w:r>
        <w:rPr>
          <w:rFonts w:cs="Arial" w:ascii="Tw Cen MT" w:hAnsi="Tw Cen MT"/>
          <w:sz w:val="24"/>
          <w:szCs w:val="24"/>
        </w:rPr>
      </w:r>
    </w:p>
    <w:p>
      <w:pPr>
        <w:pStyle w:val="Normal"/>
        <w:widowControl w:val="false"/>
        <w:tabs>
          <w:tab w:val="clear" w:pos="708"/>
          <w:tab w:val="left" w:pos="5860" w:leader="none"/>
        </w:tabs>
        <w:spacing w:lineRule="auto" w:line="240" w:before="0" w:after="0"/>
        <w:ind w:firstLine="5245"/>
        <w:jc w:val="both"/>
        <w:rPr>
          <w:rFonts w:ascii="Tw Cen MT" w:hAnsi="Tw Cen MT"/>
          <w:sz w:val="24"/>
          <w:szCs w:val="24"/>
        </w:rPr>
      </w:pPr>
      <w:r>
        <w:rPr>
          <w:rFonts w:cs="Arial" w:ascii="Tw Cen MT" w:hAnsi="Tw Cen MT"/>
          <w:sz w:val="24"/>
          <w:szCs w:val="24"/>
        </w:rPr>
        <w:t>NOTIFIE, LE………………………………………..</w:t>
      </w:r>
    </w:p>
    <w:p>
      <w:pPr>
        <w:pStyle w:val="Normal"/>
        <w:widowControl w:val="false"/>
        <w:spacing w:lineRule="auto" w:line="240" w:before="0" w:after="0"/>
        <w:ind w:firstLine="5245"/>
        <w:jc w:val="both"/>
        <w:rPr>
          <w:rFonts w:ascii="Tw Cen MT" w:hAnsi="Tw Cen MT" w:cs="Arial"/>
          <w:sz w:val="24"/>
          <w:szCs w:val="24"/>
        </w:rPr>
      </w:pPr>
      <w:r>
        <w:rPr>
          <w:rFonts w:cs="Arial" w:ascii="Tw Cen MT" w:hAnsi="Tw Cen MT"/>
          <w:sz w:val="24"/>
          <w:szCs w:val="24"/>
        </w:rPr>
      </w:r>
    </w:p>
    <w:p>
      <w:pPr>
        <w:pStyle w:val="Normal"/>
        <w:widowControl w:val="false"/>
        <w:tabs>
          <w:tab w:val="clear" w:pos="708"/>
          <w:tab w:val="left" w:pos="5860" w:leader="none"/>
        </w:tabs>
        <w:spacing w:lineRule="auto" w:line="240" w:before="0" w:after="0"/>
        <w:ind w:firstLine="5245"/>
        <w:jc w:val="both"/>
        <w:rPr>
          <w:rFonts w:ascii="Tw Cen MT" w:hAnsi="Tw Cen MT"/>
          <w:sz w:val="24"/>
          <w:szCs w:val="24"/>
        </w:rPr>
      </w:pPr>
      <w:r>
        <w:rPr>
          <w:rFonts w:cs="Arial" w:ascii="Tw Cen MT" w:hAnsi="Tw Cen MT"/>
          <w:sz w:val="24"/>
          <w:szCs w:val="24"/>
        </w:rPr>
        <w:t>ENREGISTRE, LE………………………………….</w:t>
      </w:r>
    </w:p>
    <w:p>
      <w:pPr>
        <w:pStyle w:val="Normal"/>
        <w:spacing w:lineRule="auto" w:line="240" w:before="0" w:after="0"/>
        <w:rPr>
          <w:rFonts w:ascii="Tw Cen MT" w:hAnsi="Tw Cen MT" w:cs="Arial"/>
          <w:b/>
          <w:b/>
          <w:bCs/>
          <w:sz w:val="24"/>
          <w:szCs w:val="24"/>
        </w:rPr>
      </w:pPr>
      <w:r>
        <w:rPr>
          <w:rFonts w:cs="Arial" w:ascii="Tw Cen MT" w:hAnsi="Tw Cen MT"/>
          <w:b/>
          <w:bCs/>
          <w:sz w:val="24"/>
          <w:szCs w:val="24"/>
        </w:rPr>
      </w:r>
      <w:r>
        <w:br w:type="page"/>
      </w:r>
    </w:p>
    <w:p>
      <w:pPr>
        <w:pStyle w:val="Normal"/>
        <w:widowControl w:val="false"/>
        <w:spacing w:lineRule="auto" w:line="240" w:before="0" w:after="0"/>
        <w:jc w:val="both"/>
        <w:rPr>
          <w:rFonts w:ascii="Tw Cen MT" w:hAnsi="Tw Cen MT"/>
          <w:sz w:val="24"/>
          <w:szCs w:val="24"/>
        </w:rPr>
      </w:pPr>
      <w:r>
        <w:rPr>
          <w:rFonts w:cs="Arial" w:ascii="Tw Cen MT" w:hAnsi="Tw Cen MT"/>
          <w:b/>
          <w:bCs/>
          <w:sz w:val="24"/>
          <w:szCs w:val="24"/>
        </w:rPr>
        <w:t>Entre</w:t>
      </w:r>
      <w:r>
        <w:rPr>
          <w:rFonts w:cs="Arial" w:ascii="Tw Cen MT" w:hAnsi="Tw Cen MT"/>
          <w:sz w:val="24"/>
          <w:szCs w:val="24"/>
        </w:rPr>
        <w: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BodyText2"/>
        <w:spacing w:lineRule="auto" w:line="240" w:before="0" w:after="0"/>
        <w:rPr>
          <w:rFonts w:ascii="Tw Cen MT" w:hAnsi="Tw Cen MT" w:cs="Tahoma"/>
          <w:bCs/>
          <w:sz w:val="24"/>
          <w:szCs w:val="24"/>
        </w:rPr>
      </w:pPr>
      <w:r>
        <w:rPr>
          <w:rFonts w:cs="Tahoma" w:ascii="Tw Cen MT" w:hAnsi="Tw Cen MT"/>
          <w:bCs/>
          <w:sz w:val="24"/>
          <w:szCs w:val="24"/>
        </w:rPr>
        <w:t>La COMMUNAUTÉ URBAINE D’EBOLOWA représentée par Le Maire de la Ville d’Ebolowa</w:t>
      </w:r>
    </w:p>
    <w:p>
      <w:pPr>
        <w:pStyle w:val="BodyText2"/>
        <w:spacing w:lineRule="auto" w:line="240" w:before="0" w:after="0"/>
        <w:rPr>
          <w:rFonts w:ascii="Tw Cen MT" w:hAnsi="Tw Cen MT" w:cs="Tahoma"/>
          <w:bCs/>
          <w:sz w:val="24"/>
          <w:szCs w:val="24"/>
        </w:rPr>
      </w:pPr>
      <w:r>
        <w:rPr>
          <w:rFonts w:cs="Tahoma" w:ascii="Tw Cen MT" w:hAnsi="Tw Cen MT"/>
          <w:bCs/>
          <w:sz w:val="24"/>
          <w:szCs w:val="24"/>
        </w:rPr>
        <w:t xml:space="preserve">Ci-après dénommé « Le maître d’ouvrage », </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b/>
          <w:bCs/>
          <w:sz w:val="24"/>
          <w:szCs w:val="24"/>
        </w:rPr>
        <w:t>D'une part</w:t>
      </w:r>
      <w:r>
        <w:rPr>
          <w:rFonts w:cs="Arial" w:ascii="Tw Cen MT" w:hAnsi="Tw Cen MT"/>
          <w:sz w:val="24"/>
          <w:szCs w:val="24"/>
        </w:rPr>
        <w: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b/>
          <w:bCs/>
          <w:sz w:val="24"/>
          <w:szCs w:val="24"/>
        </w:rPr>
        <w:t>Et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tabs>
          <w:tab w:val="clear" w:pos="708"/>
          <w:tab w:val="left" w:pos="5700" w:leader="none"/>
        </w:tabs>
        <w:spacing w:lineRule="auto" w:line="240" w:before="0" w:after="0"/>
        <w:jc w:val="both"/>
        <w:rPr>
          <w:rFonts w:ascii="Tw Cen MT" w:hAnsi="Tw Cen MT"/>
          <w:sz w:val="24"/>
          <w:szCs w:val="24"/>
        </w:rPr>
      </w:pPr>
      <w:r>
        <w:rPr>
          <w:rFonts w:cs="Arial" w:ascii="Tw Cen MT" w:hAnsi="Tw Cen MT"/>
          <w:b/>
          <w:bCs/>
          <w:sz w:val="24"/>
          <w:szCs w:val="24"/>
        </w:rPr>
        <w:t>L’Entreprise ______________________________________________________</w:t>
      </w:r>
    </w:p>
    <w:p>
      <w:pPr>
        <w:pStyle w:val="Normal"/>
        <w:widowControl w:val="false"/>
        <w:tabs>
          <w:tab w:val="clear" w:pos="708"/>
          <w:tab w:val="left" w:pos="3119" w:leader="none"/>
          <w:tab w:val="left" w:pos="5954" w:leader="none"/>
          <w:tab w:val="left" w:pos="9214" w:leader="none"/>
        </w:tabs>
        <w:spacing w:lineRule="auto" w:line="240" w:before="0" w:after="0"/>
        <w:jc w:val="both"/>
        <w:rPr>
          <w:rFonts w:ascii="Tw Cen MT" w:hAnsi="Tw Cen MT"/>
          <w:sz w:val="24"/>
          <w:szCs w:val="24"/>
        </w:rPr>
      </w:pPr>
      <w:r>
        <w:rPr>
          <w:rFonts w:cs="Arial" w:ascii="Tw Cen MT" w:hAnsi="Tw Cen MT"/>
          <w:sz w:val="24"/>
          <w:szCs w:val="24"/>
        </w:rPr>
        <w:t>B.P:</w:t>
      </w:r>
      <w:r>
        <w:rPr>
          <w:rFonts w:cs="Arial" w:ascii="Tw Cen MT" w:hAnsi="Tw Cen MT"/>
          <w:sz w:val="24"/>
          <w:szCs w:val="24"/>
          <w:u w:val="single"/>
        </w:rPr>
        <w:tab/>
      </w:r>
      <w:r>
        <w:rPr>
          <w:rFonts w:cs="Arial" w:ascii="Tw Cen MT" w:hAnsi="Tw Cen MT"/>
          <w:sz w:val="24"/>
          <w:szCs w:val="24"/>
        </w:rPr>
        <w:t>,Tel</w:t>
      </w:r>
      <w:r>
        <w:rPr>
          <w:rFonts w:cs="Arial" w:ascii="Tw Cen MT" w:hAnsi="Tw Cen MT"/>
          <w:sz w:val="24"/>
          <w:szCs w:val="24"/>
          <w:u w:val="single"/>
        </w:rPr>
        <w:tab/>
      </w:r>
      <w:r>
        <w:rPr>
          <w:rFonts w:cs="Arial" w:ascii="Tw Cen MT" w:hAnsi="Tw Cen MT"/>
          <w:sz w:val="24"/>
          <w:szCs w:val="24"/>
        </w:rPr>
        <w:t xml:space="preserve"> Fax:</w:t>
      </w:r>
      <w:r>
        <w:rPr>
          <w:rFonts w:cs="Arial" w:ascii="Tw Cen MT" w:hAnsi="Tw Cen MT"/>
          <w:sz w:val="24"/>
          <w:szCs w:val="24"/>
          <w:u w:val="single"/>
        </w:rPr>
        <w:tab/>
      </w:r>
    </w:p>
    <w:p>
      <w:pPr>
        <w:pStyle w:val="Normal"/>
        <w:widowControl w:val="false"/>
        <w:tabs>
          <w:tab w:val="clear" w:pos="708"/>
          <w:tab w:val="left" w:pos="2680" w:leader="none"/>
          <w:tab w:val="left" w:pos="5954" w:leader="none"/>
        </w:tabs>
        <w:spacing w:lineRule="auto" w:line="240" w:before="0" w:after="0"/>
        <w:jc w:val="both"/>
        <w:rPr>
          <w:rFonts w:ascii="Tw Cen MT" w:hAnsi="Tw Cen MT" w:cs="Arial"/>
          <w:sz w:val="24"/>
          <w:szCs w:val="24"/>
          <w:u w:val="single"/>
        </w:rPr>
      </w:pPr>
      <w:r>
        <w:rPr>
          <w:rFonts w:cs="Arial" w:ascii="Tw Cen MT" w:hAnsi="Tw Cen MT"/>
          <w:sz w:val="24"/>
          <w:szCs w:val="24"/>
        </w:rPr>
        <w:t>N°R.C:</w:t>
      </w:r>
      <w:r>
        <w:rPr>
          <w:rFonts w:cs="Arial" w:ascii="Tw Cen MT" w:hAnsi="Tw Cen MT"/>
          <w:sz w:val="24"/>
          <w:szCs w:val="24"/>
          <w:u w:val="single"/>
        </w:rPr>
        <w:tab/>
      </w:r>
    </w:p>
    <w:p>
      <w:pPr>
        <w:pStyle w:val="Normal"/>
        <w:widowControl w:val="false"/>
        <w:tabs>
          <w:tab w:val="clear" w:pos="708"/>
          <w:tab w:val="left" w:pos="2680" w:leader="none"/>
          <w:tab w:val="left" w:pos="5954" w:leader="none"/>
        </w:tabs>
        <w:spacing w:lineRule="auto" w:line="240" w:before="0" w:after="0"/>
        <w:jc w:val="both"/>
        <w:rPr>
          <w:rFonts w:ascii="Tw Cen MT" w:hAnsi="Tw Cen MT" w:cs="Arial"/>
          <w:sz w:val="24"/>
          <w:szCs w:val="24"/>
        </w:rPr>
      </w:pPr>
      <w:r>
        <w:rPr>
          <w:rFonts w:cs="Arial" w:ascii="Tw Cen MT" w:hAnsi="Tw Cen MT"/>
          <w:sz w:val="24"/>
          <w:szCs w:val="24"/>
        </w:rPr>
        <w:t xml:space="preserve">N° Contribuable: </w:t>
      </w:r>
      <w:r>
        <w:rPr>
          <w:rFonts w:cs="Arial" w:ascii="Tw Cen MT" w:hAnsi="Tw Cen MT"/>
          <w:sz w:val="24"/>
          <w:szCs w:val="24"/>
          <w:u w:val="single"/>
        </w:rPr>
        <w:tab/>
      </w:r>
    </w:p>
    <w:p>
      <w:pPr>
        <w:pStyle w:val="Normal"/>
        <w:widowControl w:val="false"/>
        <w:tabs>
          <w:tab w:val="clear" w:pos="708"/>
          <w:tab w:val="left" w:pos="1860" w:leader="none"/>
        </w:tabs>
        <w:spacing w:lineRule="auto" w:line="240" w:before="0" w:after="0"/>
        <w:jc w:val="both"/>
        <w:rPr>
          <w:rFonts w:ascii="Tw Cen MT" w:hAnsi="Tw Cen MT"/>
          <w:sz w:val="24"/>
          <w:szCs w:val="24"/>
        </w:rPr>
      </w:pPr>
      <w:r>
        <w:rPr>
          <w:rFonts w:cs="Arial" w:ascii="Tw Cen MT" w:hAnsi="Tw Cen MT"/>
          <w:sz w:val="24"/>
          <w:szCs w:val="24"/>
        </w:rPr>
        <w:t>N° Compte bancaire :______________________________________________________</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Représentée par Monsieur/Madame___________________, son Prometteur, dénommée</w:t>
      </w:r>
    </w:p>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ci-après «l’entrepreneur»</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sz w:val="24"/>
          <w:szCs w:val="24"/>
        </w:rPr>
      </w:pPr>
      <w:r>
        <w:rPr>
          <w:rFonts w:cs="Arial" w:ascii="Tw Cen MT" w:hAnsi="Tw Cen MT"/>
          <w:b/>
          <w:bCs/>
          <w:sz w:val="24"/>
          <w:szCs w:val="24"/>
        </w:rPr>
        <w:t>D'autre part</w:t>
      </w:r>
      <w:r>
        <w:rPr>
          <w:rFonts w:cs="Arial" w:ascii="Tw Cen MT" w:hAnsi="Tw Cen MT"/>
          <w:sz w:val="24"/>
          <w:szCs w:val="24"/>
        </w:rPr>
        <w:t>,</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b/>
          <w:b/>
          <w:sz w:val="24"/>
          <w:szCs w:val="24"/>
        </w:rPr>
      </w:pPr>
      <w:bookmarkStart w:id="736" w:name="OLE_LINK3"/>
      <w:bookmarkStart w:id="737" w:name="OLE_LINK4"/>
      <w:r>
        <w:rPr>
          <w:rFonts w:cs="Arial" w:ascii="Tw Cen MT" w:hAnsi="Tw Cen MT"/>
          <w:b/>
          <w:sz w:val="24"/>
          <w:szCs w:val="24"/>
        </w:rPr>
        <w:t>Il a été convenu et arrêté ce qui suit:</w:t>
      </w:r>
      <w:bookmarkEnd w:id="736"/>
      <w:bookmarkEnd w:id="737"/>
      <w:r>
        <w:br w:type="page"/>
      </w:r>
    </w:p>
    <w:p>
      <w:pPr>
        <w:pStyle w:val="Normal"/>
        <w:widowControl w:val="false"/>
        <w:spacing w:lineRule="auto" w:line="240" w:before="0" w:after="0"/>
        <w:jc w:val="center"/>
        <w:rPr>
          <w:rFonts w:ascii="Tw Cen MT" w:hAnsi="Tw Cen MT"/>
          <w:sz w:val="24"/>
          <w:szCs w:val="24"/>
        </w:rPr>
      </w:pPr>
      <w:r>
        <w:rPr>
          <w:rFonts w:cs="Arial" w:ascii="Tw Cen MT" w:hAnsi="Tw Cen MT"/>
          <w:b/>
          <w:bCs/>
          <w:spacing w:val="27"/>
          <w:sz w:val="24"/>
          <w:szCs w:val="24"/>
        </w:rPr>
        <w:t>Sommaire</w:t>
      </w:r>
    </w:p>
    <w:p>
      <w:pPr>
        <w:pStyle w:val="Normal"/>
        <w:widowControl w:val="false"/>
        <w:spacing w:lineRule="auto" w:line="240" w:before="0" w:after="0"/>
        <w:jc w:val="both"/>
        <w:rPr>
          <w:rFonts w:ascii="Tw Cen MT" w:hAnsi="Tw Cen MT" w:cs="Arial"/>
          <w:spacing w:val="27"/>
          <w:sz w:val="24"/>
          <w:szCs w:val="24"/>
        </w:rPr>
      </w:pPr>
      <w:r>
        <w:rPr>
          <w:rFonts w:cs="Arial" w:ascii="Tw Cen MT" w:hAnsi="Tw Cen MT"/>
          <w:spacing w:val="27"/>
          <w:sz w:val="24"/>
          <w:szCs w:val="24"/>
        </w:rPr>
      </w:r>
    </w:p>
    <w:p>
      <w:pPr>
        <w:pStyle w:val="Normal"/>
        <w:widowControl w:val="false"/>
        <w:tabs>
          <w:tab w:val="clear" w:pos="708"/>
          <w:tab w:val="left" w:pos="1080" w:leader="none"/>
        </w:tabs>
        <w:spacing w:lineRule="auto" w:line="240" w:before="0" w:after="0"/>
        <w:jc w:val="both"/>
        <w:rPr>
          <w:rFonts w:ascii="Tw Cen MT" w:hAnsi="Tw Cen MT" w:cs="Arial"/>
          <w:sz w:val="24"/>
          <w:szCs w:val="24"/>
        </w:rPr>
      </w:pPr>
      <w:r>
        <w:rPr>
          <w:rFonts w:cs="Arial" w:ascii="Tw Cen MT" w:hAnsi="Tw Cen MT"/>
          <w:sz w:val="24"/>
          <w:szCs w:val="24"/>
        </w:rPr>
        <w:t>Titre I</w:t>
        <w:tab/>
        <w:t>Cahier des Clauses Administratives Particulières (CCAP)</w:t>
      </w:r>
    </w:p>
    <w:p>
      <w:pPr>
        <w:pStyle w:val="Normal"/>
        <w:widowControl w:val="false"/>
        <w:tabs>
          <w:tab w:val="clear" w:pos="708"/>
          <w:tab w:val="left" w:pos="1080" w:leader="none"/>
        </w:tabs>
        <w:spacing w:lineRule="auto" w:line="240" w:before="0" w:after="0"/>
        <w:jc w:val="both"/>
        <w:rPr>
          <w:rFonts w:ascii="Tw Cen MT" w:hAnsi="Tw Cen MT" w:cs="Arial"/>
          <w:sz w:val="24"/>
          <w:szCs w:val="24"/>
        </w:rPr>
      </w:pPr>
      <w:r>
        <w:rPr>
          <w:rFonts w:cs="Arial" w:ascii="Tw Cen MT" w:hAnsi="Tw Cen MT"/>
          <w:sz w:val="24"/>
          <w:szCs w:val="24"/>
        </w:rPr>
        <w:t>Titre II</w:t>
        <w:tab/>
        <w:t>: Cahier des Clauses Techniques Particulières (CCTP)</w:t>
      </w:r>
    </w:p>
    <w:p>
      <w:pPr>
        <w:pStyle w:val="Normal"/>
        <w:widowControl w:val="false"/>
        <w:tabs>
          <w:tab w:val="clear" w:pos="708"/>
          <w:tab w:val="left" w:pos="1080" w:leader="none"/>
        </w:tabs>
        <w:spacing w:lineRule="auto" w:line="240" w:before="0" w:after="0"/>
        <w:jc w:val="both"/>
        <w:rPr>
          <w:rFonts w:ascii="Tw Cen MT" w:hAnsi="Tw Cen MT" w:cs="Arial"/>
          <w:sz w:val="24"/>
          <w:szCs w:val="24"/>
        </w:rPr>
      </w:pPr>
      <w:r>
        <w:rPr>
          <w:rFonts w:cs="Arial" w:ascii="Tw Cen MT" w:hAnsi="Tw Cen MT"/>
          <w:sz w:val="24"/>
          <w:szCs w:val="24"/>
        </w:rPr>
        <w:t>Titre III</w:t>
        <w:tab/>
        <w:t>: Bordereau des Prix Unitaires (BPU)</w:t>
      </w:r>
    </w:p>
    <w:p>
      <w:pPr>
        <w:pStyle w:val="Normal"/>
        <w:widowControl w:val="false"/>
        <w:tabs>
          <w:tab w:val="clear" w:pos="708"/>
          <w:tab w:val="left" w:pos="1080" w:leader="none"/>
        </w:tabs>
        <w:spacing w:lineRule="auto" w:line="240" w:before="0" w:after="0"/>
        <w:jc w:val="both"/>
        <w:rPr>
          <w:rFonts w:ascii="Tw Cen MT" w:hAnsi="Tw Cen MT" w:cs="Arial"/>
          <w:sz w:val="24"/>
          <w:szCs w:val="24"/>
        </w:rPr>
      </w:pPr>
      <w:r>
        <w:rPr>
          <w:rFonts w:cs="Arial" w:ascii="Tw Cen MT" w:hAnsi="Tw Cen MT"/>
          <w:sz w:val="24"/>
          <w:szCs w:val="24"/>
        </w:rPr>
        <w:t>Titre IV</w:t>
        <w:tab/>
        <w:t>: Détail ou Devis Estimatif (DE)</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spacing w:lineRule="auto" w:line="240" w:before="0" w:after="0"/>
        <w:rPr>
          <w:rFonts w:ascii="Tw Cen MT" w:hAnsi="Tw Cen MT" w:cs="Arial"/>
          <w:sz w:val="24"/>
          <w:szCs w:val="24"/>
        </w:rPr>
      </w:pPr>
      <w:r>
        <w:rPr>
          <w:rFonts w:cs="Arial" w:ascii="Tw Cen MT" w:hAnsi="Tw Cen MT"/>
          <w:sz w:val="24"/>
          <w:szCs w:val="24"/>
        </w:rPr>
      </w:r>
      <w:r>
        <w:br w:type="page"/>
      </w:r>
    </w:p>
    <w:p>
      <w:pPr>
        <w:pStyle w:val="Normal"/>
        <w:widowControl w:val="false"/>
        <w:tabs>
          <w:tab w:val="clear" w:pos="708"/>
          <w:tab w:val="left" w:pos="8647" w:leader="none"/>
        </w:tabs>
        <w:spacing w:lineRule="auto" w:line="240" w:before="0" w:after="0"/>
        <w:contextualSpacing/>
        <w:jc w:val="center"/>
        <w:rPr>
          <w:rFonts w:ascii="Tw Cen MT" w:hAnsi="Tw Cen MT" w:cs="Arial"/>
          <w:b/>
          <w:b/>
          <w:sz w:val="24"/>
          <w:szCs w:val="24"/>
        </w:rPr>
      </w:pPr>
      <w:r>
        <w:rPr>
          <w:rFonts w:cs="Arial" w:ascii="Tw Cen MT" w:hAnsi="Tw Cen MT"/>
          <w:b/>
          <w:sz w:val="24"/>
          <w:szCs w:val="24"/>
        </w:rPr>
        <w:t xml:space="preserve">Page ………. Et dernière </w:t>
      </w:r>
    </w:p>
    <w:p>
      <w:pPr>
        <w:pStyle w:val="Normal"/>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center"/>
        <w:rPr>
          <w:rFonts w:ascii="Tw Cen MT" w:hAnsi="Tw Cen MT"/>
          <w:b/>
          <w:b/>
          <w:sz w:val="24"/>
          <w:szCs w:val="24"/>
        </w:rPr>
      </w:pPr>
      <w:r>
        <w:rPr>
          <w:rFonts w:cs="Arial" w:ascii="Tw Cen MT" w:hAnsi="Tw Cen MT"/>
          <w:b/>
          <w:bCs/>
          <w:sz w:val="24"/>
          <w:szCs w:val="24"/>
        </w:rPr>
        <w:t>MARCHE N°______/M/ ………………………./2023</w:t>
      </w:r>
    </w:p>
    <w:p>
      <w:pPr>
        <w:pStyle w:val="Normal"/>
        <w:widowControl w:val="false"/>
        <w:spacing w:lineRule="auto" w:line="240" w:before="0" w:after="0"/>
        <w:jc w:val="center"/>
        <w:rPr>
          <w:rFonts w:ascii="Tw Cen MT" w:hAnsi="Tw Cen MT" w:cs="Arial"/>
          <w:b/>
          <w:b/>
          <w:sz w:val="24"/>
          <w:szCs w:val="24"/>
        </w:rPr>
      </w:pPr>
      <w:r>
        <w:rPr>
          <w:rFonts w:cs="Arial" w:ascii="Tw Cen MT" w:hAnsi="Tw Cen MT"/>
          <w:b/>
          <w:sz w:val="24"/>
          <w:szCs w:val="24"/>
        </w:rPr>
        <w:t>Passée après Appel d’Offres National Ouvert en procédure d’urgence N°09/AONO/PU/CUE/CIPM/2023 du _______________ pour les travaux de construction d’un marché de vente de poisson dans la Communauté Urbaine d’Ebolowa</w:t>
      </w:r>
    </w:p>
    <w:p>
      <w:pPr>
        <w:pStyle w:val="Normal"/>
        <w:widowControl w:val="false"/>
        <w:spacing w:lineRule="auto" w:line="240" w:before="0" w:after="0"/>
        <w:jc w:val="center"/>
        <w:rPr>
          <w:rFonts w:ascii="Tw Cen MT" w:hAnsi="Tw Cen MT" w:cs="Arial"/>
          <w:b/>
          <w:b/>
          <w:sz w:val="24"/>
          <w:szCs w:val="24"/>
        </w:rPr>
      </w:pPr>
      <w:r>
        <w:rPr>
          <w:rFonts w:cs="Arial" w:ascii="Tw Cen MT" w:hAnsi="Tw Cen MT"/>
          <w:b/>
          <w:sz w:val="24"/>
          <w:szCs w:val="24"/>
        </w:rPr>
      </w:r>
    </w:p>
    <w:p>
      <w:pPr>
        <w:pStyle w:val="Normal"/>
        <w:widowControl w:val="false"/>
        <w:tabs>
          <w:tab w:val="clear" w:pos="708"/>
          <w:tab w:val="left" w:pos="2760" w:leader="none"/>
        </w:tabs>
        <w:spacing w:lineRule="auto" w:line="240" w:before="0" w:after="0"/>
        <w:jc w:val="both"/>
        <w:rPr>
          <w:rFonts w:ascii="Tw Cen MT" w:hAnsi="Tw Cen MT" w:cs="Arial"/>
          <w:sz w:val="24"/>
          <w:szCs w:val="24"/>
        </w:rPr>
      </w:pPr>
      <w:r>
        <w:rPr>
          <w:rFonts w:cs="Arial" w:ascii="Tw Cen MT" w:hAnsi="Tw Cen MT"/>
          <w:b/>
          <w:bCs/>
          <w:sz w:val="24"/>
          <w:szCs w:val="24"/>
        </w:rPr>
        <w:t>DELAI D’EXECUTION</w:t>
      </w:r>
      <w:r>
        <w:rPr>
          <w:rFonts w:cs="Arial" w:ascii="Tw Cen MT" w:hAnsi="Tw Cen MT"/>
          <w:sz w:val="24"/>
          <w:szCs w:val="24"/>
        </w:rPr>
        <w:t xml:space="preserve"> : </w:t>
      </w:r>
      <w:r>
        <w:rPr>
          <w:rFonts w:cs="Arial" w:ascii="Tw Cen MT" w:hAnsi="Tw Cen MT"/>
          <w:b/>
          <w:bCs/>
          <w:sz w:val="24"/>
          <w:szCs w:val="24"/>
        </w:rPr>
        <w:t xml:space="preserve">quatre (04) mois  </w:t>
      </w:r>
    </w:p>
    <w:p>
      <w:pPr>
        <w:pStyle w:val="Normal"/>
        <w:widowControl w:val="false"/>
        <w:tabs>
          <w:tab w:val="clear" w:pos="708"/>
          <w:tab w:val="left" w:pos="2760" w:leader="none"/>
        </w:tabs>
        <w:spacing w:lineRule="auto" w:line="240" w:before="0" w:after="0"/>
        <w:jc w:val="both"/>
        <w:rPr>
          <w:rFonts w:ascii="Tw Cen MT" w:hAnsi="Tw Cen MT" w:cs="Arial"/>
          <w:sz w:val="24"/>
          <w:szCs w:val="24"/>
        </w:rPr>
      </w:pPr>
      <w:r>
        <w:rPr>
          <w:rFonts w:cs="Arial" w:ascii="Tw Cen MT" w:hAnsi="Tw Cen MT"/>
          <w:b/>
          <w:bCs/>
          <w:sz w:val="24"/>
          <w:szCs w:val="24"/>
        </w:rPr>
        <w:t>LIEU D’EXECUTION</w:t>
      </w:r>
      <w:r>
        <w:rPr>
          <w:rFonts w:cs="Arial" w:ascii="Tw Cen MT" w:hAnsi="Tw Cen MT"/>
          <w:sz w:val="24"/>
          <w:szCs w:val="24"/>
        </w:rPr>
        <w:t xml:space="preserve">: </w:t>
      </w:r>
      <w:r>
        <w:rPr>
          <w:rFonts w:cs="Arial" w:ascii="Tw Cen MT" w:hAnsi="Tw Cen MT"/>
          <w:b/>
          <w:sz w:val="24"/>
          <w:szCs w:val="24"/>
        </w:rPr>
        <w:t>EBOLOWA</w:t>
      </w:r>
    </w:p>
    <w:p>
      <w:pPr>
        <w:pStyle w:val="Normal"/>
        <w:widowControl w:val="false"/>
        <w:spacing w:lineRule="auto" w:line="240" w:before="0" w:after="0"/>
        <w:jc w:val="both"/>
        <w:rPr>
          <w:rFonts w:ascii="Tw Cen MT" w:hAnsi="Tw Cen MT"/>
          <w:sz w:val="24"/>
          <w:szCs w:val="24"/>
        </w:rPr>
      </w:pPr>
      <w:r>
        <w:rPr>
          <w:rFonts w:cs="Arial" w:ascii="Tw Cen MT" w:hAnsi="Tw Cen MT"/>
          <w:b/>
          <w:bCs/>
          <w:sz w:val="24"/>
          <w:szCs w:val="24"/>
        </w:rPr>
        <w:t>Montant du marché en FCFA:</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tbl>
      <w:tblPr>
        <w:tblW w:w="6303" w:type="dxa"/>
        <w:jc w:val="left"/>
        <w:tblInd w:w="1990" w:type="dxa"/>
        <w:tblLayout w:type="fixed"/>
        <w:tblCellMar>
          <w:top w:w="0" w:type="dxa"/>
          <w:left w:w="5" w:type="dxa"/>
          <w:bottom w:w="0" w:type="dxa"/>
          <w:right w:w="5" w:type="dxa"/>
        </w:tblCellMar>
        <w:tblLook w:val="0000" w:noHBand="0" w:noVBand="0" w:firstColumn="0" w:lastRow="0" w:lastColumn="0" w:firstRow="0"/>
      </w:tblPr>
      <w:tblGrid>
        <w:gridCol w:w="3043"/>
        <w:gridCol w:w="3259"/>
      </w:tblGrid>
      <w:tr>
        <w:trPr>
          <w:trHeight w:val="375" w:hRule="exact"/>
        </w:trPr>
        <w:tc>
          <w:tcPr>
            <w:tcW w:w="3043"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TTC</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tc>
      </w:tr>
      <w:tr>
        <w:trPr>
          <w:trHeight w:val="373" w:hRule="exact"/>
        </w:trPr>
        <w:tc>
          <w:tcPr>
            <w:tcW w:w="3043"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HTVA</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tc>
      </w:tr>
      <w:tr>
        <w:trPr>
          <w:trHeight w:val="373" w:hRule="exact"/>
        </w:trPr>
        <w:tc>
          <w:tcPr>
            <w:tcW w:w="3043"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T.V.A (19,25%)</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tc>
      </w:tr>
      <w:tr>
        <w:trPr>
          <w:trHeight w:val="373" w:hRule="exact"/>
        </w:trPr>
        <w:tc>
          <w:tcPr>
            <w:tcW w:w="3043"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t>AIR (2,2% ou 5,5%)</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tc>
      </w:tr>
      <w:tr>
        <w:trPr>
          <w:trHeight w:val="437" w:hRule="exact"/>
        </w:trPr>
        <w:tc>
          <w:tcPr>
            <w:tcW w:w="3043"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sz w:val="24"/>
                <w:szCs w:val="24"/>
              </w:rPr>
            </w:pPr>
            <w:r>
              <w:rPr>
                <w:rFonts w:cs="Arial" w:ascii="Tw Cen MT" w:hAnsi="Tw Cen MT"/>
                <w:sz w:val="24"/>
                <w:szCs w:val="24"/>
              </w:rPr>
              <w:t>Net à mandater</w:t>
            </w:r>
          </w:p>
        </w:tc>
        <w:tc>
          <w:tcPr>
            <w:tcW w:w="3259" w:type="dxa"/>
            <w:tcBorders>
              <w:top w:val="single" w:sz="4" w:space="0" w:color="221F1F"/>
              <w:left w:val="single" w:sz="4" w:space="0" w:color="221F1F"/>
              <w:bottom w:val="single" w:sz="4" w:space="0" w:color="221F1F"/>
              <w:right w:val="single" w:sz="4" w:space="0" w:color="221F1F"/>
            </w:tcBorders>
            <w:shd w:color="auto" w:fill="auto" w:val="clear"/>
          </w:tcPr>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tc>
      </w:tr>
    </w:tbl>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p>
      <w:pPr>
        <w:pStyle w:val="Normal"/>
        <w:widowControl w:val="false"/>
        <w:spacing w:lineRule="auto" w:line="240" w:before="0" w:after="0"/>
        <w:jc w:val="center"/>
        <w:rPr>
          <w:rFonts w:ascii="Tw Cen MT" w:hAnsi="Tw Cen MT" w:cs="Arial"/>
          <w:b/>
          <w:b/>
          <w:sz w:val="24"/>
          <w:szCs w:val="24"/>
        </w:rPr>
      </w:pPr>
      <w:r>
        <w:rPr>
          <w:rFonts w:cs="Arial" w:ascii="Tw Cen MT" w:hAnsi="Tw Cen MT"/>
          <w:b/>
          <w:sz w:val="24"/>
          <w:szCs w:val="24"/>
        </w:rPr>
        <w:t>Visas et signatures</w:t>
      </w:r>
    </w:p>
    <w:p>
      <w:pPr>
        <w:pStyle w:val="Normal"/>
        <w:widowControl w:val="false"/>
        <w:spacing w:lineRule="auto" w:line="240" w:before="0" w:after="0"/>
        <w:jc w:val="both"/>
        <w:rPr>
          <w:rFonts w:ascii="Tw Cen MT" w:hAnsi="Tw Cen MT" w:cs="Arial"/>
          <w:sz w:val="24"/>
          <w:szCs w:val="24"/>
        </w:rPr>
      </w:pPr>
      <w:r>
        <w:rPr>
          <w:rFonts w:cs="Arial" w:ascii="Tw Cen MT" w:hAnsi="Tw Cen MT"/>
          <w:sz w:val="24"/>
          <w:szCs w:val="24"/>
        </w:rPr>
      </w:r>
    </w:p>
    <w:tbl>
      <w:tblPr>
        <w:tblW w:w="9723"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9723"/>
      </w:tblGrid>
      <w:tr>
        <w:trPr>
          <w:trHeight w:val="1993" w:hRule="atLeast"/>
          <w:cantSplit w:val="true"/>
        </w:trPr>
        <w:tc>
          <w:tcPr>
            <w:tcW w:w="9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w Cen MT" w:hAnsi="Tw Cen MT" w:cs="Calibri"/>
                <w:b/>
                <w:b/>
                <w:bCs/>
                <w:sz w:val="24"/>
                <w:szCs w:val="24"/>
              </w:rPr>
            </w:pPr>
            <w:r>
              <w:rPr>
                <w:rFonts w:cs="Calibri" w:ascii="Tw Cen MT" w:hAnsi="Tw Cen MT"/>
                <w:b/>
                <w:bCs/>
                <w:sz w:val="24"/>
                <w:szCs w:val="24"/>
              </w:rPr>
              <w:t>Lu et accepté par le Cocontractant</w:t>
            </w:r>
          </w:p>
          <w:p>
            <w:pPr>
              <w:pStyle w:val="Normal"/>
              <w:widowControl w:val="false"/>
              <w:spacing w:lineRule="auto" w:line="240" w:before="0" w:after="0"/>
              <w:jc w:val="center"/>
              <w:rPr>
                <w:rFonts w:ascii="Tw Cen MT" w:hAnsi="Tw Cen MT" w:cs="Calibri"/>
                <w:sz w:val="24"/>
                <w:szCs w:val="24"/>
              </w:rPr>
            </w:pPr>
            <w:r>
              <w:rPr>
                <w:rFonts w:cs="Calibri" w:ascii="Tw Cen MT" w:hAnsi="Tw Cen MT"/>
                <w:sz w:val="24"/>
                <w:szCs w:val="24"/>
              </w:rPr>
              <w:t>, le …………..……</w:t>
            </w:r>
          </w:p>
        </w:tc>
      </w:tr>
      <w:tr>
        <w:trPr>
          <w:trHeight w:val="3114" w:hRule="atLeast"/>
        </w:trPr>
        <w:tc>
          <w:tcPr>
            <w:tcW w:w="9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2565" w:right="2511" w:hanging="0"/>
              <w:jc w:val="center"/>
              <w:rPr>
                <w:rFonts w:ascii="Tw Cen MT" w:hAnsi="Tw Cen MT" w:cs="Calibri"/>
                <w:b/>
                <w:b/>
                <w:bCs/>
                <w:sz w:val="24"/>
                <w:szCs w:val="24"/>
              </w:rPr>
            </w:pPr>
            <w:r>
              <w:rPr>
                <w:rFonts w:cs="Calibri" w:ascii="Tw Cen MT" w:hAnsi="Tw Cen MT"/>
                <w:b/>
                <w:bCs/>
                <w:sz w:val="24"/>
                <w:szCs w:val="24"/>
              </w:rPr>
              <w:t>Signé par Le Maire de la Ville d’Ebolowa</w:t>
            </w:r>
          </w:p>
          <w:p>
            <w:pPr>
              <w:pStyle w:val="Normal"/>
              <w:widowControl w:val="false"/>
              <w:spacing w:lineRule="auto" w:line="240" w:before="0" w:after="0"/>
              <w:jc w:val="center"/>
              <w:rPr>
                <w:rFonts w:ascii="Tw Cen MT" w:hAnsi="Tw Cen MT" w:cs="Calibri"/>
                <w:sz w:val="24"/>
                <w:szCs w:val="24"/>
              </w:rPr>
            </w:pPr>
            <w:r>
              <w:rPr>
                <w:rFonts w:cs="Calibri" w:ascii="Tw Cen MT" w:hAnsi="Tw Cen MT"/>
                <w:b/>
                <w:bCs/>
                <w:sz w:val="24"/>
                <w:szCs w:val="24"/>
              </w:rPr>
              <w:t>(</w:t>
            </w:r>
            <w:r>
              <w:rPr>
                <w:rFonts w:cs="Calibri" w:ascii="Tw Cen MT" w:hAnsi="Tw Cen MT"/>
                <w:b/>
                <w:bCs/>
                <w:i/>
                <w:sz w:val="24"/>
                <w:szCs w:val="24"/>
              </w:rPr>
              <w:t>Maitre d’ouvrage</w:t>
            </w:r>
            <w:r>
              <w:rPr>
                <w:rFonts w:cs="Calibri" w:ascii="Tw Cen MT" w:hAnsi="Tw Cen MT"/>
                <w:b/>
                <w:bCs/>
                <w:sz w:val="24"/>
                <w:szCs w:val="24"/>
              </w:rPr>
              <w:t>)</w:t>
            </w:r>
          </w:p>
          <w:p>
            <w:pPr>
              <w:pStyle w:val="Normal"/>
              <w:widowControl w:val="false"/>
              <w:spacing w:lineRule="auto" w:line="240" w:before="0" w:after="0"/>
              <w:jc w:val="center"/>
              <w:rPr>
                <w:rFonts w:ascii="Tw Cen MT" w:hAnsi="Tw Cen MT" w:cs="Calibri"/>
                <w:sz w:val="24"/>
                <w:szCs w:val="24"/>
              </w:rPr>
            </w:pPr>
            <w:r>
              <w:rPr>
                <w:rFonts w:cs="Calibri" w:ascii="Tw Cen MT" w:hAnsi="Tw Cen MT"/>
                <w:sz w:val="24"/>
                <w:szCs w:val="24"/>
              </w:rPr>
              <w:t>AMBAM, le…………..…………</w:t>
            </w:r>
          </w:p>
        </w:tc>
      </w:tr>
      <w:tr>
        <w:trPr>
          <w:trHeight w:val="1893" w:hRule="atLeast"/>
        </w:trPr>
        <w:tc>
          <w:tcPr>
            <w:tcW w:w="9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w Cen MT" w:hAnsi="Tw Cen MT" w:cs="Calibri"/>
                <w:sz w:val="24"/>
                <w:szCs w:val="24"/>
              </w:rPr>
            </w:pPr>
            <w:r>
              <w:rPr>
                <w:rFonts w:cs="Calibri" w:ascii="Tw Cen MT" w:hAnsi="Tw Cen MT"/>
                <w:b/>
                <w:bCs/>
                <w:sz w:val="24"/>
                <w:szCs w:val="24"/>
              </w:rPr>
              <w:t>ENREGISTREMENT</w:t>
            </w:r>
          </w:p>
          <w:p>
            <w:pPr>
              <w:pStyle w:val="Normal"/>
              <w:widowControl w:val="false"/>
              <w:spacing w:lineRule="auto" w:line="240" w:before="0" w:after="0"/>
              <w:jc w:val="center"/>
              <w:rPr>
                <w:rFonts w:ascii="Tw Cen MT" w:hAnsi="Tw Cen MT" w:cs="Calibri"/>
                <w:b/>
                <w:b/>
                <w:bCs/>
                <w:sz w:val="24"/>
                <w:szCs w:val="24"/>
              </w:rPr>
            </w:pPr>
            <w:r>
              <w:rPr>
                <w:rFonts w:cs="Calibri" w:ascii="Tw Cen MT" w:hAnsi="Tw Cen MT"/>
                <w:b/>
                <w:bCs/>
                <w:sz w:val="24"/>
                <w:szCs w:val="24"/>
              </w:rPr>
            </w:r>
          </w:p>
          <w:p>
            <w:pPr>
              <w:pStyle w:val="Normal"/>
              <w:widowControl w:val="false"/>
              <w:spacing w:lineRule="auto" w:line="240" w:before="0" w:after="0"/>
              <w:rPr>
                <w:rFonts w:ascii="Tw Cen MT" w:hAnsi="Tw Cen MT" w:cs="Calibri"/>
                <w:sz w:val="24"/>
                <w:szCs w:val="24"/>
              </w:rPr>
            </w:pPr>
            <w:r>
              <w:rPr>
                <w:rFonts w:cs="Calibri" w:ascii="Tw Cen MT" w:hAnsi="Tw Cen MT"/>
                <w:sz w:val="24"/>
                <w:szCs w:val="24"/>
              </w:rPr>
            </w:r>
          </w:p>
          <w:p>
            <w:pPr>
              <w:pStyle w:val="Normal"/>
              <w:widowControl w:val="false"/>
              <w:spacing w:lineRule="auto" w:line="240" w:before="0" w:after="0"/>
              <w:rPr>
                <w:rFonts w:ascii="Tw Cen MT" w:hAnsi="Tw Cen MT" w:cs="Calibri"/>
                <w:sz w:val="24"/>
                <w:szCs w:val="24"/>
              </w:rPr>
            </w:pPr>
            <w:r>
              <w:rPr>
                <w:rFonts w:cs="Calibri" w:ascii="Tw Cen MT" w:hAnsi="Tw Cen MT"/>
                <w:sz w:val="24"/>
                <w:szCs w:val="24"/>
              </w:rPr>
            </w:r>
          </w:p>
          <w:p>
            <w:pPr>
              <w:pStyle w:val="Normal"/>
              <w:widowControl w:val="false"/>
              <w:spacing w:lineRule="auto" w:line="240" w:before="0" w:after="0"/>
              <w:rPr>
                <w:rFonts w:ascii="Tw Cen MT" w:hAnsi="Tw Cen MT" w:cs="Calibri"/>
                <w:sz w:val="24"/>
                <w:szCs w:val="24"/>
              </w:rPr>
            </w:pPr>
            <w:r>
              <w:rPr>
                <w:rFonts w:cs="Calibri" w:ascii="Tw Cen MT" w:hAnsi="Tw Cen MT"/>
                <w:sz w:val="24"/>
                <w:szCs w:val="24"/>
              </w:rPr>
            </w:r>
          </w:p>
          <w:p>
            <w:pPr>
              <w:pStyle w:val="Normal"/>
              <w:widowControl w:val="false"/>
              <w:spacing w:lineRule="auto" w:line="240" w:before="0" w:after="0"/>
              <w:rPr>
                <w:rFonts w:ascii="Tw Cen MT" w:hAnsi="Tw Cen MT" w:cs="Calibri"/>
                <w:sz w:val="24"/>
                <w:szCs w:val="24"/>
              </w:rPr>
            </w:pPr>
            <w:r>
              <w:rPr>
                <w:rFonts w:cs="Calibri" w:ascii="Tw Cen MT" w:hAnsi="Tw Cen MT"/>
                <w:sz w:val="24"/>
                <w:szCs w:val="24"/>
              </w:rPr>
            </w:r>
          </w:p>
          <w:p>
            <w:pPr>
              <w:pStyle w:val="Normal"/>
              <w:widowControl w:val="false"/>
              <w:spacing w:lineRule="auto" w:line="240" w:before="0" w:after="0"/>
              <w:rPr>
                <w:rFonts w:ascii="Tw Cen MT" w:hAnsi="Tw Cen MT" w:cs="Calibri"/>
                <w:sz w:val="24"/>
                <w:szCs w:val="24"/>
              </w:rPr>
            </w:pPr>
            <w:r>
              <w:rPr>
                <w:rFonts w:cs="Calibri" w:ascii="Tw Cen MT" w:hAnsi="Tw Cen MT"/>
                <w:sz w:val="24"/>
                <w:szCs w:val="24"/>
              </w:rPr>
            </w:r>
          </w:p>
          <w:p>
            <w:pPr>
              <w:pStyle w:val="Normal"/>
              <w:widowControl w:val="false"/>
              <w:spacing w:lineRule="auto" w:line="240" w:before="0" w:after="0"/>
              <w:rPr>
                <w:rFonts w:ascii="Tw Cen MT" w:hAnsi="Tw Cen MT" w:cs="Calibri"/>
                <w:sz w:val="24"/>
                <w:szCs w:val="24"/>
              </w:rPr>
            </w:pPr>
            <w:r>
              <w:rPr>
                <w:rFonts w:cs="Calibri" w:ascii="Tw Cen MT" w:hAnsi="Tw Cen MT"/>
                <w:sz w:val="24"/>
                <w:szCs w:val="24"/>
              </w:rPr>
            </w:r>
          </w:p>
          <w:p>
            <w:pPr>
              <w:pStyle w:val="Normal"/>
              <w:widowControl w:val="false"/>
              <w:spacing w:lineRule="auto" w:line="240" w:before="0" w:after="0"/>
              <w:rPr>
                <w:rFonts w:ascii="Tw Cen MT" w:hAnsi="Tw Cen MT" w:cs="Calibri"/>
                <w:sz w:val="24"/>
                <w:szCs w:val="24"/>
              </w:rPr>
            </w:pPr>
            <w:r>
              <w:rPr>
                <w:rFonts w:cs="Calibri" w:ascii="Tw Cen MT" w:hAnsi="Tw Cen MT"/>
                <w:sz w:val="24"/>
                <w:szCs w:val="24"/>
              </w:rPr>
            </w:r>
          </w:p>
          <w:p>
            <w:pPr>
              <w:pStyle w:val="Normal"/>
              <w:widowControl w:val="false"/>
              <w:spacing w:lineRule="auto" w:line="240" w:before="0" w:after="0"/>
              <w:ind w:firstLine="708"/>
              <w:rPr>
                <w:rFonts w:ascii="Tw Cen MT" w:hAnsi="Tw Cen MT" w:cs="Calibri"/>
                <w:sz w:val="24"/>
                <w:szCs w:val="24"/>
              </w:rPr>
            </w:pPr>
            <w:r>
              <w:rPr>
                <w:rFonts w:cs="Calibri" w:ascii="Tw Cen MT" w:hAnsi="Tw Cen MT"/>
                <w:sz w:val="24"/>
                <w:szCs w:val="24"/>
              </w:rPr>
            </w:r>
          </w:p>
        </w:tc>
      </w:tr>
    </w:tbl>
    <w:p>
      <w:pPr>
        <w:pStyle w:val="Normal"/>
        <w:spacing w:lineRule="auto" w:line="240" w:before="0" w:after="0"/>
        <w:rPr>
          <w:rFonts w:ascii="Tw Cen MT" w:hAnsi="Tw Cen MT"/>
          <w:sz w:val="24"/>
          <w:szCs w:val="24"/>
        </w:rPr>
      </w:pPr>
      <w:r>
        <w:rPr>
          <w:rFonts w:ascii="Tw Cen MT" w:hAnsi="Tw Cen MT"/>
          <w:sz w:val="24"/>
          <w:szCs w:val="24"/>
        </w:rPr>
      </w:r>
    </w:p>
    <w:p>
      <w:pPr>
        <w:pStyle w:val="Normal"/>
        <w:spacing w:lineRule="auto" w:line="259" w:before="0" w:after="160"/>
        <w:rPr>
          <w:rFonts w:ascii="Tw Cen MT" w:hAnsi="Tw Cen MT"/>
          <w:sz w:val="24"/>
          <w:szCs w:val="24"/>
        </w:rPr>
      </w:pPr>
      <w:r>
        <w:rPr>
          <w:rFonts w:ascii="Tw Cen MT" w:hAnsi="Tw Cen MT"/>
          <w:sz w:val="24"/>
          <w:szCs w:val="24"/>
        </w:rPr>
      </w:r>
      <w:r>
        <w:br w:type="page"/>
      </w:r>
    </w:p>
    <w:p>
      <w:pPr>
        <w:pStyle w:val="Titre1"/>
        <w:ind w:right="-120" w:hanging="0"/>
        <w:jc w:val="center"/>
        <w:rPr>
          <w:rFonts w:ascii="Tw Cen MT" w:hAnsi="Tw Cen MT" w:cs="Tahoma"/>
          <w:bCs/>
          <w:i/>
          <w:i/>
          <w:sz w:val="32"/>
          <w:szCs w:val="24"/>
          <w:u w:val="single"/>
        </w:rPr>
      </w:pPr>
      <w:r>
        <w:rPr>
          <w:rFonts w:cs="Tahoma" w:ascii="Tw Cen MT" w:hAnsi="Tw Cen MT"/>
          <w:bCs/>
          <w:i/>
          <w:sz w:val="32"/>
          <w:szCs w:val="24"/>
          <w:u w:val="single"/>
        </w:rPr>
      </w:r>
      <w:bookmarkStart w:id="738" w:name="_Toc486348671"/>
      <w:bookmarkStart w:id="739" w:name="_Toc486348700"/>
      <w:bookmarkStart w:id="740" w:name="_Toc487353980"/>
      <w:bookmarkStart w:id="741" w:name="_Toc486348671"/>
      <w:bookmarkStart w:id="742" w:name="_Toc486348700"/>
      <w:bookmarkStart w:id="743" w:name="_Toc487353980"/>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10"/>
          <w:type w:val="nextPage"/>
          <w:pgSz w:w="11906" w:h="16838"/>
          <w:pgMar w:left="720" w:right="720" w:gutter="0" w:header="0" w:top="968" w:footer="709" w:bottom="766"/>
          <w:pgNumType w:fmt="decimal"/>
          <w:formProt w:val="false"/>
          <w:textDirection w:val="lrTb"/>
          <w:docGrid w:type="default" w:linePitch="360" w:charSpace="4096"/>
        </w:sectPr>
        <w:pStyle w:val="Titre1"/>
        <w:jc w:val="center"/>
        <w:rPr>
          <w:rFonts w:ascii="Tw Cen MT" w:hAnsi="Tw Cen MT" w:cs="Tahoma"/>
          <w:bCs/>
          <w:i/>
          <w:i/>
          <w:sz w:val="40"/>
          <w:szCs w:val="40"/>
        </w:rPr>
      </w:pPr>
      <w:bookmarkStart w:id="744" w:name="_Toc96447472"/>
      <w:bookmarkStart w:id="745" w:name="_Toc146032795"/>
      <w:bookmarkStart w:id="746" w:name="_Toc481762764"/>
      <w:bookmarkStart w:id="747" w:name="_Toc481762609"/>
      <w:r>
        <w:rPr>
          <w:rFonts w:cs="Tahoma" w:ascii="Tw Cen MT" w:hAnsi="Tw Cen MT"/>
          <w:bCs/>
          <w:i/>
          <w:sz w:val="40"/>
          <w:szCs w:val="40"/>
        </w:rPr>
        <w:t>PIÈCE N° 10</w:t>
      </w:r>
      <w:bookmarkEnd w:id="746"/>
      <w:bookmarkEnd w:id="747"/>
      <w:r>
        <w:rPr>
          <w:rFonts w:cs="Tahoma" w:ascii="Tw Cen MT" w:hAnsi="Tw Cen MT"/>
          <w:bCs/>
          <w:i/>
          <w:sz w:val="40"/>
          <w:szCs w:val="40"/>
        </w:rPr>
        <w:t> : MODÈLE DE DOCUMENTS À UTILISER PAR LES SOUMISSIONNAI</w:t>
      </w:r>
      <w:bookmarkEnd w:id="741"/>
      <w:bookmarkEnd w:id="742"/>
      <w:bookmarkEnd w:id="743"/>
      <w:bookmarkEnd w:id="744"/>
      <w:bookmarkEnd w:id="745"/>
      <w:r>
        <w:rPr>
          <w:rFonts w:cs="Tahoma" w:ascii="Tw Cen MT" w:hAnsi="Tw Cen MT"/>
          <w:bCs/>
          <w:i/>
          <w:sz w:val="40"/>
          <w:szCs w:val="40"/>
        </w:rPr>
        <w:t>RES</w:t>
      </w:r>
      <w:r>
        <w:br w:type="page"/>
      </w:r>
    </w:p>
    <w:p>
      <w:pPr>
        <w:pStyle w:val="Normal"/>
        <w:widowControl w:val="false"/>
        <w:spacing w:lineRule="auto" w:line="240" w:before="0" w:after="0"/>
        <w:jc w:val="center"/>
        <w:rPr>
          <w:rFonts w:ascii="Tw Cen MT" w:hAnsi="Tw Cen MT"/>
          <w:sz w:val="24"/>
          <w:szCs w:val="24"/>
        </w:rPr>
      </w:pPr>
      <w:r>
        <w:rPr>
          <w:rFonts w:cs="Arial" w:ascii="Tw Cen MT" w:hAnsi="Tw Cen MT"/>
          <w:b/>
          <w:bCs/>
          <w:position w:val="-1"/>
          <w:sz w:val="24"/>
          <w:szCs w:val="24"/>
        </w:rPr>
        <w:t>TABLE DES MODÈLES</w:t>
      </w:r>
    </w:p>
    <w:p>
      <w:pPr>
        <w:pStyle w:val="Normal"/>
        <w:widowControl w:val="false"/>
        <w:spacing w:lineRule="auto" w:line="240" w:before="0" w:after="0"/>
        <w:jc w:val="both"/>
        <w:rPr>
          <w:rFonts w:ascii="Tw Cen MT" w:hAnsi="Tw Cen MT" w:cs="Arial"/>
          <w:spacing w:val="34"/>
          <w:sz w:val="24"/>
          <w:szCs w:val="24"/>
        </w:rPr>
      </w:pPr>
      <w:r>
        <w:rPr>
          <w:rFonts w:cs="Arial" w:ascii="Tw Cen MT" w:hAnsi="Tw Cen MT"/>
          <w:spacing w:val="34"/>
          <w:sz w:val="24"/>
          <w:szCs w:val="24"/>
        </w:rPr>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Annexe n°10.1: MODELE DE DECLARATION D’INTENTION DE SOUMISSIONNER </w:t>
      </w:r>
    </w:p>
    <w:p>
      <w:pPr>
        <w:pStyle w:val="Normal"/>
        <w:spacing w:lineRule="auto" w:line="240" w:before="0" w:after="0"/>
        <w:ind w:left="274" w:right="99" w:hanging="0"/>
        <w:rPr>
          <w:rFonts w:ascii="Tw Cen MT" w:hAnsi="Tw Cen MT"/>
          <w:sz w:val="24"/>
          <w:szCs w:val="24"/>
        </w:rPr>
      </w:pPr>
      <w:r>
        <w:rPr>
          <w:rFonts w:ascii="Tw Cen MT" w:hAnsi="Tw Cen MT"/>
          <w:sz w:val="24"/>
          <w:szCs w:val="24"/>
        </w:rPr>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Annexe n°10.2: MODELE DE SOUMISSION </w:t>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 </w:t>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Annexe n°10.3: MODELE DE CAUTION DE SOUMISSION </w:t>
      </w:r>
    </w:p>
    <w:p>
      <w:pPr>
        <w:pStyle w:val="Normal"/>
        <w:spacing w:lineRule="auto" w:line="240" w:before="0" w:after="0"/>
        <w:ind w:left="274" w:right="99" w:hanging="0"/>
        <w:rPr>
          <w:rFonts w:ascii="Tw Cen MT" w:hAnsi="Tw Cen MT"/>
          <w:sz w:val="24"/>
          <w:szCs w:val="24"/>
        </w:rPr>
      </w:pPr>
      <w:r>
        <w:rPr>
          <w:rFonts w:ascii="Tw Cen MT" w:hAnsi="Tw Cen MT"/>
          <w:sz w:val="24"/>
          <w:szCs w:val="24"/>
        </w:rPr>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Annexe n°10.4: MODELE DE CAUTIONNEMENT DEFINITIF </w:t>
      </w:r>
    </w:p>
    <w:p>
      <w:pPr>
        <w:pStyle w:val="Normal"/>
        <w:spacing w:lineRule="auto" w:line="240" w:before="0" w:after="0"/>
        <w:ind w:left="274" w:right="99" w:hanging="0"/>
        <w:rPr>
          <w:rFonts w:ascii="Tw Cen MT" w:hAnsi="Tw Cen MT"/>
          <w:sz w:val="24"/>
          <w:szCs w:val="24"/>
        </w:rPr>
      </w:pPr>
      <w:r>
        <w:rPr>
          <w:rFonts w:ascii="Tw Cen MT" w:hAnsi="Tw Cen MT"/>
          <w:sz w:val="24"/>
          <w:szCs w:val="24"/>
        </w:rPr>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Annexe n°10.5 : MODELE DE CAUTION D'AVANCE DE DEMARRAGE </w:t>
      </w:r>
    </w:p>
    <w:p>
      <w:pPr>
        <w:pStyle w:val="Normal"/>
        <w:spacing w:lineRule="auto" w:line="240" w:before="0" w:after="0"/>
        <w:ind w:left="274" w:right="99" w:hanging="0"/>
        <w:rPr>
          <w:rFonts w:ascii="Tw Cen MT" w:hAnsi="Tw Cen MT"/>
          <w:sz w:val="24"/>
          <w:szCs w:val="24"/>
        </w:rPr>
      </w:pPr>
      <w:r>
        <w:rPr>
          <w:rFonts w:ascii="Tw Cen MT" w:hAnsi="Tw Cen MT"/>
          <w:sz w:val="24"/>
          <w:szCs w:val="24"/>
        </w:rPr>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Annexe n°10.6 : MODELE DE CAUTION DE RETENUE DE GARANTIE </w:t>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 </w:t>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Annexe n°10.7: MODELE  D’ATTESTATION  DE VISITE DE SITE </w:t>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 </w:t>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Annexe n°10.8 : MODELE DE PRESENTATION DES MOYENS EN PERSONNEL </w:t>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 </w:t>
      </w:r>
    </w:p>
    <w:p>
      <w:pPr>
        <w:pStyle w:val="Normal"/>
        <w:spacing w:lineRule="auto" w:line="240" w:before="0" w:after="0"/>
        <w:ind w:left="274" w:right="99" w:hanging="0"/>
        <w:rPr>
          <w:rFonts w:ascii="Tw Cen MT" w:hAnsi="Tw Cen MT"/>
          <w:sz w:val="24"/>
          <w:szCs w:val="24"/>
          <w:lang w:val="pt-BR"/>
        </w:rPr>
      </w:pPr>
      <w:r>
        <w:rPr>
          <w:rFonts w:ascii="Tw Cen MT" w:hAnsi="Tw Cen MT"/>
          <w:sz w:val="24"/>
          <w:szCs w:val="24"/>
          <w:lang w:val="pt-BR"/>
        </w:rPr>
        <w:t xml:space="preserve">Annexe n°10.9: MODELE DE CURRICULUM VITÆ </w:t>
      </w:r>
    </w:p>
    <w:p>
      <w:pPr>
        <w:pStyle w:val="Normal"/>
        <w:spacing w:lineRule="auto" w:line="240" w:before="0" w:after="0"/>
        <w:ind w:left="274" w:right="99" w:hanging="0"/>
        <w:rPr>
          <w:rFonts w:ascii="Tw Cen MT" w:hAnsi="Tw Cen MT"/>
          <w:sz w:val="24"/>
          <w:szCs w:val="24"/>
          <w:lang w:val="pt-BR"/>
        </w:rPr>
      </w:pPr>
      <w:r>
        <w:rPr>
          <w:rFonts w:ascii="Tw Cen MT" w:hAnsi="Tw Cen MT"/>
          <w:sz w:val="24"/>
          <w:szCs w:val="24"/>
          <w:lang w:val="pt-BR"/>
        </w:rPr>
        <w:t xml:space="preserve"> </w:t>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Annexe n°10.10 : MODELE D’ATTESTATION DE DISPONIBILITE </w:t>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 </w:t>
      </w:r>
    </w:p>
    <w:p>
      <w:pPr>
        <w:pStyle w:val="Normal"/>
        <w:spacing w:lineRule="auto" w:line="240" w:before="0" w:after="0"/>
        <w:ind w:left="274" w:right="99" w:hanging="0"/>
        <w:rPr>
          <w:rFonts w:ascii="Tw Cen MT" w:hAnsi="Tw Cen MT"/>
          <w:sz w:val="24"/>
          <w:szCs w:val="24"/>
        </w:rPr>
      </w:pPr>
      <w:r>
        <w:rPr>
          <w:rFonts w:ascii="Tw Cen MT" w:hAnsi="Tw Cen MT"/>
          <w:sz w:val="24"/>
          <w:szCs w:val="24"/>
        </w:rPr>
        <w:t>Annexe n°10.11 : MODELE DE PRESENTATION DU MATERIEL</w:t>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 </w:t>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Annexe n°10.12 : MODELE DE FICHES DES REFERENCES DE L’ENTREPRISE </w:t>
      </w:r>
    </w:p>
    <w:p>
      <w:pPr>
        <w:pStyle w:val="Normal"/>
        <w:spacing w:lineRule="auto" w:line="240" w:before="0" w:after="0"/>
        <w:ind w:left="274" w:right="99" w:hanging="0"/>
        <w:rPr>
          <w:rFonts w:ascii="Tw Cen MT" w:hAnsi="Tw Cen MT"/>
          <w:sz w:val="24"/>
          <w:szCs w:val="24"/>
        </w:rPr>
      </w:pPr>
      <w:r>
        <w:rPr>
          <w:rFonts w:ascii="Tw Cen MT" w:hAnsi="Tw Cen MT"/>
          <w:sz w:val="24"/>
          <w:szCs w:val="24"/>
        </w:rPr>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Annexe n°10.13 : FICHE RECAPITULATIVE DES REFERENCES DE L’ENTREPRISE  </w:t>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 </w:t>
      </w:r>
    </w:p>
    <w:p>
      <w:pPr>
        <w:pStyle w:val="Normal"/>
        <w:spacing w:lineRule="auto" w:line="240" w:before="0" w:after="0"/>
        <w:ind w:left="274" w:hanging="0"/>
        <w:rPr>
          <w:rFonts w:ascii="Tw Cen MT" w:hAnsi="Tw Cen MT"/>
          <w:sz w:val="24"/>
          <w:szCs w:val="24"/>
        </w:rPr>
      </w:pPr>
      <w:r>
        <w:rPr>
          <w:rFonts w:ascii="Tw Cen MT" w:hAnsi="Tw Cen MT"/>
          <w:sz w:val="24"/>
          <w:szCs w:val="24"/>
        </w:rPr>
        <w:t>Annexe n°10.14 : MODELE DE FICHE DES CONTRATS EN COURS (PLAN DE CHARGE DE L’ENTREPRISE)</w:t>
      </w:r>
    </w:p>
    <w:p>
      <w:pPr>
        <w:pStyle w:val="Normal"/>
        <w:spacing w:lineRule="auto" w:line="240" w:before="0" w:after="0"/>
        <w:ind w:left="274" w:hanging="0"/>
        <w:rPr>
          <w:rFonts w:ascii="Tw Cen MT" w:hAnsi="Tw Cen MT"/>
          <w:sz w:val="24"/>
          <w:szCs w:val="24"/>
        </w:rPr>
      </w:pPr>
      <w:r>
        <w:rPr>
          <w:rFonts w:ascii="Tw Cen MT" w:hAnsi="Tw Cen MT"/>
          <w:sz w:val="24"/>
          <w:szCs w:val="24"/>
        </w:rPr>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Annexe n°10.15 : MODELE CADRE DU PLANNING </w:t>
      </w:r>
    </w:p>
    <w:p>
      <w:pPr>
        <w:pStyle w:val="Normal"/>
        <w:spacing w:lineRule="auto" w:line="240" w:before="0" w:after="0"/>
        <w:ind w:left="274" w:right="99" w:hanging="0"/>
        <w:rPr>
          <w:rFonts w:ascii="Tw Cen MT" w:hAnsi="Tw Cen MT"/>
          <w:sz w:val="24"/>
          <w:szCs w:val="24"/>
        </w:rPr>
      </w:pPr>
      <w:r>
        <w:rPr>
          <w:rFonts w:ascii="Tw Cen MT" w:hAnsi="Tw Cen MT"/>
          <w:sz w:val="24"/>
          <w:szCs w:val="24"/>
        </w:rPr>
      </w:r>
    </w:p>
    <w:p>
      <w:pPr>
        <w:pStyle w:val="Normal"/>
        <w:spacing w:lineRule="auto" w:line="240" w:before="0" w:after="0"/>
        <w:ind w:left="274" w:hanging="0"/>
        <w:rPr>
          <w:rFonts w:ascii="Tw Cen MT" w:hAnsi="Tw Cen MT"/>
          <w:sz w:val="24"/>
          <w:szCs w:val="24"/>
        </w:rPr>
      </w:pPr>
      <w:r>
        <w:rPr>
          <w:rFonts w:ascii="Tw Cen MT" w:hAnsi="Tw Cen MT"/>
          <w:sz w:val="24"/>
          <w:szCs w:val="24"/>
        </w:rPr>
        <w:t xml:space="preserve">Annexe n°10.16 : MODELE DES POUVOIRS AU MANDATAIRE (CAS  DE GROUPEMENT  D’ENTREPRISES) </w:t>
      </w:r>
    </w:p>
    <w:p>
      <w:pPr>
        <w:pStyle w:val="Normal"/>
        <w:spacing w:lineRule="auto" w:line="240" w:before="0" w:after="0"/>
        <w:ind w:left="274" w:hanging="0"/>
        <w:rPr>
          <w:rFonts w:ascii="Tw Cen MT" w:hAnsi="Tw Cen MT"/>
          <w:sz w:val="24"/>
          <w:szCs w:val="24"/>
        </w:rPr>
      </w:pPr>
      <w:r>
        <w:rPr>
          <w:rFonts w:ascii="Tw Cen MT" w:hAnsi="Tw Cen MT"/>
          <w:sz w:val="24"/>
          <w:szCs w:val="24"/>
        </w:rPr>
      </w:r>
    </w:p>
    <w:p>
      <w:pPr>
        <w:pStyle w:val="Normal"/>
        <w:spacing w:lineRule="auto" w:line="240" w:before="0" w:after="0"/>
        <w:ind w:left="274" w:right="99" w:hanging="0"/>
        <w:rPr>
          <w:rFonts w:ascii="Tw Cen MT" w:hAnsi="Tw Cen MT"/>
          <w:sz w:val="24"/>
          <w:szCs w:val="24"/>
        </w:rPr>
      </w:pPr>
      <w:r>
        <w:rPr>
          <w:rFonts w:ascii="Tw Cen MT" w:hAnsi="Tw Cen MT"/>
          <w:sz w:val="24"/>
          <w:szCs w:val="24"/>
        </w:rPr>
        <w:t xml:space="preserve">Annexe n°10.17 : MODELE DE CADRE D’ACCORD DE GROUPEMENT </w:t>
      </w:r>
    </w:p>
    <w:p>
      <w:pPr>
        <w:sectPr>
          <w:footerReference w:type="default" r:id="rId11"/>
          <w:type w:val="nextPage"/>
          <w:pgSz w:w="11906" w:h="16820"/>
          <w:pgMar w:left="1134" w:right="1134" w:gutter="0" w:header="0" w:top="1134" w:footer="720" w:bottom="1134"/>
          <w:pgNumType w:fmt="decimal"/>
          <w:formProt w:val="false"/>
          <w:textDirection w:val="lrTb"/>
          <w:docGrid w:type="default" w:linePitch="100" w:charSpace="4096"/>
        </w:sectPr>
        <w:pStyle w:val="Normal"/>
        <w:widowControl w:val="false"/>
        <w:spacing w:lineRule="auto" w:line="240" w:before="0" w:after="0"/>
        <w:jc w:val="both"/>
        <w:rPr>
          <w:rFonts w:ascii="Tw Cen MT" w:hAnsi="Tw Cen MT" w:cs="Arial"/>
          <w:spacing w:val="34"/>
          <w:sz w:val="24"/>
          <w:szCs w:val="24"/>
        </w:rPr>
      </w:pPr>
      <w:r>
        <w:rPr>
          <w:rFonts w:cs="Arial" w:ascii="Tw Cen MT" w:hAnsi="Tw Cen MT"/>
          <w:spacing w:val="34"/>
          <w:sz w:val="24"/>
          <w:szCs w:val="24"/>
        </w:rPr>
      </w:r>
    </w:p>
    <w:p>
      <w:pPr>
        <w:pStyle w:val="Normal"/>
        <w:spacing w:lineRule="auto" w:line="240" w:before="0" w:after="0"/>
        <w:ind w:left="19" w:right="1961" w:hanging="0"/>
        <w:jc w:val="right"/>
        <w:rPr>
          <w:rFonts w:ascii="Tw Cen MT" w:hAnsi="Tw Cen MT"/>
          <w:b/>
          <w:b/>
          <w:sz w:val="24"/>
          <w:szCs w:val="24"/>
        </w:rPr>
      </w:pPr>
      <w:r>
        <w:rPr>
          <w:rFonts w:ascii="Tw Cen MT" w:hAnsi="Tw Cen MT"/>
          <w:b/>
          <w:sz w:val="24"/>
          <w:szCs w:val="24"/>
        </w:rPr>
        <w:t xml:space="preserve">10.1 : MODELE DECLARATION D’INTENTION DE SOUMISSIONNER </w:t>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Je soussigné, …………………………………………….…… (Nom et prénoms du mandataire)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Agissant au nom et pour le compte de……………………………………… (Entreprises ou Groupement d’entreprises),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En vertu de ma qualité de……………………………………………….. (Fonction du signataire),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Déclare sous peine de sanctions édictées par l’article 2 du décret n°54/596 du 11 juin 1945 :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Que le Soumissionnaire en question est inscrit sous le n° RC ………… du registre du commerce.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Qu’il n’est pas en état de faillite ou de liquidation judiciaire.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Qu’aucun des gérants, administrateurs ou directeurs de l’entreprise ne tombe sous le coup des condamnations, déchéances ou sanctions prévues par la loi n°47/1635 du 30 août 1947 relative à l’assainissement des professions commerciales et industrielles ;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Que le Soumissionnaire en question ne tombe pas sous le coup de l’exclusion prévue par le dernier alinéa de l’article 37 de l’Ordonnance n°53/704 du 29 août 1953 relatif au maintien ou rétablissement de la libre concurrence industrielle et commerciale.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 </w:t>
      </w:r>
      <w:r>
        <w:rPr>
          <w:rFonts w:ascii="Tw Cen MT" w:hAnsi="Tw Cen MT"/>
          <w:sz w:val="24"/>
          <w:szCs w:val="24"/>
        </w:rPr>
        <w:t>En vertu de quoi, j’ai (nous avons) l’honneur de soumissionner dans le cadre du Présent Appel d’Offres National Ouvert en vue des travaux de construction d’un marché de vente de poisson</w:t>
      </w:r>
      <w:r>
        <w:rPr>
          <w:rFonts w:cs="Arial" w:ascii="Tw Cen MT" w:hAnsi="Tw Cen MT"/>
          <w:b/>
          <w:sz w:val="24"/>
          <w:szCs w:val="24"/>
        </w:rPr>
        <w:t xml:space="preserve"> dans</w:t>
      </w:r>
      <w:r>
        <w:rPr>
          <w:rFonts w:ascii="Tw Cen MT" w:hAnsi="Tw Cen MT"/>
          <w:b/>
          <w:sz w:val="24"/>
          <w:szCs w:val="24"/>
        </w:rPr>
        <w:t xml:space="preserve"> la Communauté Urbaine d’Ebolowa</w:t>
      </w:r>
      <w:r>
        <w:rPr>
          <w:rFonts w:ascii="Tw Cen MT" w:hAnsi="Tw Cen MT"/>
          <w:sz w:val="24"/>
          <w:szCs w:val="24"/>
        </w:rPr>
        <w:t xml:space="preserve">. </w:t>
      </w:r>
    </w:p>
    <w:p>
      <w:pPr>
        <w:pStyle w:val="Normal"/>
        <w:spacing w:lineRule="auto" w:line="240" w:before="0" w:after="0"/>
        <w:ind w:left="24" w:hanging="0"/>
        <w:jc w:val="both"/>
        <w:rPr>
          <w:rFonts w:ascii="Tw Cen MT" w:hAnsi="Tw Cen MT"/>
          <w:sz w:val="24"/>
          <w:szCs w:val="24"/>
        </w:rPr>
      </w:pPr>
      <w:r>
        <w:rPr>
          <w:rFonts w:ascii="Tw Cen MT" w:hAnsi="Tw Cen MT"/>
          <w:sz w:val="24"/>
          <w:szCs w:val="24"/>
        </w:rPr>
        <w:tab/>
        <w:tab/>
        <w:tab/>
        <w:tab/>
        <w:tab/>
        <w:tab/>
      </w:r>
    </w:p>
    <w:p>
      <w:pPr>
        <w:pStyle w:val="Normal"/>
        <w:spacing w:lineRule="auto" w:line="240" w:before="0" w:after="0"/>
        <w:ind w:left="4985" w:right="5011" w:hanging="0"/>
        <w:jc w:val="both"/>
        <w:rPr>
          <w:rFonts w:ascii="Tw Cen MT" w:hAnsi="Tw Cen MT"/>
          <w:sz w:val="24"/>
          <w:szCs w:val="24"/>
        </w:rPr>
      </w:pPr>
      <w:r>
        <w:rPr>
          <w:rFonts w:ascii="Tw Cen MT" w:hAnsi="Tw Cen MT"/>
          <w:sz w:val="24"/>
          <w:szCs w:val="24"/>
        </w:rPr>
      </w:r>
    </w:p>
    <w:p>
      <w:pPr>
        <w:pStyle w:val="Normal"/>
        <w:spacing w:lineRule="auto" w:line="240" w:before="0" w:after="0"/>
        <w:ind w:left="12" w:right="84" w:hanging="0"/>
        <w:jc w:val="both"/>
        <w:rPr>
          <w:rFonts w:ascii="Tw Cen MT" w:hAnsi="Tw Cen MT"/>
          <w:sz w:val="24"/>
          <w:szCs w:val="24"/>
        </w:rPr>
      </w:pPr>
      <w:r>
        <w:rPr>
          <w:rFonts w:ascii="Tw Cen MT" w:hAnsi="Tw Cen MT"/>
          <w:sz w:val="24"/>
          <w:szCs w:val="24"/>
        </w:rPr>
        <w:t xml:space="preserve">Fait à………………., le……………………….. </w:t>
      </w:r>
    </w:p>
    <w:p>
      <w:pPr>
        <w:pStyle w:val="Normal"/>
        <w:spacing w:lineRule="auto" w:line="240" w:before="0" w:after="0"/>
        <w:ind w:right="27" w:hanging="0"/>
        <w:jc w:val="both"/>
        <w:rPr>
          <w:rFonts w:ascii="Tw Cen MT" w:hAnsi="Tw Cen MT"/>
          <w:sz w:val="24"/>
          <w:szCs w:val="24"/>
        </w:rPr>
      </w:pPr>
      <w:r>
        <w:rPr>
          <w:rFonts w:ascii="Tw Cen MT" w:hAnsi="Tw Cen MT"/>
          <w:sz w:val="24"/>
          <w:szCs w:val="24"/>
        </w:rPr>
        <w:tab/>
        <w:tab/>
        <w:tab/>
        <w:tab/>
        <w:tab/>
        <w:tab/>
      </w:r>
    </w:p>
    <w:p>
      <w:pPr>
        <w:pStyle w:val="Normal"/>
        <w:spacing w:lineRule="auto" w:line="240" w:before="0" w:after="0"/>
        <w:ind w:left="4985" w:right="5011" w:hanging="0"/>
        <w:jc w:val="both"/>
        <w:rPr>
          <w:rFonts w:ascii="Tw Cen MT" w:hAnsi="Tw Cen MT"/>
          <w:sz w:val="24"/>
          <w:szCs w:val="24"/>
        </w:rPr>
      </w:pPr>
      <w:r>
        <w:rPr>
          <w:rFonts w:ascii="Tw Cen MT" w:hAnsi="Tw Cen MT"/>
          <w:sz w:val="24"/>
          <w:szCs w:val="24"/>
        </w:rPr>
      </w:r>
    </w:p>
    <w:p>
      <w:pPr>
        <w:pStyle w:val="Normal"/>
        <w:tabs>
          <w:tab w:val="clear" w:pos="708"/>
          <w:tab w:val="center" w:pos="1310" w:leader="none"/>
          <w:tab w:val="center" w:pos="2018" w:leader="none"/>
          <w:tab w:val="center" w:pos="2726" w:leader="none"/>
          <w:tab w:val="center" w:pos="3434" w:leader="none"/>
          <w:tab w:val="center" w:pos="4142" w:leader="none"/>
          <w:tab w:val="center" w:pos="4850" w:leader="none"/>
          <w:tab w:val="center" w:pos="7110" w:leader="none"/>
        </w:tabs>
        <w:spacing w:lineRule="auto" w:line="240" w:before="0" w:after="0"/>
        <w:jc w:val="both"/>
        <w:rPr>
          <w:rFonts w:ascii="Tw Cen MT" w:hAnsi="Tw Cen MT"/>
          <w:sz w:val="24"/>
          <w:szCs w:val="24"/>
        </w:rPr>
      </w:pPr>
      <w:r>
        <w:rPr>
          <w:rFonts w:eastAsia="Calibri" w:cs="Calibri" w:ascii="Tw Cen MT" w:hAnsi="Tw Cen MT"/>
          <w:sz w:val="24"/>
          <w:szCs w:val="24"/>
        </w:rPr>
        <w:tab/>
      </w:r>
      <w:r>
        <w:rPr>
          <w:rFonts w:ascii="Tw Cen MT" w:hAnsi="Tw Cen MT"/>
          <w:sz w:val="24"/>
          <w:szCs w:val="24"/>
        </w:rPr>
        <w:tab/>
        <w:tab/>
        <w:tab/>
        <w:tab/>
        <w:tab/>
        <w:tab/>
        <w:t xml:space="preserve">Nom et prénoms du signataire </w:t>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right="29" w:hanging="0"/>
        <w:jc w:val="both"/>
        <w:rPr>
          <w:rFonts w:ascii="Tw Cen MT" w:hAnsi="Tw Cen MT"/>
          <w:sz w:val="24"/>
          <w:szCs w:val="24"/>
        </w:rPr>
      </w:pPr>
      <w:r>
        <w:rPr>
          <w:rFonts w:ascii="Tw Cen MT" w:hAnsi="Tw Cen MT"/>
          <w:sz w:val="24"/>
          <w:szCs w:val="24"/>
        </w:rPr>
        <w:tab/>
      </w:r>
    </w:p>
    <w:p>
      <w:pPr>
        <w:pStyle w:val="Normal"/>
        <w:tabs>
          <w:tab w:val="clear" w:pos="708"/>
          <w:tab w:val="center" w:pos="2407" w:leader="none"/>
          <w:tab w:val="center" w:pos="3115" w:leader="none"/>
          <w:tab w:val="center" w:pos="3823" w:leader="none"/>
          <w:tab w:val="center" w:pos="4531" w:leader="none"/>
          <w:tab w:val="center" w:pos="5239" w:leader="none"/>
          <w:tab w:val="center" w:pos="5947" w:leader="none"/>
          <w:tab w:val="center" w:pos="7108" w:leader="none"/>
        </w:tabs>
        <w:spacing w:lineRule="auto" w:line="240" w:before="0" w:after="0"/>
        <w:jc w:val="both"/>
        <w:rPr>
          <w:rFonts w:ascii="Tw Cen MT" w:hAnsi="Tw Cen MT"/>
          <w:sz w:val="24"/>
          <w:szCs w:val="24"/>
        </w:rPr>
      </w:pPr>
      <w:r>
        <w:rPr>
          <w:rFonts w:eastAsia="Calibri" w:cs="Calibri" w:ascii="Tw Cen MT" w:hAnsi="Tw Cen MT"/>
          <w:sz w:val="24"/>
          <w:szCs w:val="24"/>
        </w:rPr>
        <w:tab/>
      </w:r>
      <w:r>
        <w:rPr>
          <w:rFonts w:ascii="Tw Cen MT" w:hAnsi="Tw Cen MT"/>
          <w:sz w:val="24"/>
          <w:szCs w:val="24"/>
        </w:rPr>
        <w:tab/>
        <w:tab/>
        <w:tab/>
        <w:tab/>
        <w:tab/>
        <w:tab/>
        <w:t xml:space="preserve">Fonction </w:t>
      </w:r>
    </w:p>
    <w:p>
      <w:pPr>
        <w:pStyle w:val="Normal"/>
        <w:spacing w:lineRule="auto" w:line="240" w:before="0" w:after="0"/>
        <w:ind w:left="24" w:hanging="0"/>
        <w:jc w:val="both"/>
        <w:rPr>
          <w:rFonts w:ascii="Tw Cen MT" w:hAnsi="Tw Cen MT"/>
          <w:b/>
          <w:b/>
          <w:sz w:val="24"/>
          <w:szCs w:val="24"/>
        </w:rPr>
      </w:pPr>
      <w:r>
        <w:rPr>
          <w:rFonts w:ascii="Tw Cen MT" w:hAnsi="Tw Cen MT"/>
          <w:b/>
          <w:sz w:val="24"/>
          <w:szCs w:val="24"/>
        </w:rPr>
        <w:tab/>
      </w:r>
    </w:p>
    <w:p>
      <w:pPr>
        <w:pStyle w:val="Normal"/>
        <w:spacing w:lineRule="auto" w:line="240" w:before="0" w:after="0"/>
        <w:ind w:left="24" w:hanging="0"/>
        <w:jc w:val="both"/>
        <w:rPr>
          <w:rFonts w:ascii="Tw Cen MT" w:hAnsi="Tw Cen MT"/>
          <w:b/>
          <w:b/>
          <w:sz w:val="24"/>
          <w:szCs w:val="24"/>
        </w:rPr>
      </w:pPr>
      <w:r>
        <w:rPr>
          <w:rFonts w:ascii="Tw Cen MT" w:hAnsi="Tw Cen MT"/>
          <w:b/>
          <w:sz w:val="24"/>
          <w:szCs w:val="24"/>
        </w:rPr>
      </w:r>
    </w:p>
    <w:p>
      <w:pPr>
        <w:pStyle w:val="Normal"/>
        <w:spacing w:lineRule="auto" w:line="240" w:before="0" w:after="0"/>
        <w:ind w:left="24" w:hanging="0"/>
        <w:jc w:val="both"/>
        <w:rPr>
          <w:rFonts w:ascii="Tw Cen MT" w:hAnsi="Tw Cen MT"/>
          <w:b/>
          <w:b/>
          <w:sz w:val="24"/>
          <w:szCs w:val="24"/>
        </w:rPr>
      </w:pPr>
      <w:r>
        <w:rPr>
          <w:rFonts w:ascii="Tw Cen MT" w:hAnsi="Tw Cen MT"/>
          <w:b/>
          <w:sz w:val="24"/>
          <w:szCs w:val="24"/>
        </w:rPr>
      </w:r>
    </w:p>
    <w:p>
      <w:pPr>
        <w:pStyle w:val="Normal"/>
        <w:spacing w:lineRule="auto" w:line="240" w:before="0" w:after="0"/>
        <w:ind w:left="24" w:hanging="0"/>
        <w:jc w:val="both"/>
        <w:rPr>
          <w:rFonts w:ascii="Tw Cen MT" w:hAnsi="Tw Cen MT"/>
          <w:b/>
          <w:b/>
          <w:sz w:val="24"/>
          <w:szCs w:val="24"/>
        </w:rPr>
      </w:pPr>
      <w:r>
        <w:rPr>
          <w:rFonts w:ascii="Tw Cen MT" w:hAnsi="Tw Cen MT"/>
          <w:b/>
          <w:sz w:val="24"/>
          <w:szCs w:val="24"/>
        </w:rPr>
      </w:r>
    </w:p>
    <w:p>
      <w:pPr>
        <w:pStyle w:val="Normal"/>
        <w:spacing w:lineRule="auto" w:line="240" w:before="0" w:after="0"/>
        <w:ind w:left="24" w:hanging="0"/>
        <w:jc w:val="both"/>
        <w:rPr>
          <w:rFonts w:ascii="Tw Cen MT" w:hAnsi="Tw Cen MT"/>
          <w:b/>
          <w:b/>
          <w:sz w:val="24"/>
          <w:szCs w:val="24"/>
        </w:rPr>
      </w:pPr>
      <w:r>
        <w:rPr>
          <w:rFonts w:ascii="Tw Cen MT" w:hAnsi="Tw Cen MT"/>
          <w:b/>
          <w:sz w:val="24"/>
          <w:szCs w:val="24"/>
        </w:rPr>
      </w:r>
    </w:p>
    <w:p>
      <w:pPr>
        <w:pStyle w:val="Normal"/>
        <w:spacing w:lineRule="auto" w:line="240" w:before="0" w:after="0"/>
        <w:ind w:left="24" w:hanging="0"/>
        <w:jc w:val="both"/>
        <w:rPr>
          <w:rFonts w:ascii="Tw Cen MT" w:hAnsi="Tw Cen MT"/>
          <w:b/>
          <w:b/>
          <w:sz w:val="24"/>
          <w:szCs w:val="24"/>
        </w:rPr>
      </w:pPr>
      <w:r>
        <w:rPr>
          <w:rFonts w:ascii="Tw Cen MT" w:hAnsi="Tw Cen MT"/>
          <w:b/>
          <w:sz w:val="24"/>
          <w:szCs w:val="24"/>
        </w:rPr>
      </w:r>
    </w:p>
    <w:p>
      <w:pPr>
        <w:pStyle w:val="Normal"/>
        <w:spacing w:lineRule="auto" w:line="240" w:before="0" w:after="0"/>
        <w:ind w:left="24" w:hanging="0"/>
        <w:jc w:val="both"/>
        <w:rPr>
          <w:rFonts w:ascii="Tw Cen MT" w:hAnsi="Tw Cen MT"/>
          <w:b/>
          <w:b/>
          <w:sz w:val="24"/>
          <w:szCs w:val="24"/>
        </w:rPr>
      </w:pPr>
      <w:r>
        <w:rPr>
          <w:rFonts w:ascii="Tw Cen MT" w:hAnsi="Tw Cen MT"/>
          <w:b/>
          <w:sz w:val="24"/>
          <w:szCs w:val="24"/>
        </w:rPr>
      </w:r>
    </w:p>
    <w:p>
      <w:pPr>
        <w:pStyle w:val="Normal"/>
        <w:spacing w:lineRule="auto" w:line="240" w:before="0" w:after="0"/>
        <w:ind w:left="24" w:hanging="0"/>
        <w:jc w:val="both"/>
        <w:rPr>
          <w:rFonts w:ascii="Tw Cen MT" w:hAnsi="Tw Cen MT"/>
          <w:b/>
          <w:b/>
          <w:sz w:val="24"/>
          <w:szCs w:val="24"/>
        </w:rPr>
      </w:pPr>
      <w:r>
        <w:rPr>
          <w:rFonts w:ascii="Tw Cen MT" w:hAnsi="Tw Cen MT"/>
          <w:b/>
          <w:sz w:val="24"/>
          <w:szCs w:val="24"/>
        </w:rPr>
      </w:r>
    </w:p>
    <w:p>
      <w:pPr>
        <w:pStyle w:val="Normal"/>
        <w:spacing w:lineRule="auto" w:line="240" w:before="0" w:after="0"/>
        <w:ind w:left="24" w:hanging="0"/>
        <w:jc w:val="both"/>
        <w:rPr>
          <w:rFonts w:ascii="Tw Cen MT" w:hAnsi="Tw Cen MT"/>
          <w:b/>
          <w:b/>
          <w:sz w:val="24"/>
          <w:szCs w:val="24"/>
        </w:rPr>
      </w:pPr>
      <w:r>
        <w:rPr>
          <w:rFonts w:ascii="Tw Cen MT" w:hAnsi="Tw Cen MT"/>
          <w:b/>
          <w:sz w:val="24"/>
          <w:szCs w:val="24"/>
        </w:rPr>
      </w:r>
    </w:p>
    <w:p>
      <w:pPr>
        <w:pStyle w:val="Normal"/>
        <w:spacing w:lineRule="auto" w:line="240" w:before="0" w:after="0"/>
        <w:ind w:left="24" w:hanging="0"/>
        <w:jc w:val="both"/>
        <w:rPr>
          <w:rFonts w:ascii="Tw Cen MT" w:hAnsi="Tw Cen MT"/>
          <w:b/>
          <w:b/>
          <w:sz w:val="24"/>
          <w:szCs w:val="24"/>
        </w:rPr>
      </w:pPr>
      <w:r>
        <w:rPr>
          <w:rFonts w:ascii="Tw Cen MT" w:hAnsi="Tw Cen MT"/>
          <w:b/>
          <w:sz w:val="24"/>
          <w:szCs w:val="24"/>
        </w:rPr>
      </w:r>
    </w:p>
    <w:p>
      <w:pPr>
        <w:pStyle w:val="Normal"/>
        <w:spacing w:lineRule="auto" w:line="240" w:before="0" w:after="0"/>
        <w:ind w:left="24" w:hanging="0"/>
        <w:jc w:val="both"/>
        <w:rPr>
          <w:rFonts w:ascii="Tw Cen MT" w:hAnsi="Tw Cen MT"/>
          <w:b/>
          <w:b/>
          <w:sz w:val="24"/>
          <w:szCs w:val="24"/>
        </w:rPr>
      </w:pPr>
      <w:r>
        <w:rPr>
          <w:rFonts w:ascii="Tw Cen MT" w:hAnsi="Tw Cen MT"/>
          <w:b/>
          <w:sz w:val="24"/>
          <w:szCs w:val="24"/>
        </w:rPr>
      </w:r>
    </w:p>
    <w:p>
      <w:pPr>
        <w:pStyle w:val="Normal"/>
        <w:spacing w:lineRule="auto" w:line="240" w:before="0" w:after="0"/>
        <w:ind w:left="24" w:hanging="0"/>
        <w:jc w:val="both"/>
        <w:rPr>
          <w:rFonts w:ascii="Tw Cen MT" w:hAnsi="Tw Cen MT"/>
          <w:b/>
          <w:b/>
          <w:sz w:val="24"/>
          <w:szCs w:val="24"/>
        </w:rPr>
      </w:pPr>
      <w:r>
        <w:rPr>
          <w:rFonts w:ascii="Tw Cen MT" w:hAnsi="Tw Cen MT"/>
          <w:b/>
          <w:sz w:val="24"/>
          <w:szCs w:val="24"/>
        </w:rPr>
      </w:r>
    </w:p>
    <w:p>
      <w:pPr>
        <w:pStyle w:val="Normal"/>
        <w:spacing w:lineRule="auto" w:line="240" w:before="0" w:after="0"/>
        <w:ind w:left="24" w:hanging="0"/>
        <w:jc w:val="both"/>
        <w:rPr>
          <w:rFonts w:ascii="Tw Cen MT" w:hAnsi="Tw Cen MT"/>
          <w:b/>
          <w:b/>
          <w:sz w:val="24"/>
          <w:szCs w:val="24"/>
        </w:rPr>
      </w:pPr>
      <w:r>
        <w:rPr>
          <w:rFonts w:ascii="Tw Cen MT" w:hAnsi="Tw Cen MT"/>
          <w:b/>
          <w:sz w:val="24"/>
          <w:szCs w:val="24"/>
        </w:rPr>
      </w:r>
    </w:p>
    <w:p>
      <w:pPr>
        <w:pStyle w:val="Normal"/>
        <w:spacing w:lineRule="auto" w:line="240" w:before="0" w:after="0"/>
        <w:ind w:left="24" w:hanging="0"/>
        <w:jc w:val="both"/>
        <w:rPr>
          <w:rFonts w:ascii="Tw Cen MT" w:hAnsi="Tw Cen MT"/>
          <w:b/>
          <w:b/>
          <w:sz w:val="24"/>
          <w:szCs w:val="24"/>
        </w:rPr>
      </w:pPr>
      <w:r>
        <w:rPr>
          <w:rFonts w:ascii="Tw Cen MT" w:hAnsi="Tw Cen MT"/>
          <w:b/>
          <w:sz w:val="24"/>
          <w:szCs w:val="24"/>
        </w:rPr>
      </w:r>
    </w:p>
    <w:p>
      <w:pPr>
        <w:pStyle w:val="Normal"/>
        <w:spacing w:lineRule="auto" w:line="240" w:before="0" w:after="0"/>
        <w:ind w:left="24" w:hanging="0"/>
        <w:jc w:val="both"/>
        <w:rPr>
          <w:rFonts w:ascii="Tw Cen MT" w:hAnsi="Tw Cen MT"/>
          <w:b/>
          <w:b/>
          <w:sz w:val="24"/>
          <w:szCs w:val="24"/>
        </w:rPr>
      </w:pPr>
      <w:r>
        <w:rPr>
          <w:rFonts w:ascii="Tw Cen MT" w:hAnsi="Tw Cen MT"/>
          <w:b/>
          <w:sz w:val="24"/>
          <w:szCs w:val="24"/>
        </w:rPr>
      </w:r>
    </w:p>
    <w:p>
      <w:pPr>
        <w:pStyle w:val="Normal"/>
        <w:spacing w:lineRule="auto" w:line="240" w:before="0" w:after="0"/>
        <w:ind w:left="24" w:hanging="0"/>
        <w:jc w:val="both"/>
        <w:rPr>
          <w:rFonts w:ascii="Tw Cen MT" w:hAnsi="Tw Cen MT"/>
          <w:b/>
          <w:b/>
          <w:sz w:val="24"/>
          <w:szCs w:val="24"/>
        </w:rPr>
      </w:pPr>
      <w:r>
        <w:rPr>
          <w:rFonts w:ascii="Tw Cen MT" w:hAnsi="Tw Cen MT"/>
          <w:b/>
          <w:sz w:val="24"/>
          <w:szCs w:val="24"/>
        </w:rPr>
      </w:r>
    </w:p>
    <w:p>
      <w:pPr>
        <w:pStyle w:val="Normal"/>
        <w:spacing w:lineRule="auto" w:line="259" w:before="0" w:after="160"/>
        <w:rPr>
          <w:rFonts w:ascii="Tw Cen MT" w:hAnsi="Tw Cen MT"/>
          <w:b/>
          <w:b/>
          <w:sz w:val="24"/>
          <w:szCs w:val="24"/>
        </w:rPr>
      </w:pPr>
      <w:r>
        <w:rPr>
          <w:rFonts w:ascii="Tw Cen MT" w:hAnsi="Tw Cen MT"/>
          <w:b/>
          <w:sz w:val="24"/>
          <w:szCs w:val="24"/>
        </w:rPr>
      </w:r>
      <w:r>
        <w:br w:type="page"/>
      </w:r>
    </w:p>
    <w:p>
      <w:pPr>
        <w:pStyle w:val="Normal"/>
        <w:spacing w:lineRule="auto" w:line="240" w:before="0" w:after="0"/>
        <w:ind w:left="19" w:hanging="0"/>
        <w:jc w:val="center"/>
        <w:rPr>
          <w:rFonts w:ascii="Tw Cen MT" w:hAnsi="Tw Cen MT"/>
          <w:b/>
          <w:b/>
          <w:sz w:val="24"/>
          <w:szCs w:val="24"/>
        </w:rPr>
      </w:pPr>
      <w:r>
        <w:rPr>
          <w:rFonts w:ascii="Tw Cen MT" w:hAnsi="Tw Cen MT"/>
          <w:b/>
          <w:sz w:val="24"/>
          <w:szCs w:val="24"/>
        </w:rPr>
        <w:t>10.2 : MODELE DE SOUMISSION</w:t>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Je, soussigné…................................……………………………………………....... </w:t>
      </w:r>
      <w:r>
        <w:rPr>
          <w:rFonts w:ascii="Tw Cen MT" w:hAnsi="Tw Cen MT"/>
          <w:i/>
          <w:sz w:val="24"/>
          <w:szCs w:val="24"/>
        </w:rPr>
        <w:t>[Indiquer le nom et la qualité du signataire]</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représentant la société, l’entreprise ou le groupement………………..............…..…dont le siège social est à……….…...............inscrite au registre du commerce de……………... sous le n°……………….................……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Après avoir pris connaissance de toutes les pièces figurant ou mentionnées au dossier d'Appel d’Offres n°********** y compris l’(es)additif(s), des travaux de construction d’un marché de vente de poisson</w:t>
      </w:r>
      <w:r>
        <w:rPr>
          <w:rFonts w:cs="Arial" w:ascii="Tw Cen MT" w:hAnsi="Tw Cen MT"/>
          <w:b/>
          <w:sz w:val="24"/>
          <w:szCs w:val="24"/>
        </w:rPr>
        <w:t xml:space="preserve">  </w:t>
      </w:r>
      <w:r>
        <w:rPr>
          <w:rFonts w:cs="Arial" w:ascii="Tw Cen MT" w:hAnsi="Tw Cen MT"/>
          <w:sz w:val="24"/>
          <w:szCs w:val="24"/>
        </w:rPr>
        <w:t>dans la Communauté Urbaine d’Ebolowa</w:t>
      </w:r>
      <w:r>
        <w:rPr>
          <w:rFonts w:ascii="Tw Cen MT" w:hAnsi="Tw Cen MT"/>
          <w:sz w:val="24"/>
          <w:szCs w:val="24"/>
        </w:rPr>
        <w:t>.</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Après m'être personnellement rendu compte de la situation des lieux et avoir apprécié à mon point de vue et sous ma responsabilité, la nature et la difficulté des travaux à effectuer.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Remets, revêtus de ma signature, le bordereau des prix unitaires ainsi que le devis estimatif établis conformément aux cadres figurant dans le dossier d'appel d'offres.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Me soumets et m'engage à exécuter les travaux conformément au dossier d'Appel d'Offres, moyennant les prix que j'ai établi moi-même pour chaque nature d'ouvrage, lesquels prix font ressortir le montant de l'offre à……….................................................................................................. </w:t>
      </w:r>
      <w:r>
        <w:rPr>
          <w:rFonts w:ascii="Tw Cen MT" w:hAnsi="Tw Cen MT"/>
          <w:i/>
          <w:sz w:val="24"/>
          <w:szCs w:val="24"/>
        </w:rPr>
        <w:t>[ en chiffres et en lettres]</w:t>
      </w:r>
      <w:r>
        <w:rPr>
          <w:rFonts w:ascii="Tw Cen MT" w:hAnsi="Tw Cen MT"/>
          <w:sz w:val="24"/>
          <w:szCs w:val="24"/>
        </w:rPr>
        <w:t xml:space="preserve"> francs Cfa Hors TVA, et à </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w:t>
      </w:r>
      <w:r>
        <w:rPr>
          <w:rFonts w:ascii="Tw Cen MT" w:hAnsi="Tw Cen MT"/>
          <w:sz w:val="24"/>
          <w:szCs w:val="24"/>
        </w:rPr>
        <w:t xml:space="preserve">.................................................................................................................francs CFA Toutes Taxes Comprises. </w:t>
      </w:r>
      <w:r>
        <w:rPr>
          <w:rFonts w:ascii="Tw Cen MT" w:hAnsi="Tw Cen MT"/>
          <w:i/>
          <w:sz w:val="24"/>
          <w:szCs w:val="24"/>
        </w:rPr>
        <w:t>[en chiffres et en lettres]</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M'engage à exécuter les travaux dans un délai de ……….............  mois</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M’engage en outre à maintenir mon offre dans le délai 90 jours à compter de la date limite de remise des offres.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L’ Autorité Contractante se libérera des sommes dues par lui au titre du présent marché en faisant donner crédit au compte n°………………..................  ouvert au nom de…..............................…….  auprès de la banque </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w:t>
      </w:r>
      <w:r>
        <w:rPr>
          <w:rFonts w:ascii="Tw Cen MT" w:hAnsi="Tw Cen MT"/>
          <w:sz w:val="24"/>
          <w:szCs w:val="24"/>
        </w:rPr>
        <w:t xml:space="preserve">................................………………………….. Agence de…..............................……………………..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Avant signature du marché, la présente soumission acceptée par vous vaudra engagement entre nous.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12" w:right="82" w:hanging="0"/>
        <w:jc w:val="both"/>
        <w:rPr>
          <w:rFonts w:ascii="Tw Cen MT" w:hAnsi="Tw Cen MT"/>
          <w:sz w:val="24"/>
          <w:szCs w:val="24"/>
        </w:rPr>
      </w:pPr>
      <w:r>
        <w:rPr>
          <w:rFonts w:ascii="Tw Cen MT" w:hAnsi="Tw Cen MT"/>
          <w:sz w:val="24"/>
          <w:szCs w:val="24"/>
        </w:rPr>
        <w:t xml:space="preserve">Fait à ………...........................................……….le..................………. </w:t>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left="12" w:right="79" w:hanging="0"/>
        <w:jc w:val="both"/>
        <w:rPr>
          <w:rFonts w:ascii="Tw Cen MT" w:hAnsi="Tw Cen MT"/>
          <w:sz w:val="24"/>
          <w:szCs w:val="24"/>
        </w:rPr>
      </w:pPr>
      <w:r>
        <w:rPr>
          <w:rFonts w:ascii="Tw Cen MT" w:hAnsi="Tw Cen MT"/>
          <w:sz w:val="24"/>
          <w:szCs w:val="24"/>
        </w:rPr>
        <w:t xml:space="preserve">Signature de…...........................................……….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12" w:right="80" w:hanging="0"/>
        <w:jc w:val="both"/>
        <w:rPr>
          <w:rFonts w:ascii="Tw Cen MT" w:hAnsi="Tw Cen MT"/>
          <w:sz w:val="24"/>
          <w:szCs w:val="24"/>
        </w:rPr>
      </w:pPr>
      <w:r>
        <w:rPr>
          <w:rFonts w:ascii="Tw Cen MT" w:hAnsi="Tw Cen MT"/>
          <w:sz w:val="24"/>
          <w:szCs w:val="24"/>
        </w:rPr>
        <w:t>En qualité de......................………. dûment autorisé à signer les soumissions pour et au nom de</w:t>
      </w:r>
    </w:p>
    <w:p>
      <w:pPr>
        <w:pStyle w:val="Normal"/>
        <w:spacing w:lineRule="auto" w:line="240" w:before="0" w:after="0"/>
        <w:ind w:left="12" w:right="85" w:hanging="0"/>
        <w:jc w:val="both"/>
        <w:rPr>
          <w:rFonts w:ascii="Tw Cen MT" w:hAnsi="Tw Cen MT"/>
          <w:sz w:val="24"/>
          <w:szCs w:val="24"/>
        </w:rPr>
      </w:pPr>
      <w:r>
        <w:rPr>
          <w:rFonts w:ascii="Tw Cen MT" w:hAnsi="Tw Cen MT"/>
          <w:sz w:val="24"/>
          <w:szCs w:val="24"/>
        </w:rPr>
        <w:t>………</w:t>
      </w:r>
      <w:r>
        <w:rPr>
          <w:rFonts w:ascii="Tw Cen MT" w:hAnsi="Tw Cen MT"/>
          <w:sz w:val="24"/>
          <w:szCs w:val="24"/>
        </w:rPr>
        <w:t xml:space="preserve">.............................……….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b/>
          <w:b/>
          <w:sz w:val="24"/>
          <w:szCs w:val="24"/>
        </w:rPr>
      </w:pPr>
      <w:r>
        <w:rPr>
          <w:rFonts w:ascii="Tw Cen MT" w:hAnsi="Tw Cen MT"/>
          <w:b/>
          <w:sz w:val="24"/>
          <w:szCs w:val="24"/>
        </w:rPr>
      </w:r>
      <w:r>
        <w:br w:type="page"/>
      </w:r>
    </w:p>
    <w:p>
      <w:pPr>
        <w:pStyle w:val="Normal"/>
        <w:spacing w:lineRule="auto" w:line="240" w:before="0" w:after="0"/>
        <w:ind w:left="19" w:hanging="0"/>
        <w:jc w:val="center"/>
        <w:rPr>
          <w:rFonts w:ascii="Tw Cen MT" w:hAnsi="Tw Cen MT"/>
          <w:b/>
          <w:b/>
          <w:sz w:val="24"/>
          <w:szCs w:val="24"/>
        </w:rPr>
      </w:pPr>
      <w:r>
        <w:rPr>
          <w:rFonts w:ascii="Tw Cen MT" w:hAnsi="Tw Cen MT"/>
          <w:b/>
          <w:sz w:val="24"/>
          <w:szCs w:val="24"/>
        </w:rPr>
        <w:t>10.3 : MODELE DE CAUTION DE SOUMISSION</w:t>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Adressée à [indiquer l’Autorité Contractante et son adresse], «l’Autorité Contractante»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Attendu que l’entreprise……………..........................………..  , ci-dessous désignée «le Soumissionnaire», a soumis son offre en date du ……………..........................……….. Pour les travaux de construction d’un marché de vente de poisson dans la Communauté Urbaine d’Ebolowa. Ci-dessous désignée «l’offre», et pour laquelle il doit joindre un cautionnement provisoire équivalant à [indiquer le montant] francs CFA,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Nous…………....................…..........................……….. </w:t>
      </w:r>
      <w:r>
        <w:rPr>
          <w:rFonts w:ascii="Tw Cen MT" w:hAnsi="Tw Cen MT"/>
          <w:i/>
          <w:sz w:val="24"/>
          <w:szCs w:val="24"/>
        </w:rPr>
        <w:t>[Nom et adresse de la banque]</w:t>
      </w:r>
      <w:r>
        <w:rPr>
          <w:rFonts w:ascii="Tw Cen MT" w:hAnsi="Tw Cen MT"/>
          <w:sz w:val="24"/>
          <w:szCs w:val="24"/>
        </w:rPr>
        <w:t xml:space="preserve">, représentée par……………..........................……….. </w:t>
      </w:r>
      <w:r>
        <w:rPr>
          <w:rFonts w:ascii="Tw Cen MT" w:hAnsi="Tw Cen MT"/>
          <w:i/>
          <w:sz w:val="24"/>
          <w:szCs w:val="24"/>
        </w:rPr>
        <w:t>[Noms des signataires]</w:t>
      </w:r>
      <w:r>
        <w:rPr>
          <w:rFonts w:ascii="Tw Cen MT" w:hAnsi="Tw Cen MT"/>
          <w:sz w:val="24"/>
          <w:szCs w:val="24"/>
        </w:rPr>
        <w:t>, ci-dessous désignée «la banque», déclarons garantir le paiement à l’Autorité Contractante de la somme maximale de</w:t>
      </w:r>
      <w:r>
        <w:rPr>
          <w:rFonts w:ascii="Tw Cen MT" w:hAnsi="Tw Cen MT"/>
          <w:i/>
          <w:sz w:val="24"/>
          <w:szCs w:val="24"/>
        </w:rPr>
        <w:t xml:space="preserve"> [indiquer le montant]</w:t>
      </w:r>
      <w:r>
        <w:rPr>
          <w:rFonts w:ascii="Tw Cen MT" w:hAnsi="Tw Cen MT"/>
          <w:sz w:val="24"/>
          <w:szCs w:val="24"/>
        </w:rPr>
        <w:t xml:space="preserve"> Francs CFA, que la banque s’engage à régler intégralement à l’Autorité Contractante, s’obligeant elle-même, ses successeurs et assignataires.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Les conditions de cette obligation sont les suivantes:</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Si le Soumissionnaire retire l’offre pendant la période de validité;</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Ou Si le Soumissionnaire, s’étant vu notifier l’attribution du marché par l’Autorité Contractante pendant la période de validité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Manque à signer ou refuse de signer le marché, alors qu’il est requis de le faire;</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Manque de fournir ou refuse de fournir le cautionnement définitif du marché (cautionnement définitif), comme prévu dans celui-ci.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Nous nous engageons à payer à l’Autorité Contractante un montant allant jusqu’au maximum de la somme stipulée ci-dessus, dès réception de sa première demande écrite, sans que l’Autorité Contractante soit tenu de justifier sa demande, étant entendu toute fois que dans sa demande l’Autorité Contractante notera que le montant qu’il réclame lui est dû par ce que l’une ou l’autre des conditions ci-dessus, ou toutes les deux, sont remplies, et qu’il spécifiera quelle (s) condition (s) a (ont) joué.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right="95" w:hanging="0"/>
        <w:jc w:val="both"/>
        <w:rPr>
          <w:rFonts w:ascii="Tw Cen MT" w:hAnsi="Tw Cen MT"/>
          <w:sz w:val="24"/>
          <w:szCs w:val="24"/>
        </w:rPr>
      </w:pPr>
      <w:r>
        <w:rPr>
          <w:rFonts w:ascii="Tw Cen MT" w:hAnsi="Tw Cen MT"/>
          <w:sz w:val="24"/>
          <w:szCs w:val="24"/>
        </w:rPr>
        <w:t xml:space="preserve">La présente caution est soumise pour son interprétation et son exécution au droit camerounais. Les tribunaux du Cameroun seront seuls compétents pour statuer sur tout ce qui concerne le présent engagement et ses suites. </w:t>
      </w:r>
    </w:p>
    <w:p>
      <w:pPr>
        <w:pStyle w:val="Normal"/>
        <w:spacing w:lineRule="auto" w:line="240" w:before="0" w:after="0"/>
        <w:ind w:left="24" w:right="95" w:hanging="0"/>
        <w:jc w:val="both"/>
        <w:rPr>
          <w:rFonts w:ascii="Tw Cen MT" w:hAnsi="Tw Cen MT"/>
          <w:sz w:val="24"/>
          <w:szCs w:val="24"/>
        </w:rPr>
      </w:pPr>
      <w:r>
        <w:rPr>
          <w:rFonts w:ascii="Tw Cen MT" w:hAnsi="Tw Cen MT"/>
          <w:sz w:val="24"/>
          <w:szCs w:val="24"/>
        </w:rPr>
      </w:r>
    </w:p>
    <w:p>
      <w:pPr>
        <w:pStyle w:val="Normal"/>
        <w:spacing w:lineRule="auto" w:line="240" w:before="0" w:after="0"/>
        <w:ind w:left="1429" w:right="1445" w:hanging="0"/>
        <w:jc w:val="both"/>
        <w:rPr>
          <w:rFonts w:ascii="Tw Cen MT" w:hAnsi="Tw Cen MT"/>
          <w:sz w:val="24"/>
          <w:szCs w:val="24"/>
        </w:rPr>
      </w:pPr>
      <w:r>
        <w:rPr>
          <w:rFonts w:ascii="Tw Cen MT" w:hAnsi="Tw Cen MT"/>
          <w:sz w:val="24"/>
          <w:szCs w:val="24"/>
        </w:rPr>
        <w:t>Signé et authentifié par la banque  à…............le…………………….. [Signature de la banque]</w:t>
      </w:r>
    </w:p>
    <w:p>
      <w:pPr>
        <w:pStyle w:val="Normal"/>
        <w:spacing w:lineRule="auto" w:line="240" w:before="0" w:after="0"/>
        <w:ind w:left="1429" w:right="1445" w:hanging="0"/>
        <w:jc w:val="both"/>
        <w:rPr>
          <w:rFonts w:ascii="Tw Cen MT" w:hAnsi="Tw Cen MT"/>
          <w:sz w:val="24"/>
          <w:szCs w:val="24"/>
        </w:rPr>
      </w:pPr>
      <w:r>
        <w:rPr>
          <w:rFonts w:ascii="Tw Cen MT" w:hAnsi="Tw Cen MT"/>
          <w:sz w:val="24"/>
          <w:szCs w:val="24"/>
        </w:rPr>
      </w:r>
    </w:p>
    <w:p>
      <w:pPr>
        <w:pStyle w:val="Normal"/>
        <w:spacing w:lineRule="auto" w:line="240" w:before="0" w:after="0"/>
        <w:ind w:left="1429" w:right="1445" w:hanging="0"/>
        <w:jc w:val="both"/>
        <w:rPr>
          <w:rFonts w:ascii="Tw Cen MT" w:hAnsi="Tw Cen MT"/>
          <w:sz w:val="24"/>
          <w:szCs w:val="24"/>
        </w:rPr>
      </w:pPr>
      <w:r>
        <w:rPr>
          <w:rFonts w:ascii="Tw Cen MT" w:hAnsi="Tw Cen MT"/>
          <w:sz w:val="24"/>
          <w:szCs w:val="24"/>
        </w:rPr>
      </w:r>
    </w:p>
    <w:p>
      <w:pPr>
        <w:pStyle w:val="Normal"/>
        <w:spacing w:lineRule="auto" w:line="240" w:before="0" w:after="0"/>
        <w:ind w:left="1429" w:right="1445" w:hanging="0"/>
        <w:jc w:val="both"/>
        <w:rPr>
          <w:rFonts w:ascii="Tw Cen MT" w:hAnsi="Tw Cen MT"/>
          <w:sz w:val="24"/>
          <w:szCs w:val="24"/>
        </w:rPr>
      </w:pPr>
      <w:r>
        <w:rPr>
          <w:rFonts w:ascii="Tw Cen MT" w:hAnsi="Tw Cen MT"/>
          <w:sz w:val="24"/>
          <w:szCs w:val="24"/>
        </w:rPr>
      </w:r>
    </w:p>
    <w:p>
      <w:pPr>
        <w:pStyle w:val="Normal"/>
        <w:spacing w:lineRule="auto" w:line="240" w:before="0" w:after="0"/>
        <w:ind w:left="1429" w:right="1445" w:hanging="0"/>
        <w:jc w:val="both"/>
        <w:rPr>
          <w:rFonts w:ascii="Tw Cen MT" w:hAnsi="Tw Cen MT"/>
          <w:sz w:val="24"/>
          <w:szCs w:val="24"/>
        </w:rPr>
      </w:pPr>
      <w:r>
        <w:rPr>
          <w:rFonts w:ascii="Tw Cen MT" w:hAnsi="Tw Cen MT"/>
          <w:sz w:val="24"/>
          <w:szCs w:val="24"/>
        </w:rPr>
      </w:r>
    </w:p>
    <w:p>
      <w:pPr>
        <w:pStyle w:val="Normal"/>
        <w:spacing w:lineRule="auto" w:line="259" w:before="0" w:after="160"/>
        <w:rPr>
          <w:rFonts w:ascii="Tw Cen MT" w:hAnsi="Tw Cen MT"/>
          <w:b/>
          <w:b/>
          <w:sz w:val="24"/>
          <w:szCs w:val="24"/>
        </w:rPr>
      </w:pPr>
      <w:r>
        <w:rPr>
          <w:rFonts w:ascii="Tw Cen MT" w:hAnsi="Tw Cen MT"/>
          <w:b/>
          <w:sz w:val="24"/>
          <w:szCs w:val="24"/>
        </w:rPr>
      </w:r>
      <w:r>
        <w:br w:type="page"/>
      </w:r>
    </w:p>
    <w:p>
      <w:pPr>
        <w:pStyle w:val="Normal"/>
        <w:spacing w:lineRule="auto" w:line="240" w:before="0" w:after="0"/>
        <w:ind w:left="19" w:hanging="0"/>
        <w:jc w:val="center"/>
        <w:rPr>
          <w:rFonts w:ascii="Tw Cen MT" w:hAnsi="Tw Cen MT"/>
          <w:b/>
          <w:b/>
          <w:sz w:val="24"/>
          <w:szCs w:val="24"/>
        </w:rPr>
      </w:pPr>
      <w:r>
        <w:rPr>
          <w:rFonts w:ascii="Tw Cen MT" w:hAnsi="Tw Cen MT"/>
          <w:b/>
          <w:sz w:val="24"/>
          <w:szCs w:val="24"/>
        </w:rPr>
        <w:t>10.4 : MODELE DE CAUTIONNEMENT DEFINITIF</w:t>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left="12" w:right="82" w:hanging="0"/>
        <w:jc w:val="both"/>
        <w:rPr>
          <w:rFonts w:ascii="Tw Cen MT" w:hAnsi="Tw Cen MT"/>
          <w:sz w:val="24"/>
          <w:szCs w:val="24"/>
        </w:rPr>
      </w:pPr>
      <w:r>
        <w:rPr>
          <w:rFonts w:ascii="Tw Cen MT" w:hAnsi="Tw Cen MT"/>
          <w:sz w:val="24"/>
          <w:szCs w:val="24"/>
        </w:rPr>
        <w:t>Banque:</w:t>
      </w:r>
    </w:p>
    <w:p>
      <w:pPr>
        <w:pStyle w:val="Normal"/>
        <w:spacing w:lineRule="auto" w:line="240" w:before="0" w:after="0"/>
        <w:ind w:left="12" w:right="80" w:hanging="0"/>
        <w:jc w:val="both"/>
        <w:rPr>
          <w:rFonts w:ascii="Tw Cen MT" w:hAnsi="Tw Cen MT"/>
          <w:sz w:val="24"/>
          <w:szCs w:val="24"/>
        </w:rPr>
      </w:pPr>
      <w:r>
        <w:rPr>
          <w:rFonts w:ascii="Tw Cen MT" w:hAnsi="Tw Cen MT"/>
          <w:sz w:val="24"/>
          <w:szCs w:val="24"/>
        </w:rPr>
        <w:t xml:space="preserve">Référence de la Caution: N°……………..................................……….. </w:t>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Adressée à </w:t>
      </w:r>
      <w:r>
        <w:rPr>
          <w:rFonts w:ascii="Tw Cen MT" w:hAnsi="Tw Cen MT"/>
          <w:i/>
          <w:sz w:val="24"/>
          <w:szCs w:val="24"/>
        </w:rPr>
        <w:t>[indiquer l’Autorité Contractante</w:t>
      </w:r>
      <w:r>
        <w:rPr>
          <w:rFonts w:ascii="Tw Cen MT" w:hAnsi="Tw Cen MT"/>
          <w:sz w:val="24"/>
          <w:szCs w:val="24"/>
        </w:rPr>
        <w:t xml:space="preserve"> </w:t>
      </w:r>
      <w:r>
        <w:rPr>
          <w:rFonts w:ascii="Tw Cen MT" w:hAnsi="Tw Cen MT"/>
          <w:i/>
          <w:sz w:val="24"/>
          <w:szCs w:val="24"/>
        </w:rPr>
        <w:t>et son adresse]</w:t>
      </w:r>
      <w:r>
        <w:rPr>
          <w:rFonts w:ascii="Tw Cen MT" w:hAnsi="Tw Cen MT"/>
          <w:sz w:val="24"/>
          <w:szCs w:val="24"/>
        </w:rPr>
        <w:t xml:space="preserve"> Cameroun, ci-dessous désigné «</w:t>
      </w:r>
      <w:r>
        <w:rPr>
          <w:rFonts w:ascii="Tw Cen MT" w:hAnsi="Tw Cen MT"/>
          <w:i/>
          <w:sz w:val="24"/>
          <w:szCs w:val="24"/>
        </w:rPr>
        <w:t>l’Autorité Contractante</w:t>
      </w:r>
      <w:r>
        <w:rPr>
          <w:rFonts w:ascii="Tw Cen MT" w:hAnsi="Tw Cen MT"/>
          <w:sz w:val="24"/>
          <w:szCs w:val="24"/>
        </w:rPr>
        <w:t>»</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Attendu que..................................................................……….. [nom et adresse de l’entreprise] ci-dessous désigné «l’entrepreneur», s’est engagé, en exécution du marché désigné «le marché», à réaliser les travaux de construction d’un marché de vente de poisson</w:t>
      </w:r>
      <w:r>
        <w:rPr>
          <w:rFonts w:cs="Arial" w:ascii="Tw Cen MT" w:hAnsi="Tw Cen MT"/>
          <w:b/>
          <w:sz w:val="24"/>
          <w:szCs w:val="24"/>
        </w:rPr>
        <w:t xml:space="preserve"> </w:t>
      </w:r>
      <w:r>
        <w:rPr>
          <w:rFonts w:cs="Arial" w:ascii="Tw Cen MT" w:hAnsi="Tw Cen MT"/>
          <w:sz w:val="24"/>
          <w:szCs w:val="24"/>
        </w:rPr>
        <w:t>dans la Communauté Urbaine d’Ebolowa</w:t>
      </w:r>
      <w:r>
        <w:rPr>
          <w:rFonts w:ascii="Tw Cen MT" w:hAnsi="Tw Cen MT"/>
          <w:sz w:val="24"/>
          <w:szCs w:val="24"/>
        </w:rPr>
        <w:t>.</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Attendu qu’il est stipulé dans le marché que l’entrepreneur remettra à l’Autorité Contractante un cautionnement définitif, d’un montant égal à</w:t>
      </w:r>
      <w:r>
        <w:rPr>
          <w:rFonts w:ascii="Tw Cen MT" w:hAnsi="Tw Cen MT"/>
          <w:i/>
          <w:sz w:val="24"/>
          <w:szCs w:val="24"/>
        </w:rPr>
        <w:t xml:space="preserve"> [indiquer le pourcentage compris entre 2 et 5 %] </w:t>
      </w:r>
      <w:r>
        <w:rPr>
          <w:rFonts w:ascii="Tw Cen MT" w:hAnsi="Tw Cen MT"/>
          <w:sz w:val="24"/>
          <w:szCs w:val="24"/>
        </w:rPr>
        <w:t xml:space="preserve">du montant de la tranche du marché correspondante, comme garantie de l’exécution de ses obligations de bonne fin conformément aux conditions du marché,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Attendu que nous avons convenu de donner à l’entrepreneur ce cautionnement, </w:t>
      </w:r>
    </w:p>
    <w:p>
      <w:pPr>
        <w:pStyle w:val="Normal"/>
        <w:spacing w:lineRule="auto" w:line="240" w:before="0" w:after="0"/>
        <w:ind w:left="24" w:right="95" w:hanging="0"/>
        <w:jc w:val="both"/>
        <w:rPr>
          <w:rFonts w:ascii="Tw Cen MT" w:hAnsi="Tw Cen MT"/>
          <w:sz w:val="24"/>
          <w:szCs w:val="24"/>
        </w:rPr>
      </w:pPr>
      <w:r>
        <w:rPr>
          <w:rFonts w:ascii="Tw Cen MT" w:hAnsi="Tw Cen MT"/>
          <w:sz w:val="24"/>
          <w:szCs w:val="24"/>
        </w:rPr>
        <w:t xml:space="preserve">Nous,………...................................................................................……….. [Nom </w:t>
        <w:tab/>
        <w:t xml:space="preserve">et </w:t>
        <w:tab/>
        <w:t xml:space="preserve">adresse </w:t>
        <w:tab/>
        <w:t xml:space="preserve">de </w:t>
        <w:tab/>
        <w:t xml:space="preserve">banque], représentée par…………….......................................................................................[Noms des signataires], </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w:t>
      </w:r>
    </w:p>
    <w:p>
      <w:pPr>
        <w:pStyle w:val="Normal"/>
        <w:spacing w:lineRule="auto" w:line="240" w:before="0" w:after="0"/>
        <w:ind w:left="19" w:hanging="0"/>
        <w:jc w:val="both"/>
        <w:rPr>
          <w:rFonts w:ascii="Tw Cen MT" w:hAnsi="Tw Cen MT"/>
          <w:sz w:val="24"/>
          <w:szCs w:val="24"/>
        </w:rPr>
      </w:pPr>
      <w:r>
        <w:rPr>
          <w:rFonts w:ascii="Tw Cen MT" w:hAnsi="Tw Cen MT"/>
          <w:sz w:val="24"/>
          <w:szCs w:val="24"/>
        </w:rPr>
        <w:t>ni soulever de contestation pour quel que motif que ce soit, toute somme jusqu’à concurrence de la somme de</w:t>
      </w:r>
      <w:r>
        <w:rPr>
          <w:rFonts w:ascii="Tw Cen MT" w:hAnsi="Tw Cen MT"/>
          <w:i/>
          <w:sz w:val="24"/>
          <w:szCs w:val="24"/>
        </w:rPr>
        <w:t>................................................................................................................................................[en chiffres et en lettres]</w:t>
      </w:r>
      <w:r>
        <w:rPr>
          <w:rFonts w:ascii="Tw Cen MT" w:hAnsi="Tw Cen MT"/>
          <w:sz w:val="24"/>
          <w:szCs w:val="24"/>
        </w:rPr>
        <w:t>.</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Le présent cautionnement définitif entre en vigueur dès sa signature et dès notification à l’entrepreneur, par l’Autorité Contractante, de l’approbation du marché. Elle sera libérée dans un délai d’un mois à compter de la date de réception provisoire des travaux.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Après cette date, la caution deviendra sans objet et devra nous être retournée sans demande expresse de notre part. </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Toute demande de paiement formulée par l’Autorité Contractante au titre de la présente garantie devra être faite par lettre recommandée avec accusé de réception, parvenue à la banque pendant la période de validité du présent engagement. </w:t>
      </w:r>
    </w:p>
    <w:p>
      <w:pPr>
        <w:pStyle w:val="Normal"/>
        <w:spacing w:lineRule="auto" w:line="240" w:before="0" w:after="0"/>
        <w:ind w:left="24" w:right="95" w:hanging="0"/>
        <w:jc w:val="both"/>
        <w:rPr>
          <w:rFonts w:ascii="Tw Cen MT" w:hAnsi="Tw Cen MT"/>
          <w:sz w:val="24"/>
          <w:szCs w:val="24"/>
        </w:rPr>
      </w:pPr>
      <w:r>
        <w:rPr>
          <w:rFonts w:ascii="Tw Cen MT" w:hAnsi="Tw Cen MT"/>
          <w:sz w:val="24"/>
          <w:szCs w:val="24"/>
        </w:rPr>
        <w:t xml:space="preserve">Le présent cautionnement définitif est soumis pour son interprétation et son exécution au droit camerounais. Les tribunaux camerounais seront seuls compétents pour statuer sur tout ce qui concerne le présent engagement et ses suites. </w:t>
      </w:r>
    </w:p>
    <w:p>
      <w:pPr>
        <w:pStyle w:val="Normal"/>
        <w:spacing w:lineRule="auto" w:line="240" w:before="0" w:after="0"/>
        <w:ind w:left="24" w:right="95" w:hanging="0"/>
        <w:jc w:val="both"/>
        <w:rPr>
          <w:rFonts w:ascii="Tw Cen MT" w:hAnsi="Tw Cen MT"/>
          <w:sz w:val="24"/>
          <w:szCs w:val="24"/>
        </w:rPr>
      </w:pPr>
      <w:r>
        <w:rPr>
          <w:rFonts w:ascii="Tw Cen MT" w:hAnsi="Tw Cen MT"/>
          <w:sz w:val="24"/>
          <w:szCs w:val="24"/>
        </w:rPr>
      </w:r>
    </w:p>
    <w:p>
      <w:pPr>
        <w:pStyle w:val="Normal"/>
        <w:tabs>
          <w:tab w:val="clear" w:pos="708"/>
          <w:tab w:val="left" w:pos="6804" w:leader="none"/>
        </w:tabs>
        <w:spacing w:lineRule="auto" w:line="240" w:before="0" w:after="0"/>
        <w:ind w:left="426" w:right="2251" w:hanging="142"/>
        <w:jc w:val="both"/>
        <w:rPr>
          <w:rFonts w:ascii="Tw Cen MT" w:hAnsi="Tw Cen MT"/>
          <w:sz w:val="24"/>
          <w:szCs w:val="24"/>
        </w:rPr>
      </w:pPr>
      <w:r>
        <w:rPr>
          <w:rFonts w:ascii="Tw Cen MT" w:hAnsi="Tw Cen MT"/>
          <w:sz w:val="24"/>
          <w:szCs w:val="24"/>
        </w:rPr>
        <w:t xml:space="preserve">Signé et authentifié par la banque à…..........................Le…………….................[Signature de la banque] </w:t>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59" w:before="0" w:after="160"/>
        <w:rPr>
          <w:rFonts w:ascii="Tw Cen MT" w:hAnsi="Tw Cen MT"/>
          <w:sz w:val="24"/>
          <w:szCs w:val="24"/>
        </w:rPr>
      </w:pPr>
      <w:r>
        <w:rPr>
          <w:rFonts w:ascii="Tw Cen MT" w:hAnsi="Tw Cen MT"/>
          <w:sz w:val="24"/>
          <w:szCs w:val="24"/>
        </w:rPr>
      </w:r>
      <w:r>
        <w:br w:type="page"/>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left="19" w:hanging="0"/>
        <w:jc w:val="center"/>
        <w:rPr>
          <w:rFonts w:ascii="Tw Cen MT" w:hAnsi="Tw Cen MT"/>
          <w:b/>
          <w:b/>
          <w:sz w:val="24"/>
          <w:szCs w:val="24"/>
        </w:rPr>
      </w:pPr>
      <w:r>
        <w:rPr>
          <w:rFonts w:ascii="Tw Cen MT" w:hAnsi="Tw Cen MT"/>
          <w:b/>
          <w:sz w:val="24"/>
          <w:szCs w:val="24"/>
        </w:rPr>
        <w:t>10.6 : MODELE DE CAUTION DE RETENUE DE GARANTIE</w:t>
      </w:r>
    </w:p>
    <w:p>
      <w:pPr>
        <w:pStyle w:val="Normal"/>
        <w:spacing w:lineRule="auto" w:line="240" w:before="0" w:after="0"/>
        <w:ind w:right="80" w:hanging="0"/>
        <w:jc w:val="both"/>
        <w:rPr>
          <w:rFonts w:ascii="Tw Cen MT" w:hAnsi="Tw Cen MT"/>
          <w:sz w:val="24"/>
          <w:szCs w:val="24"/>
        </w:rPr>
      </w:pPr>
      <w:r>
        <w:rPr>
          <w:rFonts w:ascii="Tw Cen MT" w:hAnsi="Tw Cen MT"/>
          <w:sz w:val="24"/>
          <w:szCs w:val="24"/>
        </w:rPr>
        <w:t xml:space="preserve">Banque:…………...........................…………………… </w:t>
      </w:r>
    </w:p>
    <w:p>
      <w:pPr>
        <w:pStyle w:val="Normal"/>
        <w:spacing w:lineRule="auto" w:line="240" w:before="0" w:after="0"/>
        <w:ind w:left="12" w:right="85" w:hanging="0"/>
        <w:jc w:val="both"/>
        <w:rPr>
          <w:rFonts w:ascii="Tw Cen MT" w:hAnsi="Tw Cen MT"/>
          <w:sz w:val="24"/>
          <w:szCs w:val="24"/>
        </w:rPr>
      </w:pPr>
      <w:r>
        <w:rPr>
          <w:rFonts w:ascii="Tw Cen MT" w:hAnsi="Tw Cen MT"/>
          <w:sz w:val="24"/>
          <w:szCs w:val="24"/>
        </w:rPr>
        <w:t xml:space="preserve">Référence de la Caution: N°…………...........................…………………… </w:t>
      </w:r>
    </w:p>
    <w:p>
      <w:pPr>
        <w:pStyle w:val="Normal"/>
        <w:spacing w:lineRule="auto" w:line="240" w:before="0" w:after="0"/>
        <w:ind w:left="10" w:right="84" w:hanging="0"/>
        <w:jc w:val="both"/>
        <w:rPr>
          <w:rFonts w:ascii="Tw Cen MT" w:hAnsi="Tw Cen MT"/>
          <w:sz w:val="24"/>
          <w:szCs w:val="24"/>
        </w:rPr>
      </w:pPr>
      <w:r>
        <w:rPr>
          <w:rFonts w:ascii="Tw Cen MT" w:hAnsi="Tw Cen MT"/>
          <w:sz w:val="24"/>
          <w:szCs w:val="24"/>
        </w:rPr>
        <w:t>Adressée [indiquer l’Autorité Contractante]</w:t>
      </w:r>
    </w:p>
    <w:p>
      <w:pPr>
        <w:pStyle w:val="Normal"/>
        <w:spacing w:lineRule="auto" w:line="240" w:before="0" w:after="0"/>
        <w:ind w:left="10" w:right="84" w:hanging="0"/>
        <w:jc w:val="both"/>
        <w:rPr>
          <w:rFonts w:ascii="Tw Cen MT" w:hAnsi="Tw Cen MT"/>
          <w:sz w:val="24"/>
          <w:szCs w:val="24"/>
        </w:rPr>
      </w:pPr>
      <w:r>
        <w:rPr>
          <w:rFonts w:ascii="Tw Cen MT" w:hAnsi="Tw Cen MT"/>
          <w:sz w:val="24"/>
          <w:szCs w:val="24"/>
        </w:rPr>
        <w:t xml:space="preserve">[Adresse de l’Autorité Contractante] </w:t>
      </w:r>
    </w:p>
    <w:p>
      <w:pPr>
        <w:pStyle w:val="Normal"/>
        <w:spacing w:lineRule="auto" w:line="240" w:before="0" w:after="0"/>
        <w:ind w:left="12" w:right="86" w:hanging="0"/>
        <w:jc w:val="both"/>
        <w:rPr>
          <w:rFonts w:ascii="Tw Cen MT" w:hAnsi="Tw Cen MT"/>
          <w:sz w:val="24"/>
          <w:szCs w:val="24"/>
        </w:rPr>
      </w:pPr>
      <w:r>
        <w:rPr>
          <w:rFonts w:ascii="Tw Cen MT" w:hAnsi="Tw Cen MT"/>
          <w:sz w:val="24"/>
          <w:szCs w:val="24"/>
        </w:rPr>
        <w:t xml:space="preserve">Ci-dessous désigné «l’Autorité Contractante» </w:t>
      </w:r>
    </w:p>
    <w:p>
      <w:pPr>
        <w:pStyle w:val="Normal"/>
        <w:spacing w:lineRule="auto" w:line="240" w:before="0" w:after="0"/>
        <w:ind w:left="188" w:right="99" w:hanging="0"/>
        <w:jc w:val="both"/>
        <w:rPr>
          <w:rFonts w:ascii="Tw Cen MT" w:hAnsi="Tw Cen MT"/>
          <w:sz w:val="24"/>
          <w:szCs w:val="24"/>
        </w:rPr>
      </w:pPr>
      <w:r>
        <w:rPr>
          <w:rFonts w:ascii="Tw Cen MT" w:hAnsi="Tw Cen MT"/>
          <w:sz w:val="24"/>
          <w:szCs w:val="24"/>
        </w:rPr>
        <w:t>Attendu que ………….....................................................................................................</w:t>
      </w:r>
      <w:r>
        <w:rPr>
          <w:rFonts w:ascii="Tw Cen MT" w:hAnsi="Tw Cen MT"/>
          <w:i/>
          <w:sz w:val="24"/>
          <w:szCs w:val="24"/>
        </w:rPr>
        <w:t>et (adresse de l’entreprise]</w:t>
      </w:r>
      <w:r>
        <w:rPr>
          <w:rFonts w:ascii="Tw Cen MT" w:hAnsi="Tw Cen MT"/>
          <w:sz w:val="24"/>
          <w:szCs w:val="24"/>
        </w:rPr>
        <w:t xml:space="preserve">, </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Ci-dessous désigné «l’entrepreneur», s’est engagé, en exécution du marché, à réaliser les travaux de </w:t>
      </w:r>
      <w:r>
        <w:rPr>
          <w:rFonts w:ascii="Tw Cen MT" w:hAnsi="Tw Cen MT"/>
          <w:i/>
          <w:sz w:val="24"/>
          <w:szCs w:val="24"/>
        </w:rPr>
        <w:t>[indiquer l’objet des travaux]</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Attendu qu’il est stipulé dans le marché que la retenue de garantie fixée à dix pour cent (10%)   du montant du marché peut être remplacée par une caution solidaire,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Attendu que nous avons convenu de donner à l’entrepreneur cette caution, </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Nous,…………...........................……………………… </w:t>
      </w:r>
      <w:r>
        <w:rPr>
          <w:rFonts w:ascii="Tw Cen MT" w:hAnsi="Tw Cen MT"/>
          <w:i/>
          <w:sz w:val="24"/>
          <w:szCs w:val="24"/>
        </w:rPr>
        <w:t>[Nom et adresse de banque]</w:t>
      </w:r>
      <w:r>
        <w:rPr>
          <w:rFonts w:ascii="Tw Cen MT" w:hAnsi="Tw Cen MT"/>
          <w:sz w:val="24"/>
          <w:szCs w:val="24"/>
        </w:rPr>
        <w:t xml:space="preserve">, représentée par </w:t>
      </w:r>
      <w:r>
        <w:rPr>
          <w:rFonts w:ascii="Tw Cen MT" w:hAnsi="Tw Cen MT"/>
          <w:i/>
          <w:sz w:val="24"/>
          <w:szCs w:val="24"/>
        </w:rPr>
        <w:t>[noms des signataires]</w:t>
      </w:r>
      <w:r>
        <w:rPr>
          <w:rFonts w:ascii="Tw Cen MT" w:hAnsi="Tw Cen MT"/>
          <w:sz w:val="24"/>
          <w:szCs w:val="24"/>
        </w:rPr>
        <w:t xml:space="preserve"> et ci-dessous désignée «la banque»,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Dès lors, nous affirmons par les présentes que nous nous portons garants et responsables à l’égard de l’Autorité Contractante, au nom de l’entrepreneur, pour un montant maximum de.......................…[en chiffres et en lettres], correspondant à [pourcentage inférieur ou égal à 10% à préciser] du montant du marché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Et nous nous engageons à payer à l’Autorité Contractante, dans un délai maximum de huit (08) semaines, sur simple demande écrite de celui-ci déclarant que l’entrepreneur n’a pas satisfait à ses engagements contractuels ou qu’il se trouve débiteur de l’Autorité Contractante au titre du marché modifié le cas échéant par ses avenants, sans pouvoir différer le paiement ni soulever de contestation pour quelque motif que ce soit, toute(s) somme(s) dans les limites du montant égal à …. </w:t>
      </w:r>
      <w:r>
        <w:rPr>
          <w:rFonts w:ascii="Tw Cen MT" w:hAnsi="Tw Cen MT"/>
          <w:i/>
          <w:sz w:val="24"/>
          <w:szCs w:val="24"/>
        </w:rPr>
        <w:t xml:space="preserve">[Pourcentage inférieur ou égal à 10% à préciser] </w:t>
      </w:r>
      <w:r>
        <w:rPr>
          <w:rFonts w:ascii="Tw Cen MT" w:hAnsi="Tw Cen MT"/>
          <w:sz w:val="24"/>
          <w:szCs w:val="24"/>
        </w:rPr>
        <w:t xml:space="preserve">du montant cumulé des travaux figurant dans le décompte définitif, sans que l’Autorité Contractante ait à prouver ou à donner les raisons ni le motif de sa demande du montant de la somme indiquée ci-dessus. </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La présente garantie entre en vigueur dès sa signature. Elle sera libérée dans un délai de trente (30) jours à compter de la date de réception définitive des travaux, et sur main levée délivrée par l’Autorité Contractante. </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Toute demande de paiement formulée par l’Autorité Contractante au titre de la présente garantie devra être faite par lettre recommandée avec accusé de réception, parvenue à la banque pendant la période de validité du présent engagement. </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La présente caution est soumise pour son interprétation et son exécution au droit camerounais. Les tribunaux camerounais seront seuls compétents pour statuer sur tout ce qui concerne le présent engagement télésuites. </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r>
    </w:p>
    <w:p>
      <w:pPr>
        <w:pStyle w:val="Normal"/>
        <w:spacing w:lineRule="auto" w:line="240" w:before="0" w:after="0"/>
        <w:ind w:left="10" w:right="81" w:hanging="0"/>
        <w:jc w:val="both"/>
        <w:rPr>
          <w:rFonts w:ascii="Tw Cen MT" w:hAnsi="Tw Cen MT"/>
          <w:sz w:val="24"/>
          <w:szCs w:val="24"/>
        </w:rPr>
      </w:pPr>
      <w:r>
        <w:rPr>
          <w:rFonts w:ascii="Tw Cen MT" w:hAnsi="Tw Cen MT"/>
          <w:sz w:val="24"/>
          <w:szCs w:val="24"/>
        </w:rPr>
        <w:t xml:space="preserve">Signée et authentifié par la banque à…..........................Le……………..........................……….. </w:t>
      </w:r>
    </w:p>
    <w:p>
      <w:pPr>
        <w:pStyle w:val="Normal"/>
        <w:spacing w:lineRule="auto" w:line="240" w:before="0" w:after="0"/>
        <w:ind w:left="9" w:right="3530" w:firstLine="3881"/>
        <w:jc w:val="both"/>
        <w:rPr>
          <w:rFonts w:ascii="Tw Cen MT" w:hAnsi="Tw Cen MT"/>
          <w:sz w:val="24"/>
          <w:szCs w:val="24"/>
        </w:rPr>
      </w:pPr>
      <w:r>
        <w:rPr>
          <w:rFonts w:ascii="Tw Cen MT" w:hAnsi="Tw Cen MT"/>
          <w:sz w:val="24"/>
          <w:szCs w:val="24"/>
        </w:rPr>
        <w:t xml:space="preserve"> </w:t>
      </w:r>
      <w:r>
        <w:rPr>
          <w:rFonts w:ascii="Tw Cen MT" w:hAnsi="Tw Cen MT"/>
          <w:sz w:val="24"/>
          <w:szCs w:val="24"/>
        </w:rPr>
        <w:t xml:space="preserve">[Signature de la banque] </w:t>
      </w:r>
    </w:p>
    <w:p>
      <w:pPr>
        <w:pStyle w:val="Normal"/>
        <w:spacing w:lineRule="auto" w:line="240" w:before="0" w:after="0"/>
        <w:ind w:left="9" w:right="3530" w:firstLine="3881"/>
        <w:jc w:val="both"/>
        <w:rPr>
          <w:rFonts w:ascii="Tw Cen MT" w:hAnsi="Tw Cen MT"/>
          <w:sz w:val="24"/>
          <w:szCs w:val="24"/>
        </w:rPr>
      </w:pPr>
      <w:r>
        <w:rPr>
          <w:rFonts w:ascii="Tw Cen MT" w:hAnsi="Tw Cen MT"/>
          <w:sz w:val="24"/>
          <w:szCs w:val="24"/>
        </w:rPr>
      </w:r>
    </w:p>
    <w:p>
      <w:pPr>
        <w:pStyle w:val="Normal"/>
        <w:spacing w:lineRule="auto" w:line="240" w:before="0" w:after="0"/>
        <w:ind w:left="9" w:right="3530" w:firstLine="3881"/>
        <w:jc w:val="both"/>
        <w:rPr>
          <w:rFonts w:ascii="Tw Cen MT" w:hAnsi="Tw Cen MT"/>
          <w:sz w:val="24"/>
          <w:szCs w:val="24"/>
        </w:rPr>
      </w:pPr>
      <w:r>
        <w:rPr>
          <w:rFonts w:ascii="Tw Cen MT" w:hAnsi="Tw Cen MT"/>
          <w:sz w:val="24"/>
          <w:szCs w:val="24"/>
        </w:rPr>
      </w:r>
    </w:p>
    <w:p>
      <w:pPr>
        <w:pStyle w:val="Normal"/>
        <w:spacing w:lineRule="auto" w:line="240" w:before="0" w:after="0"/>
        <w:ind w:right="3530" w:hanging="0"/>
        <w:jc w:val="both"/>
        <w:rPr>
          <w:rFonts w:ascii="Tw Cen MT" w:hAnsi="Tw Cen MT"/>
          <w:sz w:val="24"/>
          <w:szCs w:val="24"/>
        </w:rPr>
      </w:pPr>
      <w:r>
        <w:rPr>
          <w:rFonts w:ascii="Tw Cen MT" w:hAnsi="Tw Cen MT"/>
          <w:sz w:val="24"/>
          <w:szCs w:val="24"/>
        </w:rPr>
      </w:r>
    </w:p>
    <w:p>
      <w:pPr>
        <w:pStyle w:val="Normal"/>
        <w:spacing w:lineRule="auto" w:line="240" w:before="0" w:after="0"/>
        <w:ind w:right="3530" w:hanging="0"/>
        <w:jc w:val="both"/>
        <w:rPr>
          <w:rFonts w:ascii="Tw Cen MT" w:hAnsi="Tw Cen MT"/>
          <w:sz w:val="24"/>
          <w:szCs w:val="24"/>
        </w:rPr>
      </w:pPr>
      <w:r>
        <w:rPr>
          <w:rFonts w:ascii="Tw Cen MT" w:hAnsi="Tw Cen MT"/>
          <w:sz w:val="24"/>
          <w:szCs w:val="24"/>
        </w:rPr>
      </w:r>
    </w:p>
    <w:p>
      <w:pPr>
        <w:pStyle w:val="Normal"/>
        <w:spacing w:lineRule="auto" w:line="240" w:before="0" w:after="0"/>
        <w:ind w:right="3530" w:hanging="0"/>
        <w:jc w:val="both"/>
        <w:rPr>
          <w:rFonts w:ascii="Tw Cen MT" w:hAnsi="Tw Cen MT"/>
          <w:sz w:val="24"/>
          <w:szCs w:val="24"/>
        </w:rPr>
      </w:pPr>
      <w:r>
        <w:rPr>
          <w:rFonts w:ascii="Tw Cen MT" w:hAnsi="Tw Cen MT"/>
          <w:sz w:val="24"/>
          <w:szCs w:val="24"/>
        </w:rPr>
      </w:r>
    </w:p>
    <w:p>
      <w:pPr>
        <w:pStyle w:val="Normal"/>
        <w:spacing w:lineRule="auto" w:line="259" w:before="0" w:after="160"/>
        <w:rPr>
          <w:rFonts w:ascii="Tw Cen MT" w:hAnsi="Tw Cen MT"/>
          <w:b/>
          <w:b/>
          <w:sz w:val="24"/>
          <w:szCs w:val="24"/>
        </w:rPr>
      </w:pPr>
      <w:r>
        <w:rPr>
          <w:rFonts w:ascii="Tw Cen MT" w:hAnsi="Tw Cen MT"/>
          <w:b/>
          <w:sz w:val="24"/>
          <w:szCs w:val="24"/>
        </w:rPr>
      </w:r>
      <w:r>
        <w:br w:type="page"/>
      </w:r>
    </w:p>
    <w:p>
      <w:pPr>
        <w:pStyle w:val="Normal"/>
        <w:spacing w:lineRule="auto" w:line="240" w:before="0" w:after="0"/>
        <w:ind w:right="3530" w:hanging="0"/>
        <w:jc w:val="center"/>
        <w:rPr>
          <w:rFonts w:ascii="Tw Cen MT" w:hAnsi="Tw Cen MT"/>
          <w:b/>
          <w:b/>
          <w:sz w:val="24"/>
          <w:szCs w:val="24"/>
        </w:rPr>
      </w:pPr>
      <w:r>
        <w:rPr>
          <w:rFonts w:ascii="Tw Cen MT" w:hAnsi="Tw Cen MT"/>
          <w:b/>
          <w:sz w:val="24"/>
          <w:szCs w:val="24"/>
        </w:rPr>
        <w:t>10.7    MODELE D’ATTESTATION OU DECLARATION SUR L’HONNEUR DE VISITE DE SITE</w:t>
      </w:r>
    </w:p>
    <w:p>
      <w:pPr>
        <w:pStyle w:val="Normal"/>
        <w:spacing w:lineRule="auto" w:line="240" w:before="0" w:after="0"/>
        <w:ind w:right="57"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Je soussigné Mme/Mlle/M. _______________________________________________ </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Promoteur/Responsable de l’Entreprise/Mandataire du groupement______________________________________ </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Atteste avoir visité le site _________________________________________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19" w:right="1827" w:hanging="0"/>
        <w:jc w:val="both"/>
        <w:rPr>
          <w:rFonts w:ascii="Tw Cen MT" w:hAnsi="Tw Cen MT"/>
          <w:b/>
          <w:b/>
          <w:sz w:val="24"/>
          <w:szCs w:val="24"/>
        </w:rPr>
      </w:pPr>
      <w:r>
        <w:rPr>
          <w:rFonts w:ascii="Tw Cen MT" w:hAnsi="Tw Cen MT"/>
          <w:b/>
          <w:sz w:val="24"/>
          <w:szCs w:val="24"/>
        </w:rPr>
        <w:t>Objet de l’appel d’offres n°   relatif de à la construction d’un marché de vente de poisson</w:t>
      </w:r>
      <w:r>
        <w:rPr>
          <w:rFonts w:cs="Arial" w:ascii="Tw Cen MT" w:hAnsi="Tw Cen MT"/>
          <w:b/>
          <w:sz w:val="24"/>
          <w:szCs w:val="24"/>
        </w:rPr>
        <w:t xml:space="preserve"> dans</w:t>
      </w:r>
      <w:r>
        <w:rPr>
          <w:rFonts w:ascii="Tw Cen MT" w:hAnsi="Tw Cen MT"/>
          <w:b/>
          <w:sz w:val="24"/>
          <w:szCs w:val="24"/>
        </w:rPr>
        <w:t xml:space="preserve"> la Communauté Urbaine d’Ebolowa.</w:t>
      </w:r>
    </w:p>
    <w:p>
      <w:pPr>
        <w:pStyle w:val="Normal"/>
        <w:spacing w:lineRule="auto" w:line="240" w:before="0" w:after="0"/>
        <w:ind w:left="19" w:right="1827" w:hanging="0"/>
        <w:jc w:val="both"/>
        <w:rPr>
          <w:rFonts w:ascii="Tw Cen MT" w:hAnsi="Tw Cen MT"/>
          <w:b/>
          <w:b/>
          <w:sz w:val="24"/>
          <w:szCs w:val="24"/>
        </w:rPr>
      </w:pPr>
      <w:r>
        <w:rPr>
          <w:rFonts w:ascii="Tw Cen MT" w:hAnsi="Tw Cen MT"/>
          <w:b/>
          <w:sz w:val="24"/>
          <w:szCs w:val="24"/>
        </w:rPr>
      </w:r>
    </w:p>
    <w:p>
      <w:pPr>
        <w:pStyle w:val="Normal"/>
        <w:spacing w:lineRule="auto" w:line="240" w:before="0" w:after="0"/>
        <w:ind w:left="19" w:right="1827" w:hanging="0"/>
        <w:jc w:val="both"/>
        <w:rPr>
          <w:rFonts w:ascii="Tw Cen MT" w:hAnsi="Tw Cen MT"/>
          <w:sz w:val="24"/>
          <w:szCs w:val="24"/>
        </w:rPr>
      </w:pPr>
      <w:r>
        <w:rPr>
          <w:rFonts w:ascii="Tw Cen MT" w:hAnsi="Tw Cen MT"/>
          <w:b/>
          <w:sz w:val="24"/>
          <w:szCs w:val="24"/>
        </w:rPr>
        <w:t xml:space="preserve"> </w:t>
      </w:r>
      <w:r>
        <w:rPr>
          <w:rFonts w:ascii="Tw Cen MT" w:hAnsi="Tw Cen MT"/>
          <w:sz w:val="24"/>
          <w:szCs w:val="24"/>
        </w:rPr>
        <w:t xml:space="preserve">A l’issue de cette visite, les observations suivantes ont été relevées :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19" w:hanging="0"/>
        <w:jc w:val="both"/>
        <w:rPr>
          <w:rFonts w:ascii="Tw Cen MT" w:hAnsi="Tw Cen MT"/>
          <w:sz w:val="24"/>
          <w:szCs w:val="24"/>
        </w:rPr>
      </w:pPr>
      <w:r>
        <w:rPr>
          <w:rFonts w:ascii="Tw Cen MT" w:hAnsi="Tw Cen MT"/>
          <w:b/>
          <w:sz w:val="24"/>
          <w:szCs w:val="24"/>
        </w:rPr>
        <w:t xml:space="preserve">A-OBSERVATIONS GENERALES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numPr>
          <w:ilvl w:val="0"/>
          <w:numId w:val="191"/>
        </w:numPr>
        <w:spacing w:lineRule="auto" w:line="240" w:before="0" w:after="0"/>
        <w:ind w:left="797" w:right="99" w:hanging="0"/>
        <w:jc w:val="both"/>
        <w:rPr>
          <w:rFonts w:ascii="Tw Cen MT" w:hAnsi="Tw Cen MT"/>
          <w:sz w:val="24"/>
          <w:szCs w:val="24"/>
        </w:rPr>
      </w:pPr>
      <w:r>
        <w:rPr>
          <w:rFonts w:ascii="Tw Cen MT" w:hAnsi="Tw Cen MT"/>
          <w:sz w:val="24"/>
          <w:szCs w:val="24"/>
        </w:rPr>
        <w:t xml:space="preserve">………………………………………………………………………… </w:t>
      </w:r>
    </w:p>
    <w:p>
      <w:pPr>
        <w:pStyle w:val="Normal"/>
        <w:numPr>
          <w:ilvl w:val="0"/>
          <w:numId w:val="191"/>
        </w:numPr>
        <w:spacing w:lineRule="auto" w:line="240" w:before="0" w:after="0"/>
        <w:ind w:left="797" w:right="99" w:hanging="0"/>
        <w:jc w:val="both"/>
        <w:rPr>
          <w:rFonts w:ascii="Tw Cen MT" w:hAnsi="Tw Cen MT"/>
          <w:sz w:val="24"/>
          <w:szCs w:val="24"/>
        </w:rPr>
      </w:pPr>
      <w:r>
        <w:rPr>
          <w:rFonts w:ascii="Tw Cen MT" w:hAnsi="Tw Cen MT"/>
          <w:sz w:val="24"/>
          <w:szCs w:val="24"/>
        </w:rPr>
        <w:t xml:space="preserve">………………………………………………………………………… </w:t>
      </w:r>
    </w:p>
    <w:p>
      <w:pPr>
        <w:pStyle w:val="Normal"/>
        <w:numPr>
          <w:ilvl w:val="0"/>
          <w:numId w:val="191"/>
        </w:numPr>
        <w:spacing w:lineRule="auto" w:line="240" w:before="0" w:after="0"/>
        <w:ind w:left="797" w:right="99" w:hanging="0"/>
        <w:jc w:val="both"/>
        <w:rPr>
          <w:rFonts w:ascii="Tw Cen MT" w:hAnsi="Tw Cen MT"/>
          <w:sz w:val="24"/>
          <w:szCs w:val="24"/>
        </w:rPr>
      </w:pPr>
      <w:r>
        <w:rPr>
          <w:rFonts w:ascii="Tw Cen MT" w:hAnsi="Tw Cen MT"/>
          <w:sz w:val="24"/>
          <w:szCs w:val="24"/>
        </w:rPr>
        <w:t xml:space="preserve">…………………………………………………………………………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19" w:hanging="0"/>
        <w:jc w:val="both"/>
        <w:rPr>
          <w:rFonts w:ascii="Tw Cen MT" w:hAnsi="Tw Cen MT"/>
          <w:sz w:val="24"/>
          <w:szCs w:val="24"/>
        </w:rPr>
      </w:pPr>
      <w:r>
        <w:rPr>
          <w:rFonts w:ascii="Tw Cen MT" w:hAnsi="Tw Cen MT"/>
          <w:b/>
          <w:sz w:val="24"/>
          <w:szCs w:val="24"/>
        </w:rPr>
        <w:t xml:space="preserve">B-OBSERVATIONS SPECIFIQUES </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(Préciser les écarts éventuels constatés par rapport aux données du DAO)  </w:t>
      </w:r>
    </w:p>
    <w:p>
      <w:pPr>
        <w:pStyle w:val="Normal"/>
        <w:tabs>
          <w:tab w:val="clear" w:pos="708"/>
          <w:tab w:val="center" w:pos="475" w:leader="none"/>
          <w:tab w:val="center" w:pos="2890" w:leader="none"/>
        </w:tabs>
        <w:spacing w:lineRule="auto" w:line="240" w:before="0" w:after="0"/>
        <w:jc w:val="both"/>
        <w:rPr>
          <w:rFonts w:ascii="Tw Cen MT" w:hAnsi="Tw Cen MT"/>
          <w:sz w:val="24"/>
          <w:szCs w:val="24"/>
        </w:rPr>
      </w:pPr>
      <w:r>
        <w:rPr>
          <w:rFonts w:eastAsia="Calibri" w:cs="Calibri" w:ascii="Tw Cen MT" w:hAnsi="Tw Cen MT"/>
          <w:sz w:val="24"/>
          <w:szCs w:val="24"/>
        </w:rPr>
        <w:tab/>
      </w:r>
      <w:r>
        <w:rPr>
          <w:rFonts w:eastAsia="Arial" w:cs="Arial" w:ascii="Tw Cen MT" w:hAnsi="Tw Cen MT"/>
          <w:sz w:val="24"/>
          <w:szCs w:val="24"/>
        </w:rPr>
        <w:tab/>
      </w:r>
      <w:r>
        <w:rPr>
          <w:rFonts w:ascii="Tw Cen MT" w:hAnsi="Tw Cen MT"/>
          <w:sz w:val="24"/>
          <w:szCs w:val="24"/>
        </w:rPr>
        <w:t xml:space="preserve">………………………………………………………………………….. </w:t>
      </w:r>
    </w:p>
    <w:p>
      <w:pPr>
        <w:pStyle w:val="Normal"/>
        <w:tabs>
          <w:tab w:val="clear" w:pos="708"/>
          <w:tab w:val="center" w:pos="475" w:leader="none"/>
          <w:tab w:val="center" w:pos="2890" w:leader="none"/>
        </w:tabs>
        <w:spacing w:lineRule="auto" w:line="240" w:before="0" w:after="0"/>
        <w:jc w:val="both"/>
        <w:rPr>
          <w:rFonts w:ascii="Tw Cen MT" w:hAnsi="Tw Cen MT"/>
          <w:sz w:val="24"/>
          <w:szCs w:val="24"/>
        </w:rPr>
      </w:pPr>
      <w:r>
        <w:rPr>
          <w:rFonts w:eastAsia="Calibri" w:cs="Calibri" w:ascii="Tw Cen MT" w:hAnsi="Tw Cen MT"/>
          <w:sz w:val="24"/>
          <w:szCs w:val="24"/>
        </w:rPr>
        <w:tab/>
      </w:r>
      <w:r>
        <w:rPr>
          <w:rFonts w:eastAsia="Arial" w:cs="Arial" w:ascii="Tw Cen MT" w:hAnsi="Tw Cen MT"/>
          <w:sz w:val="24"/>
          <w:szCs w:val="24"/>
        </w:rPr>
        <w:tab/>
      </w:r>
      <w:r>
        <w:rPr>
          <w:rFonts w:ascii="Tw Cen MT" w:hAnsi="Tw Cen MT"/>
          <w:sz w:val="24"/>
          <w:szCs w:val="24"/>
        </w:rPr>
        <w:t xml:space="preserve">………………………………………………………………………….. </w:t>
      </w:r>
    </w:p>
    <w:p>
      <w:pPr>
        <w:pStyle w:val="Normal"/>
        <w:tabs>
          <w:tab w:val="clear" w:pos="708"/>
          <w:tab w:val="center" w:pos="475" w:leader="none"/>
          <w:tab w:val="center" w:pos="2890" w:leader="none"/>
        </w:tabs>
        <w:spacing w:lineRule="auto" w:line="240" w:before="0" w:after="0"/>
        <w:jc w:val="both"/>
        <w:rPr>
          <w:rFonts w:ascii="Tw Cen MT" w:hAnsi="Tw Cen MT"/>
          <w:sz w:val="24"/>
          <w:szCs w:val="24"/>
        </w:rPr>
      </w:pPr>
      <w:r>
        <w:rPr>
          <w:rFonts w:eastAsia="Calibri" w:cs="Calibri" w:ascii="Tw Cen MT" w:hAnsi="Tw Cen MT"/>
          <w:sz w:val="24"/>
          <w:szCs w:val="24"/>
        </w:rPr>
        <w:tab/>
      </w:r>
      <w:r>
        <w:rPr>
          <w:rFonts w:eastAsia="Arial" w:cs="Arial" w:ascii="Tw Cen MT" w:hAnsi="Tw Cen MT"/>
          <w:sz w:val="24"/>
          <w:szCs w:val="24"/>
        </w:rPr>
        <w:tab/>
      </w:r>
      <w:r>
        <w:rPr>
          <w:rFonts w:ascii="Tw Cen MT" w:hAnsi="Tw Cen MT"/>
          <w:sz w:val="24"/>
          <w:szCs w:val="24"/>
        </w:rPr>
        <w:t xml:space="preserve">………………………………………………………………………….. </w:t>
      </w:r>
    </w:p>
    <w:p>
      <w:pPr>
        <w:pStyle w:val="Normal"/>
        <w:spacing w:lineRule="auto" w:line="240" w:before="0" w:after="0"/>
        <w:ind w:left="384" w:hanging="0"/>
        <w:jc w:val="both"/>
        <w:rPr>
          <w:rFonts w:ascii="Tw Cen MT" w:hAnsi="Tw Cen MT"/>
          <w:sz w:val="24"/>
          <w:szCs w:val="24"/>
        </w:rPr>
      </w:pPr>
      <w:r>
        <w:rPr>
          <w:rFonts w:ascii="Tw Cen MT" w:hAnsi="Tw Cen MT"/>
          <w:sz w:val="24"/>
          <w:szCs w:val="24"/>
        </w:rPr>
      </w:r>
    </w:p>
    <w:p>
      <w:pPr>
        <w:pStyle w:val="Normal"/>
        <w:spacing w:lineRule="auto" w:line="240" w:before="0" w:after="0"/>
        <w:ind w:left="5278" w:right="99" w:hanging="0"/>
        <w:jc w:val="both"/>
        <w:rPr>
          <w:rFonts w:ascii="Tw Cen MT" w:hAnsi="Tw Cen MT"/>
          <w:sz w:val="24"/>
          <w:szCs w:val="24"/>
        </w:rPr>
      </w:pPr>
      <w:r>
        <w:rPr>
          <w:rFonts w:ascii="Tw Cen MT" w:hAnsi="Tw Cen MT"/>
          <w:sz w:val="24"/>
          <w:szCs w:val="24"/>
        </w:rPr>
        <w:t>Date :…………………</w:t>
      </w:r>
    </w:p>
    <w:p>
      <w:pPr>
        <w:pStyle w:val="Normal"/>
        <w:tabs>
          <w:tab w:val="clear" w:pos="708"/>
          <w:tab w:val="center" w:pos="732" w:leader="none"/>
          <w:tab w:val="center" w:pos="1440" w:leader="none"/>
          <w:tab w:val="center" w:pos="2148" w:leader="none"/>
          <w:tab w:val="center" w:pos="2856" w:leader="none"/>
          <w:tab w:val="center" w:pos="3564" w:leader="none"/>
          <w:tab w:val="center" w:pos="4765" w:leader="none"/>
        </w:tabs>
        <w:spacing w:lineRule="auto" w:line="240" w:before="0" w:after="0"/>
        <w:jc w:val="both"/>
        <w:rPr>
          <w:rFonts w:ascii="Tw Cen MT" w:hAnsi="Tw Cen MT"/>
          <w:sz w:val="24"/>
          <w:szCs w:val="24"/>
        </w:rPr>
      </w:pPr>
      <w:r>
        <w:rPr>
          <w:rFonts w:ascii="Tw Cen MT" w:hAnsi="Tw Cen MT"/>
          <w:sz w:val="24"/>
          <w:szCs w:val="24"/>
        </w:rPr>
        <w:tab/>
        <w:tab/>
        <w:tab/>
        <w:tab/>
        <w:tab/>
      </w:r>
    </w:p>
    <w:p>
      <w:pPr>
        <w:pStyle w:val="Normal"/>
        <w:tabs>
          <w:tab w:val="clear" w:pos="708"/>
          <w:tab w:val="center" w:pos="732" w:leader="none"/>
          <w:tab w:val="center" w:pos="1440" w:leader="none"/>
          <w:tab w:val="center" w:pos="2148" w:leader="none"/>
          <w:tab w:val="center" w:pos="2856" w:leader="none"/>
          <w:tab w:val="center" w:pos="3564" w:leader="none"/>
          <w:tab w:val="center" w:pos="4765" w:leader="none"/>
        </w:tabs>
        <w:spacing w:lineRule="auto" w:line="240" w:before="0" w:after="0"/>
        <w:ind w:left="3600" w:hanging="3600"/>
        <w:jc w:val="both"/>
        <w:rPr>
          <w:rFonts w:ascii="Tw Cen MT" w:hAnsi="Tw Cen MT"/>
          <w:sz w:val="24"/>
          <w:szCs w:val="24"/>
        </w:rPr>
      </w:pPr>
      <w:r>
        <w:rPr>
          <w:rFonts w:ascii="Tw Cen MT" w:hAnsi="Tw Cen MT"/>
          <w:sz w:val="24"/>
          <w:szCs w:val="24"/>
        </w:rPr>
        <w:tab/>
        <w:tab/>
        <w:tab/>
        <w:tab/>
        <w:tab/>
        <w:tab/>
        <w:tab/>
        <w:t>Signature (Maître d’ouvrage ou son représentant ou le soumissionnaire)</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84" w:hanging="0"/>
        <w:jc w:val="both"/>
        <w:rPr>
          <w:rFonts w:ascii="Tw Cen MT" w:hAnsi="Tw Cen MT"/>
          <w:sz w:val="24"/>
          <w:szCs w:val="24"/>
        </w:rPr>
      </w:pPr>
      <w:r>
        <w:rPr>
          <w:rFonts w:ascii="Tw Cen MT" w:hAnsi="Tw Cen MT"/>
          <w:sz w:val="24"/>
          <w:szCs w:val="24"/>
        </w:rPr>
      </w:r>
    </w:p>
    <w:p>
      <w:pPr>
        <w:pStyle w:val="Normal"/>
        <w:spacing w:lineRule="auto" w:line="240" w:before="0" w:after="0"/>
        <w:ind w:left="19" w:hanging="0"/>
        <w:jc w:val="both"/>
        <w:rPr>
          <w:rFonts w:ascii="Tw Cen MT" w:hAnsi="Tw Cen MT"/>
          <w:sz w:val="24"/>
          <w:szCs w:val="24"/>
        </w:rPr>
      </w:pPr>
      <w:r>
        <w:rPr>
          <w:rFonts w:ascii="Tw Cen MT" w:hAnsi="Tw Cen MT"/>
          <w:b/>
          <w:sz w:val="24"/>
          <w:szCs w:val="24"/>
        </w:rPr>
        <w:t>NB : Cette fiche aussi bien que l’offre engage le Soumissionnaire. Il ne pourra prétendre après, de la non connaissance du site pour d’éventuelles réclamations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tab/>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59" w:before="0" w:after="160"/>
        <w:rPr>
          <w:rFonts w:ascii="Tw Cen MT" w:hAnsi="Tw Cen MT"/>
          <w:b/>
          <w:b/>
          <w:sz w:val="24"/>
          <w:szCs w:val="24"/>
        </w:rPr>
      </w:pPr>
      <w:r>
        <w:rPr>
          <w:rFonts w:ascii="Tw Cen MT" w:hAnsi="Tw Cen MT"/>
          <w:b/>
          <w:sz w:val="24"/>
          <w:szCs w:val="24"/>
        </w:rPr>
      </w:r>
      <w:r>
        <w:br w:type="page"/>
      </w:r>
    </w:p>
    <w:p>
      <w:pPr>
        <w:pStyle w:val="Normal"/>
        <w:spacing w:lineRule="auto" w:line="240" w:before="0" w:after="0"/>
        <w:ind w:left="19" w:hanging="0"/>
        <w:jc w:val="center"/>
        <w:rPr>
          <w:rFonts w:ascii="Tw Cen MT" w:hAnsi="Tw Cen MT"/>
          <w:b/>
          <w:b/>
          <w:sz w:val="24"/>
          <w:szCs w:val="24"/>
        </w:rPr>
      </w:pPr>
      <w:r>
        <w:rPr>
          <w:rFonts w:ascii="Tw Cen MT" w:hAnsi="Tw Cen MT"/>
          <w:b/>
          <w:sz w:val="24"/>
          <w:szCs w:val="24"/>
        </w:rPr>
        <w:t>10.8 : MODELE DE PRESENTATION DES MOYENS EN PERSONNEL</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19" w:hanging="0"/>
        <w:jc w:val="both"/>
        <w:rPr>
          <w:rFonts w:ascii="Tw Cen MT" w:hAnsi="Tw Cen MT"/>
          <w:sz w:val="24"/>
          <w:szCs w:val="24"/>
        </w:rPr>
      </w:pPr>
      <w:r>
        <w:rPr>
          <w:rFonts w:ascii="Tw Cen MT" w:hAnsi="Tw Cen MT"/>
          <w:b/>
          <w:sz w:val="24"/>
          <w:szCs w:val="24"/>
        </w:rPr>
        <w:t>A-LISTE NOMINATIVE DES PERSONNELS</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Je soussigné ______________________________________________________ </w:t>
      </w:r>
      <w:r>
        <w:rPr>
          <w:rFonts w:ascii="Tw Cen MT" w:hAnsi="Tw Cen MT"/>
          <w:i/>
          <w:sz w:val="24"/>
          <w:szCs w:val="24"/>
        </w:rPr>
        <w:t>(nom, prénoms, qualité)</w:t>
      </w:r>
      <w:r>
        <w:rPr>
          <w:rFonts w:ascii="Tw Cen MT" w:hAnsi="Tw Cen MT"/>
          <w:sz w:val="24"/>
          <w:szCs w:val="24"/>
        </w:rPr>
        <w:t xml:space="preserve">, </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Agissant au nom et pour le compte de _______________________ </w:t>
      </w:r>
      <w:r>
        <w:rPr>
          <w:rFonts w:ascii="Tw Cen MT" w:hAnsi="Tw Cen MT"/>
          <w:i/>
          <w:sz w:val="24"/>
          <w:szCs w:val="24"/>
        </w:rPr>
        <w:t>(nom et coordonnées du Soumissionnaire),</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Déclare que les personnels dont la liste nominative suit, participeront à l'exécution du marché : </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r>
    </w:p>
    <w:tbl>
      <w:tblPr>
        <w:tblW w:w="10138" w:type="dxa"/>
        <w:jc w:val="left"/>
        <w:tblInd w:w="-84" w:type="dxa"/>
        <w:tblLayout w:type="fixed"/>
        <w:tblCellMar>
          <w:top w:w="125" w:type="dxa"/>
          <w:left w:w="5" w:type="dxa"/>
          <w:bottom w:w="0" w:type="dxa"/>
          <w:right w:w="48" w:type="dxa"/>
        </w:tblCellMar>
        <w:tblLook w:val="04a0" w:noHBand="0" w:noVBand="1" w:firstColumn="1" w:lastRow="0" w:lastColumn="0" w:firstRow="1"/>
      </w:tblPr>
      <w:tblGrid>
        <w:gridCol w:w="1481"/>
        <w:gridCol w:w="183"/>
        <w:gridCol w:w="1709"/>
        <w:gridCol w:w="1693"/>
        <w:gridCol w:w="1703"/>
        <w:gridCol w:w="1704"/>
        <w:gridCol w:w="1664"/>
      </w:tblGrid>
      <w:tr>
        <w:trPr>
          <w:trHeight w:val="1032" w:hRule="atLeast"/>
        </w:trPr>
        <w:tc>
          <w:tcPr>
            <w:tcW w:w="1481" w:type="dxa"/>
            <w:tcBorders>
              <w:top w:val="single" w:sz="4" w:space="0" w:color="000000"/>
              <w:left w:val="single" w:sz="4" w:space="0" w:color="000000"/>
              <w:bottom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t xml:space="preserve">Nom </w:t>
            </w:r>
          </w:p>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t>Prénom</w:t>
            </w:r>
          </w:p>
        </w:tc>
        <w:tc>
          <w:tcPr>
            <w:tcW w:w="183" w:type="dxa"/>
            <w:tcBorders>
              <w:top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t xml:space="preserve">Qualification </w:t>
            </w:r>
          </w:p>
        </w:tc>
        <w:tc>
          <w:tcPr>
            <w:tcW w:w="1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t xml:space="preserve">Formation </w:t>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t>Ancienneté dans l’entreprise</w:t>
            </w:r>
          </w:p>
        </w:tc>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t>Années d’expérience</w:t>
            </w:r>
          </w:p>
        </w:tc>
        <w:tc>
          <w:tcPr>
            <w:tcW w:w="16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t>Années dans</w:t>
            </w:r>
          </w:p>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t xml:space="preserve">le poste </w:t>
            </w:r>
          </w:p>
        </w:tc>
      </w:tr>
      <w:tr>
        <w:trPr>
          <w:trHeight w:val="1678" w:hRule="atLeast"/>
        </w:trPr>
        <w:tc>
          <w:tcPr>
            <w:tcW w:w="1481" w:type="dxa"/>
            <w:tcBorders>
              <w:top w:val="single" w:sz="4" w:space="0" w:color="000000"/>
              <w:left w:val="single" w:sz="4" w:space="0" w:color="000000"/>
              <w:bottom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r>
          </w:p>
        </w:tc>
        <w:tc>
          <w:tcPr>
            <w:tcW w:w="183" w:type="dxa"/>
            <w:tcBorders>
              <w:top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r>
          </w:p>
        </w:tc>
        <w:tc>
          <w:tcPr>
            <w:tcW w:w="1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r>
          </w:p>
        </w:tc>
        <w:tc>
          <w:tcPr>
            <w:tcW w:w="1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r>
          </w:p>
        </w:tc>
        <w:tc>
          <w:tcPr>
            <w:tcW w:w="1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r>
          </w:p>
        </w:tc>
        <w:tc>
          <w:tcPr>
            <w:tcW w:w="16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r>
          </w:p>
        </w:tc>
      </w:tr>
    </w:tbl>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S'il s'avérait, dès le démarrage du chantier ou en cours d'exécution, que le personnel est insuffisant, nous nous engageons à le renforcer de façon à conduire les travaux à bonne fin dans les délais prévus et dans les conditions imposées par le dossier d'appel d'offres.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Si le personnel cité ci-dessus s’avérerait indisponible, nous nous engagerons à le remplacer par des personnes ayant une qualification et une ancienneté au moins équivalente. Les remplacements du personnel clé devront obtenir l’agrément préalable du Maître d’œuvre.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Fait à ______________, le _________________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Le Soumissionnaire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59" w:before="0" w:after="160"/>
        <w:rPr>
          <w:rFonts w:ascii="Tw Cen MT" w:hAnsi="Tw Cen MT"/>
          <w:b/>
          <w:b/>
          <w:sz w:val="24"/>
          <w:szCs w:val="24"/>
        </w:rPr>
      </w:pPr>
      <w:r>
        <w:rPr>
          <w:rFonts w:ascii="Tw Cen MT" w:hAnsi="Tw Cen MT"/>
          <w:b/>
          <w:sz w:val="24"/>
          <w:szCs w:val="24"/>
        </w:rPr>
      </w:r>
      <w:r>
        <w:br w:type="page"/>
      </w:r>
    </w:p>
    <w:p>
      <w:pPr>
        <w:pStyle w:val="Normal"/>
        <w:spacing w:lineRule="auto" w:line="240" w:before="0" w:after="0"/>
        <w:ind w:left="19" w:hanging="0"/>
        <w:jc w:val="center"/>
        <w:rPr>
          <w:rFonts w:ascii="Tw Cen MT" w:hAnsi="Tw Cen MT"/>
          <w:b/>
          <w:b/>
          <w:sz w:val="24"/>
          <w:szCs w:val="24"/>
        </w:rPr>
      </w:pPr>
      <w:r>
        <w:rPr>
          <w:rFonts w:ascii="Tw Cen MT" w:hAnsi="Tw Cen MT"/>
          <w:b/>
          <w:sz w:val="24"/>
          <w:szCs w:val="24"/>
        </w:rPr>
        <w:t>10.9 : MODELE DE CURRICULUM VITÆ</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tabs>
          <w:tab w:val="clear" w:pos="708"/>
          <w:tab w:val="center" w:pos="4706" w:leader="none"/>
        </w:tabs>
        <w:spacing w:lineRule="auto" w:line="240" w:before="0" w:after="0"/>
        <w:jc w:val="both"/>
        <w:rPr>
          <w:rFonts w:ascii="Tw Cen MT" w:hAnsi="Tw Cen MT"/>
          <w:sz w:val="24"/>
          <w:szCs w:val="24"/>
        </w:rPr>
      </w:pPr>
      <w:r>
        <w:rPr>
          <w:rFonts w:ascii="Tw Cen MT" w:hAnsi="Tw Cen MT"/>
          <w:b/>
          <w:sz w:val="24"/>
          <w:szCs w:val="24"/>
        </w:rPr>
        <w:tab/>
        <w:t>Pour le personnel clé proposé</w:t>
      </w:r>
    </w:p>
    <w:p>
      <w:pPr>
        <w:pStyle w:val="Normal"/>
        <w:tabs>
          <w:tab w:val="clear" w:pos="708"/>
          <w:tab w:val="center" w:pos="9384" w:leader="none"/>
        </w:tabs>
        <w:spacing w:lineRule="auto" w:line="240" w:before="0" w:after="0"/>
        <w:jc w:val="both"/>
        <w:rPr>
          <w:rFonts w:ascii="Tw Cen MT" w:hAnsi="Tw Cen MT"/>
          <w:sz w:val="24"/>
          <w:szCs w:val="24"/>
        </w:rPr>
      </w:pPr>
      <w:r>
        <w:rPr>
          <w:rFonts w:ascii="Tw Cen MT" w:hAnsi="Tw Cen MT"/>
          <w:sz w:val="24"/>
          <w:szCs w:val="24"/>
        </w:rPr>
        <w:t xml:space="preserve">Poste proposé : </w:t>
      </w:r>
      <w:r>
        <w:rPr>
          <w:rFonts w:ascii="Tw Cen MT" w:hAnsi="Tw Cen MT"/>
          <w:sz w:val="24"/>
          <w:szCs w:val="24"/>
          <w:u w:val="single" w:color="000000"/>
        </w:rPr>
        <w:tab/>
      </w:r>
    </w:p>
    <w:p>
      <w:pPr>
        <w:pStyle w:val="Normal"/>
        <w:tabs>
          <w:tab w:val="clear" w:pos="708"/>
          <w:tab w:val="center" w:pos="9384" w:leader="none"/>
        </w:tabs>
        <w:spacing w:lineRule="auto" w:line="240" w:before="0" w:after="0"/>
        <w:jc w:val="both"/>
        <w:rPr>
          <w:rFonts w:ascii="Tw Cen MT" w:hAnsi="Tw Cen MT"/>
          <w:sz w:val="24"/>
          <w:szCs w:val="24"/>
        </w:rPr>
      </w:pPr>
      <w:r>
        <w:rPr>
          <w:rFonts w:ascii="Tw Cen MT" w:hAnsi="Tw Cen MT"/>
          <w:sz w:val="24"/>
          <w:szCs w:val="24"/>
        </w:rPr>
        <w:t xml:space="preserve">Nom de la firme : </w:t>
      </w:r>
      <w:r>
        <w:rPr>
          <w:rFonts w:ascii="Tw Cen MT" w:hAnsi="Tw Cen MT"/>
          <w:sz w:val="24"/>
          <w:szCs w:val="24"/>
          <w:u w:val="single" w:color="000000"/>
        </w:rPr>
        <w:tab/>
      </w:r>
    </w:p>
    <w:p>
      <w:pPr>
        <w:pStyle w:val="Normal"/>
        <w:tabs>
          <w:tab w:val="clear" w:pos="708"/>
          <w:tab w:val="center" w:pos="9384" w:leader="none"/>
        </w:tabs>
        <w:spacing w:lineRule="auto" w:line="240" w:before="0" w:after="0"/>
        <w:jc w:val="both"/>
        <w:rPr>
          <w:rFonts w:ascii="Tw Cen MT" w:hAnsi="Tw Cen MT"/>
          <w:sz w:val="24"/>
          <w:szCs w:val="24"/>
        </w:rPr>
      </w:pPr>
      <w:r>
        <w:rPr>
          <w:rFonts w:ascii="Tw Cen MT" w:hAnsi="Tw Cen MT"/>
          <w:sz w:val="24"/>
          <w:szCs w:val="24"/>
        </w:rPr>
        <w:t xml:space="preserve">Nom de l’employé : </w:t>
      </w:r>
      <w:r>
        <w:rPr>
          <w:rFonts w:ascii="Tw Cen MT" w:hAnsi="Tw Cen MT"/>
          <w:sz w:val="24"/>
          <w:szCs w:val="24"/>
          <w:u w:val="single" w:color="000000"/>
        </w:rPr>
        <w:tab/>
      </w:r>
    </w:p>
    <w:p>
      <w:pPr>
        <w:pStyle w:val="Normal"/>
        <w:tabs>
          <w:tab w:val="clear" w:pos="708"/>
          <w:tab w:val="center" w:pos="9384" w:leader="none"/>
        </w:tabs>
        <w:spacing w:lineRule="auto" w:line="240" w:before="0" w:after="0"/>
        <w:jc w:val="both"/>
        <w:rPr>
          <w:rFonts w:ascii="Tw Cen MT" w:hAnsi="Tw Cen MT"/>
          <w:sz w:val="24"/>
          <w:szCs w:val="24"/>
        </w:rPr>
      </w:pPr>
      <w:r>
        <w:rPr>
          <w:rFonts w:ascii="Tw Cen MT" w:hAnsi="Tw Cen MT"/>
          <w:sz w:val="24"/>
          <w:szCs w:val="24"/>
        </w:rPr>
        <w:t xml:space="preserve">Profession : </w:t>
      </w:r>
      <w:r>
        <w:rPr>
          <w:rFonts w:ascii="Tw Cen MT" w:hAnsi="Tw Cen MT"/>
          <w:sz w:val="24"/>
          <w:szCs w:val="24"/>
          <w:u w:val="single" w:color="000000"/>
        </w:rPr>
        <w:tab/>
      </w:r>
    </w:p>
    <w:p>
      <w:pPr>
        <w:pStyle w:val="Normal"/>
        <w:tabs>
          <w:tab w:val="clear" w:pos="708"/>
          <w:tab w:val="center" w:pos="9384" w:leader="none"/>
        </w:tabs>
        <w:spacing w:lineRule="auto" w:line="240" w:before="0" w:after="0"/>
        <w:jc w:val="both"/>
        <w:rPr>
          <w:rFonts w:ascii="Tw Cen MT" w:hAnsi="Tw Cen MT"/>
          <w:sz w:val="24"/>
          <w:szCs w:val="24"/>
        </w:rPr>
      </w:pPr>
      <w:r>
        <w:rPr>
          <w:rFonts w:ascii="Tw Cen MT" w:hAnsi="Tw Cen MT"/>
          <w:sz w:val="24"/>
          <w:szCs w:val="24"/>
        </w:rPr>
        <w:t xml:space="preserve">Date de naissance : </w:t>
      </w:r>
      <w:r>
        <w:rPr>
          <w:rFonts w:ascii="Tw Cen MT" w:hAnsi="Tw Cen MT"/>
          <w:sz w:val="24"/>
          <w:szCs w:val="24"/>
          <w:u w:val="single" w:color="000000"/>
        </w:rPr>
        <w:tab/>
      </w:r>
    </w:p>
    <w:p>
      <w:pPr>
        <w:pStyle w:val="Normal"/>
        <w:tabs>
          <w:tab w:val="clear" w:pos="708"/>
          <w:tab w:val="center" w:pos="9384" w:leader="none"/>
        </w:tabs>
        <w:spacing w:lineRule="auto" w:line="240" w:before="0" w:after="0"/>
        <w:jc w:val="both"/>
        <w:rPr>
          <w:rFonts w:ascii="Tw Cen MT" w:hAnsi="Tw Cen MT"/>
          <w:sz w:val="24"/>
          <w:szCs w:val="24"/>
        </w:rPr>
      </w:pPr>
      <w:r>
        <w:rPr>
          <w:rFonts w:ascii="Tw Cen MT" w:hAnsi="Tw Cen MT"/>
          <w:sz w:val="24"/>
          <w:szCs w:val="24"/>
        </w:rPr>
        <w:t xml:space="preserve">Années d’emploi au sein de la firme : Nationalité : </w:t>
      </w:r>
      <w:r>
        <w:rPr>
          <w:rFonts w:ascii="Tw Cen MT" w:hAnsi="Tw Cen MT"/>
          <w:sz w:val="24"/>
          <w:szCs w:val="24"/>
          <w:u w:val="single" w:color="000000"/>
        </w:rPr>
        <w:tab/>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tabs>
          <w:tab w:val="clear" w:pos="708"/>
          <w:tab w:val="center" w:pos="9384" w:leader="none"/>
        </w:tabs>
        <w:spacing w:lineRule="auto" w:line="240" w:before="0" w:after="0"/>
        <w:jc w:val="both"/>
        <w:rPr>
          <w:rFonts w:ascii="Tw Cen MT" w:hAnsi="Tw Cen MT"/>
          <w:sz w:val="24"/>
          <w:szCs w:val="24"/>
        </w:rPr>
      </w:pPr>
      <w:r>
        <w:rPr>
          <w:rFonts w:ascii="Tw Cen MT" w:hAnsi="Tw Cen MT"/>
          <w:sz w:val="24"/>
          <w:szCs w:val="24"/>
        </w:rPr>
        <w:t>Affiliation à des associations professionnelles :</w:t>
      </w:r>
      <w:r>
        <w:rPr>
          <w:rFonts w:ascii="Tw Cen MT" w:hAnsi="Tw Cen MT"/>
          <w:sz w:val="24"/>
          <w:szCs w:val="24"/>
          <w:u w:val="single" w:color="000000"/>
        </w:rPr>
        <w:tab/>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tabs>
          <w:tab w:val="clear" w:pos="708"/>
          <w:tab w:val="center" w:pos="9384" w:leader="none"/>
        </w:tabs>
        <w:spacing w:lineRule="auto" w:line="240" w:before="0" w:after="0"/>
        <w:jc w:val="both"/>
        <w:rPr>
          <w:rFonts w:ascii="Tw Cen MT" w:hAnsi="Tw Cen MT"/>
          <w:sz w:val="24"/>
          <w:szCs w:val="24"/>
        </w:rPr>
      </w:pPr>
      <w:r>
        <w:rPr>
          <w:rFonts w:ascii="Tw Cen MT" w:hAnsi="Tw Cen MT"/>
          <w:sz w:val="24"/>
          <w:szCs w:val="24"/>
        </w:rPr>
        <w:t xml:space="preserve">Attributions spécifiques : </w:t>
      </w:r>
      <w:r>
        <w:rPr>
          <w:rFonts w:ascii="Tw Cen MT" w:hAnsi="Tw Cen MT"/>
          <w:sz w:val="24"/>
          <w:szCs w:val="24"/>
          <w:u w:val="single" w:color="000000"/>
        </w:rPr>
        <w:tab/>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Principales qualifications :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right="99" w:hanging="0"/>
        <w:jc w:val="both"/>
        <w:rPr>
          <w:rFonts w:ascii="Tw Cen MT" w:hAnsi="Tw Cen MT"/>
          <w:sz w:val="24"/>
          <w:szCs w:val="24"/>
        </w:rPr>
      </w:pPr>
      <w:r>
        <w:rPr>
          <w:rFonts w:ascii="Tw Cen MT" w:hAnsi="Tw Cen MT"/>
          <w:sz w:val="24"/>
          <w:szCs w:val="24"/>
        </w:rPr>
        <w:t xml:space="preserve">(En une demi-page maximum, donner un aperçu des aspects de la formation et de l’expérience de l’employé qui sont   le plus en rapport avec ses attributions ; indiquer le niveau des responsabilités exercées par cet employé dans le cadre de missions antérieures, en précisant la date et le lieu.)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Niveau d’études :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right="99" w:firstLine="24"/>
        <w:jc w:val="both"/>
        <w:rPr>
          <w:rFonts w:ascii="Tw Cen MT" w:hAnsi="Tw Cen MT"/>
          <w:sz w:val="24"/>
          <w:szCs w:val="24"/>
        </w:rPr>
      </w:pPr>
      <w:r>
        <w:rPr>
          <w:rFonts w:ascii="Tw Cen MT" w:hAnsi="Tw Cen MT"/>
          <w:sz w:val="24"/>
          <w:szCs w:val="24"/>
        </w:rPr>
        <w:t xml:space="preserve">(En un quart de page maximum, résumer les études universitaires et autres études spécialisées suivies par l’employé, en indiquant le nom de l’école ou université, les années d’étude et les diplômes obtenus.)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 </w:t>
      </w:r>
      <w:r>
        <w:rPr>
          <w:rFonts w:ascii="Tw Cen MT" w:hAnsi="Tw Cen MT"/>
          <w:sz w:val="24"/>
          <w:szCs w:val="24"/>
        </w:rPr>
        <w:t xml:space="preserve">Expérience professionnelle :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142" w:right="99" w:hanging="118"/>
        <w:jc w:val="both"/>
        <w:rPr>
          <w:rFonts w:ascii="Tw Cen MT" w:hAnsi="Tw Cen MT"/>
          <w:sz w:val="24"/>
          <w:szCs w:val="24"/>
        </w:rPr>
      </w:pPr>
      <w:r>
        <w:rPr>
          <w:rFonts w:ascii="Tw Cen MT" w:hAnsi="Tw Cen MT"/>
          <w:sz w:val="24"/>
          <w:szCs w:val="24"/>
        </w:rPr>
        <w:t xml:space="preserve"> </w:t>
      </w:r>
      <w:r>
        <w:rPr>
          <w:rFonts w:ascii="Tw Cen MT" w:hAnsi="Tw Cen MT"/>
          <w:sz w:val="24"/>
          <w:szCs w:val="24"/>
        </w:rPr>
        <w:t xml:space="preserve">(En trois-quarts de page maximum, dresser la liste des emplois exercés par l’employé depuis la fin de ses études, dans un ordre chronologique inverse, en commençant par son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 Langues :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tabs>
          <w:tab w:val="clear" w:pos="708"/>
          <w:tab w:val="center" w:pos="1247" w:leader="none"/>
          <w:tab w:val="center" w:pos="2254" w:leader="none"/>
          <w:tab w:val="center" w:pos="3116" w:leader="none"/>
          <w:tab w:val="center" w:pos="4095" w:leader="none"/>
          <w:tab w:val="center" w:pos="4803" w:leader="none"/>
          <w:tab w:val="center" w:pos="5490" w:leader="none"/>
          <w:tab w:val="center" w:pos="6211" w:leader="none"/>
          <w:tab w:val="center" w:pos="7260" w:leader="none"/>
          <w:tab w:val="center" w:pos="8218" w:leader="none"/>
          <w:tab w:val="right" w:pos="10049" w:leader="none"/>
        </w:tabs>
        <w:spacing w:lineRule="auto" w:line="240" w:before="0" w:after="0"/>
        <w:jc w:val="both"/>
        <w:rPr>
          <w:rFonts w:ascii="Tw Cen MT" w:hAnsi="Tw Cen MT"/>
          <w:sz w:val="24"/>
          <w:szCs w:val="24"/>
        </w:rPr>
      </w:pPr>
      <w:r>
        <w:rPr>
          <w:rFonts w:ascii="Tw Cen MT" w:hAnsi="Tw Cen MT"/>
          <w:sz w:val="24"/>
          <w:szCs w:val="24"/>
        </w:rPr>
        <w:t xml:space="preserve">(Indiquer, </w:t>
        <w:tab/>
        <w:t xml:space="preserve">pour </w:t>
        <w:tab/>
        <w:t xml:space="preserve">chaque </w:t>
        <w:tab/>
        <w:t xml:space="preserve">langue, </w:t>
        <w:tab/>
        <w:t xml:space="preserve">le </w:t>
        <w:tab/>
        <w:t xml:space="preserve">niveau </w:t>
        <w:tab/>
        <w:t xml:space="preserve">de </w:t>
        <w:tab/>
        <w:t xml:space="preserve">connaissance </w:t>
        <w:tab/>
        <w:t xml:space="preserve">: </w:t>
        <w:tab/>
        <w:t xml:space="preserve">lu/parlé/écrit, moyen/bon/excellent.) </w:t>
      </w:r>
    </w:p>
    <w:p>
      <w:pPr>
        <w:pStyle w:val="Normal"/>
        <w:spacing w:lineRule="auto" w:line="240" w:before="0" w:after="0"/>
        <w:ind w:left="24" w:hanging="0"/>
        <w:jc w:val="both"/>
        <w:rPr>
          <w:rFonts w:ascii="Tw Cen MT" w:hAnsi="Tw Cen MT"/>
          <w:sz w:val="24"/>
          <w:szCs w:val="24"/>
        </w:rPr>
      </w:pPr>
      <w:r>
        <w:rPr>
          <w:rFonts w:ascii="Tw Cen MT" w:hAnsi="Tw Cen MT"/>
          <w:sz w:val="24"/>
          <w:szCs w:val="24"/>
          <w:u w:val="single" w:color="000000"/>
        </w:rPr>
        <w:tab/>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Attestation : </w:t>
      </w:r>
    </w:p>
    <w:p>
      <w:pPr>
        <w:pStyle w:val="Normal"/>
        <w:spacing w:lineRule="auto" w:line="240" w:before="0" w:after="0"/>
        <w:ind w:right="99" w:firstLine="24"/>
        <w:jc w:val="both"/>
        <w:rPr>
          <w:rFonts w:ascii="Tw Cen MT" w:hAnsi="Tw Cen MT"/>
          <w:sz w:val="24"/>
          <w:szCs w:val="24"/>
        </w:rPr>
      </w:pPr>
      <w:r>
        <w:rPr>
          <w:rFonts w:ascii="Tw Cen MT" w:hAnsi="Tw Cen MT"/>
          <w:sz w:val="24"/>
          <w:szCs w:val="24"/>
        </w:rPr>
        <w:t xml:space="preserve"> </w:t>
      </w:r>
      <w:r>
        <w:rPr>
          <w:rFonts w:ascii="Tw Cen MT" w:hAnsi="Tw Cen MT"/>
          <w:sz w:val="24"/>
          <w:szCs w:val="24"/>
        </w:rPr>
        <w:t xml:space="preserve">Je, soussigné, certifie, sur la base des données à ma disposition, que les renseignements ci-dessus rendent fidèlement compte de ma situation, de mes qualifications et de mon expérience. </w:t>
      </w:r>
    </w:p>
    <w:p>
      <w:pPr>
        <w:pStyle w:val="Normal"/>
        <w:spacing w:lineRule="auto" w:line="240" w:before="0" w:after="0"/>
        <w:ind w:left="24" w:right="9972" w:hanging="0"/>
        <w:jc w:val="both"/>
        <w:rPr>
          <w:rFonts w:ascii="Tw Cen MT" w:hAnsi="Tw Cen MT"/>
          <w:sz w:val="24"/>
          <w:szCs w:val="24"/>
        </w:rPr>
      </w:pPr>
      <w:r>
        <w:rPr>
          <w:rFonts w:ascii="Tw Cen MT" w:hAnsi="Tw Cen MT"/>
          <w:sz w:val="24"/>
          <w:szCs w:val="24"/>
        </w:rPr>
      </w:r>
    </w:p>
    <w:p>
      <w:pPr>
        <w:pStyle w:val="Normal"/>
        <w:tabs>
          <w:tab w:val="clear" w:pos="708"/>
          <w:tab w:val="center" w:pos="744" w:leader="none"/>
          <w:tab w:val="center" w:pos="1464" w:leader="none"/>
          <w:tab w:val="center" w:pos="2184" w:leader="none"/>
          <w:tab w:val="center" w:pos="2904" w:leader="none"/>
          <w:tab w:val="center" w:pos="3624" w:leader="none"/>
          <w:tab w:val="center" w:pos="4344" w:leader="none"/>
          <w:tab w:val="center" w:pos="5064" w:leader="none"/>
          <w:tab w:val="center" w:pos="6072" w:leader="none"/>
          <w:tab w:val="center" w:pos="9384" w:leader="none"/>
        </w:tabs>
        <w:spacing w:lineRule="auto" w:line="240" w:before="0" w:after="0"/>
        <w:jc w:val="both"/>
        <w:rPr>
          <w:rFonts w:ascii="Tw Cen MT" w:hAnsi="Tw Cen MT"/>
          <w:sz w:val="24"/>
          <w:szCs w:val="24"/>
        </w:rPr>
      </w:pPr>
      <w:r>
        <w:rPr>
          <w:rFonts w:ascii="Tw Cen MT" w:hAnsi="Tw Cen MT"/>
          <w:sz w:val="24"/>
          <w:szCs w:val="24"/>
        </w:rPr>
        <w:t xml:space="preserve">                </w:t>
      </w:r>
      <w:r>
        <w:rPr>
          <w:rFonts w:ascii="Tw Cen MT" w:hAnsi="Tw Cen MT"/>
          <w:sz w:val="24"/>
          <w:szCs w:val="24"/>
        </w:rPr>
        <w:t xml:space="preserve">Date : </w:t>
      </w:r>
      <w:r>
        <w:rPr>
          <w:rFonts w:ascii="Tw Cen MT" w:hAnsi="Tw Cen MT"/>
          <w:sz w:val="24"/>
          <w:szCs w:val="24"/>
          <w:u w:val="single" w:color="000000"/>
        </w:rPr>
        <w:tab/>
      </w:r>
      <w:r>
        <w:rPr>
          <w:rFonts w:ascii="Tw Cen MT" w:hAnsi="Tw Cen MT"/>
          <w:sz w:val="24"/>
          <w:szCs w:val="24"/>
        </w:rPr>
        <w:t xml:space="preserve">                                     Jour/mois/année</w:t>
      </w:r>
    </w:p>
    <w:p>
      <w:pPr>
        <w:pStyle w:val="Normal"/>
        <w:spacing w:lineRule="auto" w:line="240" w:before="0" w:after="0"/>
        <w:ind w:left="24" w:right="771" w:hanging="0"/>
        <w:jc w:val="both"/>
        <w:rPr>
          <w:rFonts w:ascii="Tw Cen MT" w:hAnsi="Tw Cen MT"/>
          <w:sz w:val="24"/>
          <w:szCs w:val="24"/>
        </w:rPr>
      </w:pPr>
      <w:r>
        <w:rPr>
          <w:rFonts w:ascii="Tw Cen MT" w:hAnsi="Tw Cen MT"/>
          <w:sz w:val="24"/>
          <w:szCs w:val="24"/>
        </w:rPr>
      </w:r>
    </w:p>
    <w:p>
      <w:pPr>
        <w:pStyle w:val="Normal"/>
        <w:spacing w:lineRule="auto" w:line="240" w:before="0" w:after="0"/>
        <w:ind w:left="24" w:right="771" w:hanging="0"/>
        <w:jc w:val="both"/>
        <w:rPr>
          <w:rFonts w:ascii="Tw Cen MT" w:hAnsi="Tw Cen MT"/>
          <w:sz w:val="24"/>
          <w:szCs w:val="24"/>
        </w:rPr>
      </w:pPr>
      <w:r>
        <w:rPr>
          <w:rFonts w:ascii="Tw Cen MT" w:hAnsi="Tw Cen MT"/>
          <w:sz w:val="24"/>
          <w:szCs w:val="24"/>
        </w:rPr>
        <w:t>Signature du titulaire</w:t>
      </w:r>
    </w:p>
    <w:p>
      <w:pPr>
        <w:pStyle w:val="Normal"/>
        <w:spacing w:lineRule="auto" w:line="240" w:before="0" w:after="0"/>
        <w:ind w:left="24" w:hanging="0"/>
        <w:jc w:val="both"/>
        <w:rPr>
          <w:rFonts w:ascii="Tw Cen MT" w:hAnsi="Tw Cen MT"/>
          <w:sz w:val="24"/>
          <w:szCs w:val="24"/>
        </w:rPr>
      </w:pPr>
      <w:r>
        <w:rPr>
          <w:rFonts w:ascii="Tw Cen MT" w:hAnsi="Tw Cen MT"/>
          <w:sz w:val="24"/>
          <w:szCs w:val="24"/>
        </w:rPr>
        <w:tab/>
      </w:r>
      <w:r>
        <w:br w:type="page"/>
      </w:r>
    </w:p>
    <w:p>
      <w:pPr>
        <w:pStyle w:val="Titre4"/>
        <w:ind w:left="19" w:hanging="0"/>
        <w:rPr>
          <w:rFonts w:ascii="Tw Cen MT" w:hAnsi="Tw Cen MT"/>
          <w:sz w:val="24"/>
          <w:szCs w:val="24"/>
        </w:rPr>
      </w:pPr>
      <w:r>
        <w:rPr>
          <w:rFonts w:ascii="Tw Cen MT" w:hAnsi="Tw Cen MT"/>
          <w:i/>
          <w:sz w:val="24"/>
          <w:szCs w:val="24"/>
        </w:rPr>
        <w:t>10.10 :   Modèle d’attestation de disponibilité</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926" w:right="58" w:hanging="902"/>
        <w:jc w:val="both"/>
        <w:rPr>
          <w:rFonts w:ascii="Tw Cen MT" w:hAnsi="Tw Cen MT"/>
          <w:sz w:val="24"/>
          <w:szCs w:val="24"/>
        </w:rPr>
      </w:pPr>
      <w:r>
        <w:rPr>
          <w:rFonts w:ascii="Tw Cen MT" w:hAnsi="Tw Cen MT"/>
          <w:b/>
          <w:sz w:val="24"/>
          <w:szCs w:val="24"/>
          <w:u w:val="single" w:color="000000"/>
        </w:rPr>
        <w:t xml:space="preserve">Objet: </w:t>
      </w:r>
      <w:r>
        <w:rPr>
          <w:rFonts w:ascii="Tw Cen MT" w:hAnsi="Tw Cen MT"/>
          <w:sz w:val="24"/>
          <w:szCs w:val="24"/>
        </w:rPr>
        <w:t>AVIS D’APPEL D’OFFRES NATIONAL OUVERT EN PROCEDURE D’URGENCE N°09/AONO/PU/CUE/CIPM/2023 DU________________POUR L’EXECUTION DES TRAVAUX DE CONSTRUCTION D’UN MARCHÉ DE VENTE DE POISSON</w:t>
      </w:r>
      <w:r>
        <w:rPr>
          <w:rFonts w:cs="Arial" w:ascii="Tw Cen MT" w:hAnsi="Tw Cen MT"/>
          <w:b/>
          <w:sz w:val="24"/>
          <w:szCs w:val="24"/>
        </w:rPr>
        <w:t xml:space="preserve"> </w:t>
      </w:r>
      <w:r>
        <w:rPr>
          <w:rFonts w:ascii="Tw Cen MT" w:hAnsi="Tw Cen MT"/>
          <w:sz w:val="24"/>
          <w:szCs w:val="24"/>
        </w:rPr>
        <w:t>DANS LA COMMUNAUTÉ URBAINE D’EBOLOWA.</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right="86" w:hanging="0"/>
        <w:jc w:val="both"/>
        <w:rPr>
          <w:rFonts w:ascii="Tw Cen MT" w:hAnsi="Tw Cen MT"/>
          <w:sz w:val="24"/>
          <w:szCs w:val="24"/>
        </w:rPr>
      </w:pPr>
      <w:r>
        <w:rPr>
          <w:rFonts w:ascii="Tw Cen MT" w:hAnsi="Tw Cen MT"/>
          <w:sz w:val="24"/>
          <w:szCs w:val="24"/>
        </w:rPr>
        <w:t xml:space="preserve">Je soussigné, ________________________________, (préciser nom &amp; prénom, ainsi que la qualification), atteste de ma disponibilité pour occuper le poste de ________________________, au sein de l’entreprise __________________________ dans le cadre de l’Appel d’Offres cité en objet au cas où le Soumissionnaire ______________________ serait attributaire du marché.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4990" w:right="44" w:hanging="0"/>
        <w:jc w:val="both"/>
        <w:rPr>
          <w:rFonts w:ascii="Tw Cen MT" w:hAnsi="Tw Cen MT"/>
          <w:sz w:val="24"/>
          <w:szCs w:val="24"/>
        </w:rPr>
      </w:pPr>
      <w:r>
        <w:rPr>
          <w:rFonts w:ascii="Tw Cen MT" w:hAnsi="Tw Cen MT"/>
          <w:sz w:val="24"/>
          <w:szCs w:val="24"/>
        </w:rPr>
        <w:t>Fait à …………., le ________</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tab/>
      </w:r>
    </w:p>
    <w:p>
      <w:pPr>
        <w:pStyle w:val="Normal"/>
        <w:spacing w:lineRule="auto" w:line="259" w:before="0" w:after="160"/>
        <w:rPr>
          <w:rFonts w:ascii="Tw Cen MT" w:hAnsi="Tw Cen MT"/>
          <w:b/>
          <w:b/>
          <w:sz w:val="24"/>
          <w:szCs w:val="24"/>
        </w:rPr>
      </w:pPr>
      <w:r>
        <w:rPr>
          <w:rFonts w:ascii="Tw Cen MT" w:hAnsi="Tw Cen MT"/>
          <w:b/>
          <w:sz w:val="24"/>
          <w:szCs w:val="24"/>
        </w:rPr>
      </w:r>
      <w:r>
        <w:br w:type="page"/>
      </w:r>
    </w:p>
    <w:p>
      <w:pPr>
        <w:pStyle w:val="Normal"/>
        <w:spacing w:lineRule="auto" w:line="240" w:before="0" w:after="0"/>
        <w:ind w:left="19" w:hanging="0"/>
        <w:jc w:val="center"/>
        <w:rPr>
          <w:rFonts w:ascii="Tw Cen MT" w:hAnsi="Tw Cen MT"/>
          <w:b/>
          <w:b/>
          <w:sz w:val="24"/>
          <w:szCs w:val="24"/>
        </w:rPr>
      </w:pPr>
      <w:r>
        <w:rPr>
          <w:rFonts w:ascii="Tw Cen MT" w:hAnsi="Tw Cen MT"/>
          <w:b/>
          <w:sz w:val="24"/>
          <w:szCs w:val="24"/>
        </w:rPr>
        <w:t>10.11 : MODELE DE PRESENTATION DU MATERIEL</w:t>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40" w:before="0" w:after="0"/>
        <w:ind w:left="19" w:hanging="0"/>
        <w:jc w:val="both"/>
        <w:rPr>
          <w:rFonts w:ascii="Tw Cen MT" w:hAnsi="Tw Cen MT"/>
          <w:sz w:val="24"/>
          <w:szCs w:val="24"/>
        </w:rPr>
      </w:pPr>
      <w:r>
        <w:rPr>
          <w:rFonts w:ascii="Tw Cen MT" w:hAnsi="Tw Cen MT"/>
          <w:b/>
          <w:sz w:val="24"/>
          <w:szCs w:val="24"/>
        </w:rPr>
        <w:t>LISTE DU MATERIEL QUI SERA EMPLOYE A L'EXECUTION DU MARCHE</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Matériel en possession de l'Entreprise</w:t>
      </w:r>
    </w:p>
    <w:tbl>
      <w:tblPr>
        <w:tblW w:w="10545" w:type="dxa"/>
        <w:jc w:val="left"/>
        <w:tblInd w:w="-84" w:type="dxa"/>
        <w:tblLayout w:type="fixed"/>
        <w:tblCellMar>
          <w:top w:w="125" w:type="dxa"/>
          <w:left w:w="108" w:type="dxa"/>
          <w:bottom w:w="0" w:type="dxa"/>
          <w:right w:w="65" w:type="dxa"/>
        </w:tblCellMar>
        <w:tblLook w:val="04a0" w:noHBand="0" w:noVBand="1" w:firstColumn="1" w:lastRow="0" w:lastColumn="0" w:firstRow="1"/>
      </w:tblPr>
      <w:tblGrid>
        <w:gridCol w:w="1185"/>
        <w:gridCol w:w="950"/>
        <w:gridCol w:w="1557"/>
        <w:gridCol w:w="1234"/>
        <w:gridCol w:w="809"/>
        <w:gridCol w:w="696"/>
        <w:gridCol w:w="1138"/>
        <w:gridCol w:w="1416"/>
        <w:gridCol w:w="1559"/>
      </w:tblGrid>
      <w:tr>
        <w:trPr>
          <w:trHeight w:val="1596" w:hRule="atLeast"/>
        </w:trPr>
        <w:tc>
          <w:tcPr>
            <w:tcW w:w="11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Désignation du </w:t>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matériel d’origine </w:t>
            </w:r>
          </w:p>
        </w:tc>
        <w:tc>
          <w:tcPr>
            <w:tcW w:w="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Quantité</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Valeur résiduelle </w:t>
            </w:r>
          </w:p>
        </w:tc>
        <w:tc>
          <w:tcPr>
            <w:tcW w:w="12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Date d’acquisition </w:t>
            </w:r>
          </w:p>
        </w:tc>
        <w:tc>
          <w:tcPr>
            <w:tcW w:w="8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65" w:hanging="0"/>
              <w:jc w:val="both"/>
              <w:rPr>
                <w:rFonts w:ascii="Tw Cen MT" w:hAnsi="Tw Cen MT"/>
                <w:sz w:val="24"/>
                <w:szCs w:val="24"/>
                <w:lang w:eastAsia="en-US"/>
              </w:rPr>
            </w:pPr>
            <w:r>
              <w:rPr>
                <w:rFonts w:ascii="Tw Cen MT" w:hAnsi="Tw Cen MT"/>
                <w:sz w:val="24"/>
                <w:szCs w:val="24"/>
                <w:lang w:eastAsia="en-US"/>
              </w:rPr>
              <w:t xml:space="preserve">Marque et genre </w:t>
            </w:r>
          </w:p>
        </w:tc>
        <w:tc>
          <w:tcPr>
            <w:tcW w:w="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5" w:hanging="0"/>
              <w:jc w:val="both"/>
              <w:rPr>
                <w:rFonts w:ascii="Tw Cen MT" w:hAnsi="Tw Cen MT"/>
                <w:sz w:val="24"/>
                <w:szCs w:val="24"/>
                <w:lang w:eastAsia="en-US"/>
              </w:rPr>
            </w:pPr>
            <w:r>
              <w:rPr>
                <w:rFonts w:ascii="Tw Cen MT" w:hAnsi="Tw Cen MT"/>
                <w:sz w:val="24"/>
                <w:szCs w:val="24"/>
                <w:lang w:eastAsia="en-US"/>
              </w:rPr>
              <w:t xml:space="preserve">Age </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Affectation </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Date disponibilité</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2" w:hanging="12"/>
              <w:jc w:val="both"/>
              <w:rPr>
                <w:rFonts w:ascii="Tw Cen MT" w:hAnsi="Tw Cen MT"/>
                <w:sz w:val="24"/>
                <w:szCs w:val="24"/>
                <w:lang w:eastAsia="en-US"/>
              </w:rPr>
            </w:pPr>
            <w:r>
              <w:rPr>
                <w:rFonts w:ascii="Tw Cen MT" w:hAnsi="Tw Cen MT"/>
                <w:sz w:val="24"/>
                <w:szCs w:val="24"/>
                <w:lang w:eastAsia="en-US"/>
              </w:rPr>
              <w:t xml:space="preserve">Observations sur état et heure de </w:t>
            </w:r>
          </w:p>
          <w:p>
            <w:pPr>
              <w:pStyle w:val="Normal"/>
              <w:widowControl w:val="false"/>
              <w:spacing w:lineRule="auto" w:line="240" w:before="0" w:after="0"/>
              <w:ind w:left="43" w:hanging="0"/>
              <w:jc w:val="both"/>
              <w:rPr>
                <w:rFonts w:ascii="Tw Cen MT" w:hAnsi="Tw Cen MT"/>
                <w:sz w:val="24"/>
                <w:szCs w:val="24"/>
                <w:lang w:eastAsia="en-US"/>
              </w:rPr>
            </w:pPr>
            <w:r>
              <w:rPr>
                <w:rFonts w:ascii="Tw Cen MT" w:hAnsi="Tw Cen MT"/>
                <w:sz w:val="24"/>
                <w:szCs w:val="24"/>
                <w:lang w:eastAsia="en-US"/>
              </w:rPr>
              <w:t>fonctionnement</w:t>
            </w:r>
          </w:p>
        </w:tc>
      </w:tr>
      <w:tr>
        <w:trPr>
          <w:trHeight w:val="2078" w:hRule="atLeast"/>
        </w:trPr>
        <w:tc>
          <w:tcPr>
            <w:tcW w:w="11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9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12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 w:hanging="0"/>
              <w:jc w:val="both"/>
              <w:rPr>
                <w:rFonts w:ascii="Tw Cen MT" w:hAnsi="Tw Cen MT"/>
                <w:sz w:val="24"/>
                <w:szCs w:val="24"/>
                <w:lang w:eastAsia="en-US"/>
              </w:rPr>
            </w:pPr>
            <w:r>
              <w:rPr>
                <w:rFonts w:ascii="Tw Cen MT" w:hAnsi="Tw Cen MT"/>
                <w:sz w:val="24"/>
                <w:szCs w:val="24"/>
                <w:lang w:eastAsia="en-US"/>
              </w:rPr>
            </w:r>
          </w:p>
        </w:tc>
        <w:tc>
          <w:tcPr>
            <w:tcW w:w="8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2" w:hanging="0"/>
              <w:jc w:val="both"/>
              <w:rPr>
                <w:rFonts w:ascii="Tw Cen MT" w:hAnsi="Tw Cen MT"/>
                <w:sz w:val="24"/>
                <w:szCs w:val="24"/>
                <w:lang w:eastAsia="en-US"/>
              </w:rPr>
            </w:pPr>
            <w:r>
              <w:rPr>
                <w:rFonts w:ascii="Tw Cen MT" w:hAnsi="Tw Cen MT"/>
                <w:sz w:val="24"/>
                <w:szCs w:val="24"/>
                <w:lang w:eastAsia="en-US"/>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2" w:hanging="0"/>
              <w:jc w:val="both"/>
              <w:rPr>
                <w:rFonts w:ascii="Tw Cen MT" w:hAnsi="Tw Cen MT"/>
                <w:sz w:val="24"/>
                <w:szCs w:val="24"/>
                <w:lang w:eastAsia="en-US"/>
              </w:rPr>
            </w:pPr>
            <w:r>
              <w:rPr>
                <w:rFonts w:ascii="Tw Cen MT" w:hAnsi="Tw Cen MT"/>
                <w:sz w:val="24"/>
                <w:szCs w:val="24"/>
                <w:lang w:eastAsia="en-US"/>
              </w:rPr>
            </w:r>
          </w:p>
        </w:tc>
      </w:tr>
    </w:tbl>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2. Matériel à acquérir et à importer au Cameroun </w:t>
      </w:r>
    </w:p>
    <w:tbl>
      <w:tblPr>
        <w:tblW w:w="10545" w:type="dxa"/>
        <w:jc w:val="left"/>
        <w:tblInd w:w="-84" w:type="dxa"/>
        <w:tblLayout w:type="fixed"/>
        <w:tblCellMar>
          <w:top w:w="125" w:type="dxa"/>
          <w:left w:w="108" w:type="dxa"/>
          <w:bottom w:w="0" w:type="dxa"/>
          <w:right w:w="65" w:type="dxa"/>
        </w:tblCellMar>
        <w:tblLook w:val="04a0" w:noHBand="0" w:noVBand="1" w:firstColumn="1" w:lastRow="0" w:lastColumn="0" w:firstRow="1"/>
      </w:tblPr>
      <w:tblGrid>
        <w:gridCol w:w="1149"/>
        <w:gridCol w:w="986"/>
        <w:gridCol w:w="1557"/>
        <w:gridCol w:w="1234"/>
        <w:gridCol w:w="809"/>
        <w:gridCol w:w="696"/>
        <w:gridCol w:w="1138"/>
        <w:gridCol w:w="1416"/>
        <w:gridCol w:w="1559"/>
      </w:tblGrid>
      <w:tr>
        <w:trPr>
          <w:trHeight w:val="1598" w:hRule="atLeast"/>
        </w:trPr>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Désignation du </w:t>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matériel d’origine </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Quantité</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Valeur résiduel</w:t>
            </w:r>
          </w:p>
          <w:p>
            <w:pPr>
              <w:pStyle w:val="Normal"/>
              <w:widowControl w:val="false"/>
              <w:spacing w:lineRule="auto" w:line="240" w:before="0" w:after="0"/>
              <w:ind w:right="44" w:hanging="0"/>
              <w:jc w:val="both"/>
              <w:rPr>
                <w:rFonts w:ascii="Tw Cen MT" w:hAnsi="Tw Cen MT"/>
                <w:sz w:val="24"/>
                <w:szCs w:val="24"/>
                <w:lang w:eastAsia="en-US"/>
              </w:rPr>
            </w:pPr>
            <w:r>
              <w:rPr>
                <w:rFonts w:ascii="Tw Cen MT" w:hAnsi="Tw Cen MT"/>
                <w:sz w:val="24"/>
                <w:szCs w:val="24"/>
                <w:lang w:eastAsia="en-US"/>
              </w:rPr>
              <w:t xml:space="preserve">le </w:t>
            </w:r>
          </w:p>
        </w:tc>
        <w:tc>
          <w:tcPr>
            <w:tcW w:w="12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Date d’acquisition </w:t>
            </w:r>
          </w:p>
        </w:tc>
        <w:tc>
          <w:tcPr>
            <w:tcW w:w="8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65" w:hanging="0"/>
              <w:jc w:val="both"/>
              <w:rPr>
                <w:rFonts w:ascii="Tw Cen MT" w:hAnsi="Tw Cen MT"/>
                <w:sz w:val="24"/>
                <w:szCs w:val="24"/>
                <w:lang w:eastAsia="en-US"/>
              </w:rPr>
            </w:pPr>
            <w:r>
              <w:rPr>
                <w:rFonts w:ascii="Tw Cen MT" w:hAnsi="Tw Cen MT"/>
                <w:sz w:val="24"/>
                <w:szCs w:val="24"/>
                <w:lang w:eastAsia="en-US"/>
              </w:rPr>
              <w:t xml:space="preserve">Marque et genre </w:t>
            </w:r>
          </w:p>
        </w:tc>
        <w:tc>
          <w:tcPr>
            <w:tcW w:w="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5" w:hanging="0"/>
              <w:jc w:val="both"/>
              <w:rPr>
                <w:rFonts w:ascii="Tw Cen MT" w:hAnsi="Tw Cen MT"/>
                <w:sz w:val="24"/>
                <w:szCs w:val="24"/>
                <w:lang w:eastAsia="en-US"/>
              </w:rPr>
            </w:pPr>
            <w:r>
              <w:rPr>
                <w:rFonts w:ascii="Tw Cen MT" w:hAnsi="Tw Cen MT"/>
                <w:sz w:val="24"/>
                <w:szCs w:val="24"/>
                <w:lang w:eastAsia="en-US"/>
              </w:rPr>
              <w:t xml:space="preserve">Ag e </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Affectation </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Date disponibilité</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2" w:hanging="12"/>
              <w:jc w:val="both"/>
              <w:rPr>
                <w:rFonts w:ascii="Tw Cen MT" w:hAnsi="Tw Cen MT"/>
                <w:sz w:val="24"/>
                <w:szCs w:val="24"/>
                <w:lang w:eastAsia="en-US"/>
              </w:rPr>
            </w:pPr>
            <w:r>
              <w:rPr>
                <w:rFonts w:ascii="Tw Cen MT" w:hAnsi="Tw Cen MT"/>
                <w:sz w:val="24"/>
                <w:szCs w:val="24"/>
                <w:lang w:eastAsia="en-US"/>
              </w:rPr>
              <w:t xml:space="preserve">Observations sur état et heure de </w:t>
            </w:r>
          </w:p>
          <w:p>
            <w:pPr>
              <w:pStyle w:val="Normal"/>
              <w:widowControl w:val="false"/>
              <w:spacing w:lineRule="auto" w:line="240" w:before="0" w:after="0"/>
              <w:ind w:left="43" w:hanging="0"/>
              <w:jc w:val="both"/>
              <w:rPr>
                <w:rFonts w:ascii="Tw Cen MT" w:hAnsi="Tw Cen MT"/>
                <w:sz w:val="24"/>
                <w:szCs w:val="24"/>
                <w:lang w:eastAsia="en-US"/>
              </w:rPr>
            </w:pPr>
            <w:r>
              <w:rPr>
                <w:rFonts w:ascii="Tw Cen MT" w:hAnsi="Tw Cen MT"/>
                <w:sz w:val="24"/>
                <w:szCs w:val="24"/>
                <w:lang w:eastAsia="en-US"/>
              </w:rPr>
              <w:t>fonctionnement</w:t>
            </w:r>
          </w:p>
        </w:tc>
      </w:tr>
      <w:tr>
        <w:trPr>
          <w:trHeight w:val="2880" w:hRule="atLeast"/>
        </w:trPr>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12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 w:hanging="0"/>
              <w:jc w:val="both"/>
              <w:rPr>
                <w:rFonts w:ascii="Tw Cen MT" w:hAnsi="Tw Cen MT"/>
                <w:sz w:val="24"/>
                <w:szCs w:val="24"/>
                <w:lang w:eastAsia="en-US"/>
              </w:rPr>
            </w:pPr>
            <w:r>
              <w:rPr>
                <w:rFonts w:ascii="Tw Cen MT" w:hAnsi="Tw Cen MT"/>
                <w:sz w:val="24"/>
                <w:szCs w:val="24"/>
                <w:lang w:eastAsia="en-US"/>
              </w:rPr>
            </w:r>
          </w:p>
        </w:tc>
        <w:tc>
          <w:tcPr>
            <w:tcW w:w="8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2" w:hanging="0"/>
              <w:jc w:val="both"/>
              <w:rPr>
                <w:rFonts w:ascii="Tw Cen MT" w:hAnsi="Tw Cen MT"/>
                <w:sz w:val="24"/>
                <w:szCs w:val="24"/>
                <w:lang w:eastAsia="en-US"/>
              </w:rPr>
            </w:pPr>
            <w:r>
              <w:rPr>
                <w:rFonts w:ascii="Tw Cen MT" w:hAnsi="Tw Cen MT"/>
                <w:sz w:val="24"/>
                <w:szCs w:val="24"/>
                <w:lang w:eastAsia="en-US"/>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2" w:hanging="0"/>
              <w:jc w:val="both"/>
              <w:rPr>
                <w:rFonts w:ascii="Tw Cen MT" w:hAnsi="Tw Cen MT"/>
                <w:sz w:val="24"/>
                <w:szCs w:val="24"/>
                <w:lang w:eastAsia="en-US"/>
              </w:rPr>
            </w:pPr>
            <w:r>
              <w:rPr>
                <w:rFonts w:ascii="Tw Cen MT" w:hAnsi="Tw Cen MT"/>
                <w:sz w:val="24"/>
                <w:szCs w:val="24"/>
                <w:lang w:eastAsia="en-US"/>
              </w:rPr>
            </w:r>
          </w:p>
        </w:tc>
      </w:tr>
    </w:tbl>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S'il s'avérait, dès le démarrage du chantier ou en cours d'exécution, que le matériel est insuffisant, nous nous engageons à le renforcer de façon à conduire les travaux à bonne fin dans les délais prévus et dans les conditions imposées par le dossier d'appel d'offres. </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Fait à _____________, le _____________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t xml:space="preserve">Le Soumissionnaire </w:t>
      </w:r>
    </w:p>
    <w:p>
      <w:pPr>
        <w:pStyle w:val="Normal"/>
        <w:spacing w:lineRule="auto" w:line="240" w:before="0" w:after="0"/>
        <w:ind w:left="34" w:right="99" w:hanging="0"/>
        <w:jc w:val="both"/>
        <w:rPr>
          <w:rFonts w:ascii="Tw Cen MT" w:hAnsi="Tw Cen MT"/>
          <w:sz w:val="24"/>
          <w:szCs w:val="24"/>
        </w:rPr>
      </w:pPr>
      <w:r>
        <w:rPr>
          <w:rFonts w:ascii="Tw Cen MT" w:hAnsi="Tw Cen MT"/>
          <w:sz w:val="24"/>
          <w:szCs w:val="24"/>
        </w:rPr>
      </w:r>
    </w:p>
    <w:p>
      <w:pPr>
        <w:pStyle w:val="Normal"/>
        <w:spacing w:lineRule="auto" w:line="240" w:before="0" w:after="0"/>
        <w:ind w:right="26" w:hanging="0"/>
        <w:jc w:val="both"/>
        <w:rPr>
          <w:rFonts w:ascii="Tw Cen MT" w:hAnsi="Tw Cen MT"/>
          <w:sz w:val="24"/>
          <w:szCs w:val="24"/>
        </w:rPr>
      </w:pPr>
      <w:r>
        <w:rPr>
          <w:rFonts w:ascii="Tw Cen MT" w:hAnsi="Tw Cen MT"/>
          <w:sz w:val="24"/>
          <w:szCs w:val="24"/>
        </w:rPr>
      </w:r>
    </w:p>
    <w:p>
      <w:pPr>
        <w:pStyle w:val="Normal"/>
        <w:spacing w:lineRule="auto" w:line="259" w:before="0" w:after="160"/>
        <w:rPr>
          <w:rFonts w:ascii="Tw Cen MT" w:hAnsi="Tw Cen MT"/>
          <w:b/>
          <w:b/>
          <w:sz w:val="24"/>
          <w:szCs w:val="24"/>
        </w:rPr>
      </w:pPr>
      <w:r>
        <w:rPr>
          <w:rFonts w:ascii="Tw Cen MT" w:hAnsi="Tw Cen MT"/>
          <w:b/>
          <w:sz w:val="24"/>
          <w:szCs w:val="24"/>
        </w:rPr>
      </w:r>
      <w:r>
        <w:br w:type="page"/>
      </w:r>
    </w:p>
    <w:p>
      <w:pPr>
        <w:pStyle w:val="Normal"/>
        <w:spacing w:lineRule="auto" w:line="240" w:before="0" w:after="0"/>
        <w:ind w:left="19" w:hanging="0"/>
        <w:jc w:val="center"/>
        <w:rPr>
          <w:rFonts w:ascii="Tw Cen MT" w:hAnsi="Tw Cen MT"/>
          <w:b/>
          <w:b/>
          <w:sz w:val="24"/>
          <w:szCs w:val="24"/>
        </w:rPr>
      </w:pPr>
      <w:r>
        <w:rPr>
          <w:rFonts w:ascii="Tw Cen MT" w:hAnsi="Tw Cen MT"/>
          <w:b/>
          <w:sz w:val="24"/>
          <w:szCs w:val="24"/>
        </w:rPr>
        <w:t>10.12 :   MODELE DE FICHES DES REFERENCES DE L’ENTREPRISE</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19" w:right="58" w:hanging="0"/>
        <w:jc w:val="both"/>
        <w:rPr>
          <w:rFonts w:ascii="Tw Cen MT" w:hAnsi="Tw Cen MT"/>
          <w:sz w:val="24"/>
          <w:szCs w:val="24"/>
        </w:rPr>
      </w:pPr>
      <w:r>
        <w:rPr>
          <w:rFonts w:ascii="Tw Cen MT" w:hAnsi="Tw Cen MT"/>
          <w:b/>
          <w:sz w:val="24"/>
          <w:szCs w:val="24"/>
        </w:rPr>
        <w:tab/>
        <w:t>Services les plus représentatifs de vos qualifications assurées au cours des cinq dernières années</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right="374" w:hanging="0"/>
        <w:jc w:val="both"/>
        <w:rPr>
          <w:rFonts w:ascii="Tw Cen MT" w:hAnsi="Tw Cen MT"/>
          <w:sz w:val="24"/>
          <w:szCs w:val="24"/>
        </w:rPr>
      </w:pPr>
      <w:r>
        <w:rPr>
          <w:rFonts w:ascii="Tw Cen MT" w:hAnsi="Tw Cen MT"/>
          <w:sz w:val="24"/>
          <w:szCs w:val="24"/>
        </w:rPr>
        <w:t xml:space="preserve">En utilisant le présent formulaire, veuillez fournir les renseignements demandés au sujet des diverses missions que votre firme a exécutées en vertu d’un contrat, que ce soit à titre individuel ou comme principal partenaire au sein d’un consortium. </w:t>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tbl>
      <w:tblPr>
        <w:tblW w:w="9607" w:type="dxa"/>
        <w:jc w:val="left"/>
        <w:tblInd w:w="-62" w:type="dxa"/>
        <w:tblLayout w:type="fixed"/>
        <w:tblCellMar>
          <w:top w:w="8" w:type="dxa"/>
          <w:left w:w="85" w:type="dxa"/>
          <w:bottom w:w="0" w:type="dxa"/>
          <w:right w:w="115" w:type="dxa"/>
        </w:tblCellMar>
        <w:tblLook w:val="04a0" w:noHBand="0" w:noVBand="1" w:firstColumn="1" w:lastRow="0" w:lastColumn="0" w:firstRow="1"/>
      </w:tblPr>
      <w:tblGrid>
        <w:gridCol w:w="3121"/>
        <w:gridCol w:w="3125"/>
        <w:gridCol w:w="3361"/>
      </w:tblGrid>
      <w:tr>
        <w:trPr>
          <w:trHeight w:val="862" w:hRule="atLeast"/>
        </w:trPr>
        <w:tc>
          <w:tcPr>
            <w:tcW w:w="6246"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Nom de la Mission :</w:t>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336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ind w:left="1" w:hanging="0"/>
              <w:jc w:val="both"/>
              <w:rPr>
                <w:rFonts w:ascii="Tw Cen MT" w:hAnsi="Tw Cen MT"/>
                <w:sz w:val="24"/>
                <w:szCs w:val="24"/>
                <w:lang w:eastAsia="en-US"/>
              </w:rPr>
            </w:pPr>
            <w:r>
              <w:rPr>
                <w:rFonts w:ascii="Tw Cen MT" w:hAnsi="Tw Cen MT"/>
                <w:sz w:val="24"/>
                <w:szCs w:val="24"/>
                <w:lang w:eastAsia="en-US"/>
              </w:rPr>
              <w:t xml:space="preserve">Pays : </w:t>
            </w:r>
          </w:p>
        </w:tc>
      </w:tr>
      <w:tr>
        <w:trPr>
          <w:trHeight w:val="862" w:hRule="atLeast"/>
        </w:trPr>
        <w:tc>
          <w:tcPr>
            <w:tcW w:w="6246"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Lieu :</w:t>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336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ind w:left="1" w:hanging="0"/>
              <w:jc w:val="both"/>
              <w:rPr>
                <w:rFonts w:ascii="Tw Cen MT" w:hAnsi="Tw Cen MT"/>
                <w:sz w:val="24"/>
                <w:szCs w:val="24"/>
                <w:lang w:eastAsia="en-US"/>
              </w:rPr>
            </w:pPr>
            <w:r>
              <w:rPr>
                <w:rFonts w:ascii="Tw Cen MT" w:hAnsi="Tw Cen MT"/>
                <w:sz w:val="24"/>
                <w:szCs w:val="24"/>
                <w:lang w:eastAsia="en-US"/>
              </w:rPr>
              <w:t xml:space="preserve">Personnel spécialisé fourni par votre société/organisme </w:t>
            </w:r>
          </w:p>
          <w:p>
            <w:pPr>
              <w:pStyle w:val="Normal"/>
              <w:widowControl w:val="false"/>
              <w:spacing w:lineRule="auto" w:line="240" w:before="0" w:after="0"/>
              <w:ind w:left="1" w:hanging="0"/>
              <w:jc w:val="both"/>
              <w:rPr>
                <w:rFonts w:ascii="Tw Cen MT" w:hAnsi="Tw Cen MT"/>
                <w:sz w:val="24"/>
                <w:szCs w:val="24"/>
                <w:lang w:eastAsia="en-US"/>
              </w:rPr>
            </w:pPr>
            <w:r>
              <w:rPr>
                <w:rFonts w:ascii="Tw Cen MT" w:hAnsi="Tw Cen MT"/>
                <w:sz w:val="24"/>
                <w:szCs w:val="24"/>
                <w:lang w:eastAsia="en-US"/>
              </w:rPr>
              <w:t xml:space="preserve">(profil) : </w:t>
            </w:r>
          </w:p>
        </w:tc>
      </w:tr>
      <w:tr>
        <w:trPr>
          <w:trHeight w:val="862" w:hRule="atLeast"/>
        </w:trPr>
        <w:tc>
          <w:tcPr>
            <w:tcW w:w="6246"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Nom du Client: </w:t>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336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ind w:left="1" w:hanging="0"/>
              <w:jc w:val="both"/>
              <w:rPr>
                <w:rFonts w:ascii="Tw Cen MT" w:hAnsi="Tw Cen MT"/>
                <w:sz w:val="24"/>
                <w:szCs w:val="24"/>
                <w:lang w:eastAsia="en-US"/>
              </w:rPr>
            </w:pPr>
            <w:r>
              <w:rPr>
                <w:rFonts w:ascii="Tw Cen MT" w:hAnsi="Tw Cen MT"/>
                <w:sz w:val="24"/>
                <w:szCs w:val="24"/>
                <w:lang w:eastAsia="en-US"/>
              </w:rPr>
              <w:t xml:space="preserve">Nombre d’employés ayant participé à la mission : </w:t>
            </w:r>
          </w:p>
        </w:tc>
      </w:tr>
      <w:tr>
        <w:trPr>
          <w:trHeight w:val="578" w:hRule="atLeast"/>
        </w:trPr>
        <w:tc>
          <w:tcPr>
            <w:tcW w:w="6246"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Adresse :</w:t>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3361" w:type="dxa"/>
            <w:vMerge w:val="restart"/>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ind w:left="1" w:hanging="0"/>
              <w:jc w:val="both"/>
              <w:rPr>
                <w:rFonts w:ascii="Tw Cen MT" w:hAnsi="Tw Cen MT"/>
                <w:sz w:val="24"/>
                <w:szCs w:val="24"/>
                <w:lang w:eastAsia="en-US"/>
              </w:rPr>
            </w:pPr>
            <w:r>
              <w:rPr>
                <w:rFonts w:ascii="Tw Cen MT" w:hAnsi="Tw Cen MT"/>
                <w:sz w:val="24"/>
                <w:szCs w:val="24"/>
                <w:lang w:eastAsia="en-US"/>
              </w:rPr>
              <w:t xml:space="preserve">Nombre  de mois de travail : </w:t>
            </w:r>
          </w:p>
          <w:p>
            <w:pPr>
              <w:pStyle w:val="Normal"/>
              <w:widowControl w:val="false"/>
              <w:spacing w:lineRule="auto" w:line="240" w:before="0" w:after="0"/>
              <w:ind w:left="1" w:hanging="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ind w:left="1" w:hanging="0"/>
              <w:jc w:val="both"/>
              <w:rPr>
                <w:rFonts w:ascii="Tw Cen MT" w:hAnsi="Tw Cen MT"/>
                <w:sz w:val="24"/>
                <w:szCs w:val="24"/>
                <w:lang w:eastAsia="en-US"/>
              </w:rPr>
            </w:pPr>
            <w:r>
              <w:rPr>
                <w:rFonts w:ascii="Tw Cen MT" w:hAnsi="Tw Cen MT"/>
                <w:sz w:val="24"/>
                <w:szCs w:val="24"/>
                <w:lang w:eastAsia="en-US"/>
              </w:rPr>
              <w:t xml:space="preserve">Durée de la Mission : </w:t>
            </w:r>
          </w:p>
        </w:tc>
      </w:tr>
      <w:tr>
        <w:trPr>
          <w:trHeight w:val="437" w:hRule="atLeast"/>
        </w:trPr>
        <w:tc>
          <w:tcPr>
            <w:tcW w:w="6246"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Délai : </w:t>
            </w:r>
          </w:p>
        </w:tc>
        <w:tc>
          <w:tcPr>
            <w:tcW w:w="3361"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r>
      <w:tr>
        <w:trPr>
          <w:trHeight w:val="1142" w:hRule="atLeast"/>
        </w:trPr>
        <w:tc>
          <w:tcPr>
            <w:tcW w:w="312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Date de démarrage </w:t>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(mois/année) </w:t>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312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ind w:left="1" w:hanging="0"/>
              <w:jc w:val="both"/>
              <w:rPr>
                <w:rFonts w:ascii="Tw Cen MT" w:hAnsi="Tw Cen MT"/>
                <w:sz w:val="24"/>
                <w:szCs w:val="24"/>
                <w:lang w:eastAsia="en-US"/>
              </w:rPr>
            </w:pPr>
            <w:r>
              <w:rPr>
                <w:rFonts w:ascii="Tw Cen MT" w:hAnsi="Tw Cen MT"/>
                <w:sz w:val="24"/>
                <w:szCs w:val="24"/>
                <w:lang w:eastAsia="en-US"/>
              </w:rPr>
              <w:t xml:space="preserve">Date d’achèvement (mois/année) </w:t>
            </w:r>
          </w:p>
        </w:tc>
        <w:tc>
          <w:tcPr>
            <w:tcW w:w="336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ind w:left="1" w:hanging="0"/>
              <w:jc w:val="both"/>
              <w:rPr>
                <w:rFonts w:ascii="Tw Cen MT" w:hAnsi="Tw Cen MT"/>
                <w:sz w:val="24"/>
                <w:szCs w:val="24"/>
                <w:lang w:eastAsia="en-US"/>
              </w:rPr>
            </w:pPr>
            <w:r>
              <w:rPr>
                <w:rFonts w:ascii="Tw Cen MT" w:hAnsi="Tw Cen MT"/>
                <w:sz w:val="24"/>
                <w:szCs w:val="24"/>
                <w:lang w:eastAsia="en-US"/>
              </w:rPr>
              <w:t xml:space="preserve">Valeur approximative des services (en FCFA HT) : </w:t>
            </w:r>
          </w:p>
        </w:tc>
      </w:tr>
      <w:tr>
        <w:trPr>
          <w:trHeight w:val="1426" w:hRule="atLeast"/>
        </w:trPr>
        <w:tc>
          <w:tcPr>
            <w:tcW w:w="6246"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Nom du/des partenaire(s) éventuel(s) : </w:t>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336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ind w:left="1" w:hanging="0"/>
              <w:jc w:val="both"/>
              <w:rPr>
                <w:rFonts w:ascii="Tw Cen MT" w:hAnsi="Tw Cen MT"/>
                <w:sz w:val="24"/>
                <w:szCs w:val="24"/>
                <w:lang w:eastAsia="en-US"/>
              </w:rPr>
            </w:pPr>
            <w:r>
              <w:rPr>
                <w:rFonts w:ascii="Tw Cen MT" w:hAnsi="Tw Cen MT"/>
                <w:sz w:val="24"/>
                <w:szCs w:val="24"/>
                <w:lang w:eastAsia="en-US"/>
              </w:rPr>
              <w:t xml:space="preserve">Nombre  de mois de travail de spécialiste fournis par les Cocontractants associés : </w:t>
            </w:r>
          </w:p>
        </w:tc>
      </w:tr>
      <w:tr>
        <w:trPr>
          <w:trHeight w:val="1142" w:hRule="atLeast"/>
        </w:trPr>
        <w:tc>
          <w:tcPr>
            <w:tcW w:w="9607"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Nom et fonctions des principaux responsables (Directeur, Chef de mission ou de projet…)  </w:t>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r>
      <w:tr>
        <w:trPr>
          <w:trHeight w:val="862" w:hRule="atLeast"/>
        </w:trPr>
        <w:tc>
          <w:tcPr>
            <w:tcW w:w="9607"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Descriptif du Projet :</w:t>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r>
      <w:tr>
        <w:trPr>
          <w:trHeight w:val="1142" w:hRule="atLeast"/>
        </w:trPr>
        <w:tc>
          <w:tcPr>
            <w:tcW w:w="9607"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Descriptif des missions effectuées par votre personnel : </w:t>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r>
      <w:tr>
        <w:trPr>
          <w:trHeight w:val="299" w:hRule="atLeast"/>
        </w:trPr>
        <w:tc>
          <w:tcPr>
            <w:tcW w:w="9607"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Nom du candidat :  </w:t>
            </w:r>
          </w:p>
        </w:tc>
      </w:tr>
    </w:tbl>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40" w:before="0" w:after="0"/>
        <w:ind w:left="24" w:hanging="0"/>
        <w:jc w:val="both"/>
        <w:rPr>
          <w:rFonts w:ascii="Tw Cen MT" w:hAnsi="Tw Cen MT"/>
          <w:sz w:val="24"/>
          <w:szCs w:val="24"/>
        </w:rPr>
      </w:pPr>
      <w:r>
        <w:rPr>
          <w:rFonts w:ascii="Tw Cen MT" w:hAnsi="Tw Cen MT"/>
          <w:sz w:val="24"/>
          <w:szCs w:val="24"/>
        </w:rPr>
      </w:r>
    </w:p>
    <w:p>
      <w:pPr>
        <w:pStyle w:val="Normal"/>
        <w:spacing w:lineRule="auto" w:line="259" w:before="0" w:after="160"/>
        <w:rPr>
          <w:rFonts w:ascii="Tw Cen MT" w:hAnsi="Tw Cen MT" w:eastAsia="Times New Roman" w:cs="Times New Roman"/>
          <w:b/>
          <w:b/>
          <w:i/>
          <w:i/>
          <w:sz w:val="24"/>
          <w:szCs w:val="24"/>
        </w:rPr>
      </w:pPr>
      <w:r>
        <w:rPr>
          <w:rFonts w:eastAsia="Times New Roman" w:cs="Times New Roman" w:ascii="Tw Cen MT" w:hAnsi="Tw Cen MT"/>
          <w:b/>
          <w:i/>
          <w:sz w:val="24"/>
          <w:szCs w:val="24"/>
        </w:rPr>
      </w:r>
      <w:r>
        <w:br w:type="page"/>
      </w:r>
    </w:p>
    <w:p>
      <w:pPr>
        <w:pStyle w:val="Titre4"/>
        <w:ind w:left="19" w:hanging="0"/>
        <w:rPr>
          <w:rFonts w:ascii="Tw Cen MT" w:hAnsi="Tw Cen MT"/>
          <w:i/>
          <w:i/>
          <w:sz w:val="24"/>
          <w:szCs w:val="24"/>
        </w:rPr>
      </w:pPr>
      <w:r>
        <w:rPr>
          <w:rFonts w:ascii="Tw Cen MT" w:hAnsi="Tw Cen MT"/>
          <w:i/>
          <w:sz w:val="24"/>
          <w:szCs w:val="24"/>
        </w:rPr>
        <w:t>10.13 :   Fiche récapitulative des références de l’Entreprise ;</w:t>
      </w:r>
    </w:p>
    <w:p>
      <w:pPr>
        <w:pStyle w:val="Normal"/>
        <w:spacing w:lineRule="auto" w:line="240" w:before="0" w:after="0"/>
        <w:jc w:val="both"/>
        <w:rPr>
          <w:rFonts w:ascii="Tw Cen MT" w:hAnsi="Tw Cen MT"/>
          <w:sz w:val="24"/>
          <w:szCs w:val="24"/>
        </w:rPr>
      </w:pPr>
      <w:r>
        <w:rPr>
          <w:rFonts w:ascii="Tw Cen MT" w:hAnsi="Tw Cen MT"/>
          <w:sz w:val="24"/>
          <w:szCs w:val="24"/>
        </w:rPr>
      </w:r>
    </w:p>
    <w:tbl>
      <w:tblPr>
        <w:tblW w:w="5000" w:type="pct"/>
        <w:jc w:val="left"/>
        <w:tblInd w:w="0" w:type="dxa"/>
        <w:tblLayout w:type="fixed"/>
        <w:tblCellMar>
          <w:top w:w="5" w:type="dxa"/>
          <w:left w:w="0" w:type="dxa"/>
          <w:bottom w:w="0" w:type="dxa"/>
          <w:right w:w="64" w:type="dxa"/>
        </w:tblCellMar>
        <w:tblLook w:val="04a0" w:noHBand="0" w:noVBand="1" w:firstColumn="1" w:lastRow="0" w:lastColumn="0" w:firstRow="1"/>
      </w:tblPr>
      <w:tblGrid>
        <w:gridCol w:w="368"/>
        <w:gridCol w:w="571"/>
        <w:gridCol w:w="1306"/>
        <w:gridCol w:w="1754"/>
        <w:gridCol w:w="1530"/>
        <w:gridCol w:w="983"/>
        <w:gridCol w:w="1507"/>
        <w:gridCol w:w="1381"/>
        <w:gridCol w:w="237"/>
      </w:tblGrid>
      <w:tr>
        <w:trPr>
          <w:trHeight w:val="247" w:hRule="atLeast"/>
        </w:trPr>
        <w:tc>
          <w:tcPr>
            <w:tcW w:w="368" w:type="dxa"/>
            <w:vMerge w:val="restart"/>
            <w:tcBorders>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9032"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685" w:hanging="0"/>
              <w:jc w:val="both"/>
              <w:rPr>
                <w:rFonts w:ascii="Tw Cen MT" w:hAnsi="Tw Cen MT"/>
                <w:sz w:val="24"/>
                <w:szCs w:val="24"/>
                <w:lang w:eastAsia="en-US"/>
              </w:rPr>
            </w:pPr>
            <w:r>
              <w:rPr>
                <w:rFonts w:ascii="Tw Cen MT" w:hAnsi="Tw Cen MT"/>
                <w:b/>
                <w:sz w:val="24"/>
                <w:szCs w:val="24"/>
                <w:lang w:eastAsia="en-US"/>
              </w:rPr>
              <w:t xml:space="preserve">REFERENCES EN TRAVAUX DE BATIMENTS (05 dernières années) </w:t>
            </w:r>
          </w:p>
        </w:tc>
        <w:tc>
          <w:tcPr>
            <w:tcW w:w="237" w:type="dxa"/>
            <w:vMerge w:val="restart"/>
            <w:tcBorders>
              <w:lef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r>
      <w:tr>
        <w:trPr>
          <w:trHeight w:val="715" w:hRule="atLeast"/>
        </w:trPr>
        <w:tc>
          <w:tcPr>
            <w:tcW w:w="368" w:type="dxa"/>
            <w:vMerge w:val="continue"/>
            <w:tcBorders>
              <w:right w:val="single" w:sz="4" w:space="0" w:color="000000"/>
            </w:tcBorders>
            <w:vAlign w:val="center"/>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5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90" w:hanging="0"/>
              <w:jc w:val="both"/>
              <w:rPr>
                <w:rFonts w:ascii="Tw Cen MT" w:hAnsi="Tw Cen MT"/>
                <w:sz w:val="24"/>
                <w:szCs w:val="24"/>
                <w:lang w:eastAsia="en-US"/>
              </w:rPr>
            </w:pPr>
            <w:r>
              <w:rPr>
                <w:rFonts w:ascii="Tw Cen MT" w:hAnsi="Tw Cen MT"/>
                <w:b/>
                <w:sz w:val="24"/>
                <w:szCs w:val="24"/>
                <w:lang w:eastAsia="en-US"/>
              </w:rPr>
              <w:t xml:space="preserve">No </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7" w:hanging="0"/>
              <w:jc w:val="both"/>
              <w:rPr>
                <w:rFonts w:ascii="Tw Cen MT" w:hAnsi="Tw Cen MT"/>
                <w:sz w:val="24"/>
                <w:szCs w:val="24"/>
                <w:lang w:eastAsia="en-US"/>
              </w:rPr>
            </w:pPr>
            <w:r>
              <w:rPr>
                <w:rFonts w:ascii="Tw Cen MT" w:hAnsi="Tw Cen MT"/>
                <w:b/>
                <w:sz w:val="24"/>
                <w:szCs w:val="24"/>
                <w:lang w:eastAsia="en-US"/>
              </w:rPr>
              <w:t>Intitulé Projet</w:t>
            </w:r>
          </w:p>
        </w:tc>
        <w:tc>
          <w:tcPr>
            <w:tcW w:w="17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63" w:hanging="0"/>
              <w:jc w:val="both"/>
              <w:rPr>
                <w:rFonts w:ascii="Tw Cen MT" w:hAnsi="Tw Cen MT"/>
                <w:sz w:val="24"/>
                <w:szCs w:val="24"/>
                <w:lang w:eastAsia="en-US"/>
              </w:rPr>
            </w:pPr>
            <w:r>
              <w:rPr>
                <w:rFonts w:ascii="Tw Cen MT" w:hAnsi="Tw Cen MT"/>
                <w:b/>
                <w:sz w:val="24"/>
                <w:szCs w:val="24"/>
                <w:lang w:eastAsia="en-US"/>
              </w:rPr>
              <w:t xml:space="preserve">PRESTATIONS </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61" w:hanging="0"/>
              <w:jc w:val="both"/>
              <w:rPr>
                <w:rFonts w:ascii="Tw Cen MT" w:hAnsi="Tw Cen MT"/>
                <w:sz w:val="24"/>
                <w:szCs w:val="24"/>
                <w:lang w:eastAsia="en-US"/>
              </w:rPr>
            </w:pPr>
            <w:r>
              <w:rPr>
                <w:rFonts w:ascii="Tw Cen MT" w:hAnsi="Tw Cen MT"/>
                <w:b/>
                <w:sz w:val="24"/>
                <w:szCs w:val="24"/>
                <w:lang w:eastAsia="en-US"/>
              </w:rPr>
              <w:t xml:space="preserve">PERSONNEL </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b/>
                <w:sz w:val="24"/>
                <w:szCs w:val="24"/>
                <w:lang w:eastAsia="en-US"/>
              </w:rPr>
              <w:t xml:space="preserve">ANNEE </w:t>
            </w:r>
          </w:p>
          <w:p>
            <w:pPr>
              <w:pStyle w:val="Normal"/>
              <w:widowControl w:val="false"/>
              <w:spacing w:lineRule="auto" w:line="240" w:before="0" w:after="0"/>
              <w:jc w:val="both"/>
              <w:rPr>
                <w:rFonts w:ascii="Tw Cen MT" w:hAnsi="Tw Cen MT"/>
                <w:sz w:val="24"/>
                <w:szCs w:val="24"/>
                <w:lang w:eastAsia="en-US"/>
              </w:rPr>
            </w:pPr>
            <w:r>
              <w:rPr>
                <w:rFonts w:ascii="Tw Cen MT" w:hAnsi="Tw Cen MT"/>
                <w:b/>
                <w:sz w:val="24"/>
                <w:szCs w:val="24"/>
                <w:lang w:eastAsia="en-US"/>
              </w:rPr>
              <w:t>(Durée)</w:t>
            </w:r>
          </w:p>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15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61" w:firstLine="262"/>
              <w:jc w:val="both"/>
              <w:rPr>
                <w:rFonts w:ascii="Tw Cen MT" w:hAnsi="Tw Cen MT"/>
                <w:sz w:val="24"/>
                <w:szCs w:val="24"/>
                <w:lang w:eastAsia="en-US"/>
              </w:rPr>
            </w:pPr>
            <w:r>
              <w:rPr>
                <w:rFonts w:ascii="Tw Cen MT" w:hAnsi="Tw Cen MT"/>
                <w:b/>
                <w:sz w:val="24"/>
                <w:szCs w:val="24"/>
                <w:lang w:eastAsia="en-US"/>
              </w:rPr>
              <w:t xml:space="preserve">MAITRE D’OUVRAGE </w:t>
            </w:r>
          </w:p>
        </w:tc>
        <w:tc>
          <w:tcPr>
            <w:tcW w:w="1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23" w:hanging="0"/>
              <w:jc w:val="both"/>
              <w:rPr>
                <w:rFonts w:ascii="Tw Cen MT" w:hAnsi="Tw Cen MT"/>
                <w:sz w:val="24"/>
                <w:szCs w:val="24"/>
                <w:lang w:eastAsia="en-US"/>
              </w:rPr>
            </w:pPr>
            <w:r>
              <w:rPr>
                <w:rFonts w:ascii="Tw Cen MT" w:hAnsi="Tw Cen MT"/>
                <w:b/>
                <w:sz w:val="24"/>
                <w:szCs w:val="24"/>
                <w:lang w:eastAsia="en-US"/>
              </w:rPr>
              <w:t xml:space="preserve">MONTANT </w:t>
            </w:r>
          </w:p>
        </w:tc>
        <w:tc>
          <w:tcPr>
            <w:tcW w:w="237" w:type="dxa"/>
            <w:vMerge w:val="continue"/>
            <w:tcBorders>
              <w:left w:val="single" w:sz="4" w:space="0" w:color="000000"/>
            </w:tcBorders>
            <w:vAlign w:val="center"/>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r>
      <w:tr>
        <w:trPr>
          <w:trHeight w:val="595" w:hRule="atLeast"/>
        </w:trPr>
        <w:tc>
          <w:tcPr>
            <w:tcW w:w="368" w:type="dxa"/>
            <w:vMerge w:val="continue"/>
            <w:tcBorders>
              <w:right w:val="single" w:sz="4" w:space="0" w:color="000000"/>
            </w:tcBorders>
            <w:vAlign w:val="center"/>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t xml:space="preserve">01 </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r>
          </w:p>
        </w:tc>
        <w:tc>
          <w:tcPr>
            <w:tcW w:w="15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r>
          </w:p>
        </w:tc>
        <w:tc>
          <w:tcPr>
            <w:tcW w:w="1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r>
          </w:p>
        </w:tc>
        <w:tc>
          <w:tcPr>
            <w:tcW w:w="1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r>
          </w:p>
        </w:tc>
        <w:tc>
          <w:tcPr>
            <w:tcW w:w="237" w:type="dxa"/>
            <w:vMerge w:val="continue"/>
            <w:tcBorders>
              <w:left w:val="single" w:sz="4" w:space="0" w:color="000000"/>
            </w:tcBorders>
            <w:vAlign w:val="center"/>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r>
      <w:tr>
        <w:trPr>
          <w:trHeight w:val="595" w:hRule="atLeast"/>
        </w:trPr>
        <w:tc>
          <w:tcPr>
            <w:tcW w:w="368" w:type="dxa"/>
            <w:vMerge w:val="continue"/>
            <w:tcBorders>
              <w:right w:val="single" w:sz="4" w:space="0" w:color="000000"/>
            </w:tcBorders>
            <w:vAlign w:val="center"/>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t xml:space="preserve">02 </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r>
          </w:p>
        </w:tc>
        <w:tc>
          <w:tcPr>
            <w:tcW w:w="15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r>
          </w:p>
        </w:tc>
        <w:tc>
          <w:tcPr>
            <w:tcW w:w="1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r>
          </w:p>
        </w:tc>
        <w:tc>
          <w:tcPr>
            <w:tcW w:w="1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r>
          </w:p>
        </w:tc>
        <w:tc>
          <w:tcPr>
            <w:tcW w:w="237" w:type="dxa"/>
            <w:vMerge w:val="continue"/>
            <w:tcBorders>
              <w:left w:val="single" w:sz="4" w:space="0" w:color="000000"/>
            </w:tcBorders>
            <w:vAlign w:val="center"/>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r>
      <w:tr>
        <w:trPr>
          <w:trHeight w:val="598" w:hRule="atLeast"/>
        </w:trPr>
        <w:tc>
          <w:tcPr>
            <w:tcW w:w="368" w:type="dxa"/>
            <w:vMerge w:val="continue"/>
            <w:tcBorders>
              <w:right w:val="single" w:sz="4" w:space="0" w:color="000000"/>
            </w:tcBorders>
            <w:vAlign w:val="center"/>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t xml:space="preserve">03 </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r>
          </w:p>
        </w:tc>
        <w:tc>
          <w:tcPr>
            <w:tcW w:w="15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r>
          </w:p>
        </w:tc>
        <w:tc>
          <w:tcPr>
            <w:tcW w:w="1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r>
          </w:p>
        </w:tc>
        <w:tc>
          <w:tcPr>
            <w:tcW w:w="1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r>
          </w:p>
        </w:tc>
        <w:tc>
          <w:tcPr>
            <w:tcW w:w="237" w:type="dxa"/>
            <w:vMerge w:val="continue"/>
            <w:tcBorders>
              <w:left w:val="single" w:sz="4" w:space="0" w:color="000000"/>
            </w:tcBorders>
            <w:vAlign w:val="center"/>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r>
      <w:tr>
        <w:trPr>
          <w:trHeight w:val="595" w:hRule="atLeast"/>
        </w:trPr>
        <w:tc>
          <w:tcPr>
            <w:tcW w:w="368" w:type="dxa"/>
            <w:vMerge w:val="continue"/>
            <w:tcBorders>
              <w:right w:val="single" w:sz="4" w:space="0" w:color="000000"/>
            </w:tcBorders>
            <w:vAlign w:val="center"/>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t xml:space="preserve">04 </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r>
          </w:p>
        </w:tc>
        <w:tc>
          <w:tcPr>
            <w:tcW w:w="17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r>
          </w:p>
        </w:tc>
        <w:tc>
          <w:tcPr>
            <w:tcW w:w="15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r>
          </w:p>
        </w:tc>
        <w:tc>
          <w:tcPr>
            <w:tcW w:w="1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0" w:hanging="0"/>
              <w:jc w:val="both"/>
              <w:rPr>
                <w:rFonts w:ascii="Tw Cen MT" w:hAnsi="Tw Cen MT"/>
                <w:sz w:val="24"/>
                <w:szCs w:val="24"/>
                <w:lang w:eastAsia="en-US"/>
              </w:rPr>
            </w:pPr>
            <w:r>
              <w:rPr>
                <w:rFonts w:ascii="Tw Cen MT" w:hAnsi="Tw Cen MT"/>
                <w:sz w:val="24"/>
                <w:szCs w:val="24"/>
                <w:lang w:eastAsia="en-US"/>
              </w:rPr>
            </w:r>
          </w:p>
        </w:tc>
        <w:tc>
          <w:tcPr>
            <w:tcW w:w="1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hanging="0"/>
              <w:jc w:val="both"/>
              <w:rPr>
                <w:rFonts w:ascii="Tw Cen MT" w:hAnsi="Tw Cen MT"/>
                <w:sz w:val="24"/>
                <w:szCs w:val="24"/>
                <w:lang w:eastAsia="en-US"/>
              </w:rPr>
            </w:pPr>
            <w:r>
              <w:rPr>
                <w:rFonts w:ascii="Tw Cen MT" w:hAnsi="Tw Cen MT"/>
                <w:sz w:val="24"/>
                <w:szCs w:val="24"/>
                <w:lang w:eastAsia="en-US"/>
              </w:rPr>
            </w:r>
          </w:p>
        </w:tc>
        <w:tc>
          <w:tcPr>
            <w:tcW w:w="237" w:type="dxa"/>
            <w:vMerge w:val="continue"/>
            <w:tcBorders>
              <w:left w:val="single" w:sz="4" w:space="0" w:color="000000"/>
            </w:tcBorders>
            <w:vAlign w:val="center"/>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r>
      <w:tr>
        <w:trPr>
          <w:trHeight w:val="598" w:hRule="atLeast"/>
        </w:trPr>
        <w:tc>
          <w:tcPr>
            <w:tcW w:w="368" w:type="dxa"/>
            <w:vMerge w:val="continue"/>
            <w:tcBorders>
              <w:right w:val="single" w:sz="4" w:space="0" w:color="000000"/>
            </w:tcBorders>
            <w:vAlign w:val="center"/>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7651"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47" w:hanging="0"/>
              <w:jc w:val="both"/>
              <w:rPr>
                <w:rFonts w:ascii="Tw Cen MT" w:hAnsi="Tw Cen MT"/>
                <w:sz w:val="24"/>
                <w:szCs w:val="24"/>
                <w:lang w:eastAsia="en-US"/>
              </w:rPr>
            </w:pPr>
            <w:r>
              <w:rPr>
                <w:rFonts w:ascii="Tw Cen MT" w:hAnsi="Tw Cen MT"/>
                <w:b/>
                <w:sz w:val="24"/>
                <w:szCs w:val="24"/>
                <w:lang w:eastAsia="en-US"/>
              </w:rPr>
              <w:t xml:space="preserve">TOTAL </w:t>
            </w:r>
          </w:p>
        </w:tc>
        <w:tc>
          <w:tcPr>
            <w:tcW w:w="13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278" w:hanging="0"/>
              <w:jc w:val="both"/>
              <w:rPr>
                <w:rFonts w:ascii="Tw Cen MT" w:hAnsi="Tw Cen MT"/>
                <w:sz w:val="24"/>
                <w:szCs w:val="24"/>
                <w:lang w:eastAsia="en-US"/>
              </w:rPr>
            </w:pPr>
            <w:r>
              <w:rPr>
                <w:rFonts w:ascii="Tw Cen MT" w:hAnsi="Tw Cen MT"/>
                <w:sz w:val="24"/>
                <w:szCs w:val="24"/>
                <w:lang w:eastAsia="en-US"/>
              </w:rPr>
            </w:r>
          </w:p>
        </w:tc>
        <w:tc>
          <w:tcPr>
            <w:tcW w:w="237" w:type="dxa"/>
            <w:vMerge w:val="continue"/>
            <w:tcBorders>
              <w:left w:val="single" w:sz="4" w:space="0" w:color="000000"/>
            </w:tcBorders>
            <w:vAlign w:val="center"/>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r>
    </w:tbl>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tab/>
      </w:r>
      <w:r>
        <w:br w:type="page"/>
      </w:r>
    </w:p>
    <w:p>
      <w:pPr>
        <w:pStyle w:val="Normal"/>
        <w:spacing w:lineRule="auto" w:line="240" w:before="0" w:after="0"/>
        <w:ind w:left="19" w:hanging="0"/>
        <w:jc w:val="center"/>
        <w:rPr>
          <w:rFonts w:ascii="Tw Cen MT" w:hAnsi="Tw Cen MT"/>
          <w:b/>
          <w:b/>
          <w:sz w:val="24"/>
          <w:szCs w:val="24"/>
        </w:rPr>
      </w:pPr>
      <w:r>
        <w:rPr>
          <w:rFonts w:ascii="Tw Cen MT" w:hAnsi="Tw Cen MT"/>
          <w:b/>
          <w:sz w:val="24"/>
          <w:szCs w:val="24"/>
        </w:rPr>
        <w:t>10.14 :   Modèle de fiche des contrats en cours (Plan de charge de l’Entreprise).</w:t>
      </w:r>
    </w:p>
    <w:p>
      <w:pPr>
        <w:pStyle w:val="Normal"/>
        <w:spacing w:lineRule="auto" w:line="240" w:before="0" w:after="0"/>
        <w:jc w:val="both"/>
        <w:rPr>
          <w:rFonts w:ascii="Tw Cen MT" w:hAnsi="Tw Cen MT"/>
          <w:sz w:val="24"/>
          <w:szCs w:val="24"/>
        </w:rPr>
      </w:pPr>
      <w:r>
        <w:rPr>
          <w:rFonts w:ascii="Tw Cen MT" w:hAnsi="Tw Cen MT"/>
          <w:sz w:val="24"/>
          <w:szCs w:val="24"/>
        </w:rPr>
      </w:r>
    </w:p>
    <w:tbl>
      <w:tblPr>
        <w:tblW w:w="9606" w:type="dxa"/>
        <w:jc w:val="left"/>
        <w:tblInd w:w="420" w:type="dxa"/>
        <w:tblLayout w:type="fixed"/>
        <w:tblCellMar>
          <w:top w:w="5" w:type="dxa"/>
          <w:left w:w="108" w:type="dxa"/>
          <w:bottom w:w="0" w:type="dxa"/>
          <w:right w:w="64" w:type="dxa"/>
        </w:tblCellMar>
        <w:tblLook w:val="04a0" w:noHBand="0" w:noVBand="1" w:firstColumn="1" w:lastRow="0" w:lastColumn="0" w:firstRow="1"/>
      </w:tblPr>
      <w:tblGrid>
        <w:gridCol w:w="546"/>
        <w:gridCol w:w="877"/>
        <w:gridCol w:w="1692"/>
        <w:gridCol w:w="1443"/>
        <w:gridCol w:w="732"/>
        <w:gridCol w:w="1430"/>
        <w:gridCol w:w="1507"/>
        <w:gridCol w:w="1377"/>
      </w:tblGrid>
      <w:tr>
        <w:trPr>
          <w:trHeight w:val="245" w:hRule="atLeast"/>
        </w:trPr>
        <w:tc>
          <w:tcPr>
            <w:tcW w:w="546"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877" w:type="dxa"/>
            <w:tcBorders>
              <w:top w:val="single" w:sz="4" w:space="0" w:color="000000"/>
              <w:bottom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6804" w:type="dxa"/>
            <w:gridSpan w:val="5"/>
            <w:tcBorders>
              <w:top w:val="single" w:sz="4" w:space="0" w:color="000000"/>
              <w:bottom w:val="single" w:sz="4" w:space="0" w:color="000000"/>
            </w:tcBorders>
          </w:tcPr>
          <w:p>
            <w:pPr>
              <w:pStyle w:val="Normal"/>
              <w:widowControl w:val="false"/>
              <w:spacing w:lineRule="auto" w:line="240" w:before="0" w:after="0"/>
              <w:ind w:left="204" w:hanging="0"/>
              <w:jc w:val="both"/>
              <w:rPr>
                <w:rFonts w:ascii="Tw Cen MT" w:hAnsi="Tw Cen MT"/>
                <w:sz w:val="24"/>
                <w:szCs w:val="24"/>
                <w:lang w:eastAsia="en-US"/>
              </w:rPr>
            </w:pPr>
            <w:r>
              <w:rPr>
                <w:rFonts w:ascii="Tw Cen MT" w:hAnsi="Tw Cen MT"/>
                <w:b/>
                <w:sz w:val="24"/>
                <w:szCs w:val="24"/>
                <w:lang w:eastAsia="en-US"/>
              </w:rPr>
              <w:t xml:space="preserve">CONTRATS EN COURS DES TRAVAUX DE BATIMENTS  </w:t>
            </w:r>
          </w:p>
        </w:tc>
        <w:tc>
          <w:tcPr>
            <w:tcW w:w="1377" w:type="dxa"/>
            <w:tcBorders>
              <w:top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r>
      <w:tr>
        <w:trPr>
          <w:trHeight w:val="948" w:hRule="atLeast"/>
        </w:trPr>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82" w:hanging="0"/>
              <w:jc w:val="both"/>
              <w:rPr>
                <w:rFonts w:ascii="Tw Cen MT" w:hAnsi="Tw Cen MT"/>
                <w:sz w:val="24"/>
                <w:szCs w:val="24"/>
                <w:lang w:eastAsia="en-US"/>
              </w:rPr>
            </w:pPr>
            <w:r>
              <w:rPr>
                <w:rFonts w:ascii="Tw Cen MT" w:hAnsi="Tw Cen MT"/>
                <w:b/>
                <w:sz w:val="24"/>
                <w:szCs w:val="24"/>
                <w:lang w:eastAsia="en-US"/>
              </w:rPr>
              <w:t xml:space="preserve">No </w:t>
            </w:r>
          </w:p>
        </w:tc>
        <w:tc>
          <w:tcPr>
            <w:tcW w:w="8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w Cen MT" w:hAnsi="Tw Cen MT"/>
                <w:sz w:val="24"/>
                <w:szCs w:val="24"/>
                <w:lang w:eastAsia="en-US"/>
              </w:rPr>
            </w:pPr>
            <w:r>
              <w:rPr>
                <w:rFonts w:ascii="Tw Cen MT" w:hAnsi="Tw Cen MT"/>
                <w:b/>
                <w:sz w:val="24"/>
                <w:szCs w:val="24"/>
                <w:lang w:eastAsia="en-US"/>
              </w:rPr>
              <w:t>Intitulé Projet</w:t>
            </w:r>
          </w:p>
        </w:tc>
        <w:tc>
          <w:tcPr>
            <w:tcW w:w="16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67" w:hanging="0"/>
              <w:jc w:val="both"/>
              <w:rPr>
                <w:rFonts w:ascii="Tw Cen MT" w:hAnsi="Tw Cen MT"/>
                <w:sz w:val="24"/>
                <w:szCs w:val="24"/>
                <w:lang w:eastAsia="en-US"/>
              </w:rPr>
            </w:pPr>
            <w:r>
              <w:rPr>
                <w:rFonts w:ascii="Tw Cen MT" w:hAnsi="Tw Cen MT"/>
                <w:b/>
                <w:sz w:val="24"/>
                <w:szCs w:val="24"/>
                <w:lang w:eastAsia="en-US"/>
              </w:rPr>
              <w:t xml:space="preserve">PRESTATIONS </w:t>
            </w:r>
          </w:p>
        </w:tc>
        <w:tc>
          <w:tcPr>
            <w:tcW w:w="14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46" w:hanging="0"/>
              <w:jc w:val="both"/>
              <w:rPr>
                <w:rFonts w:ascii="Tw Cen MT" w:hAnsi="Tw Cen MT"/>
                <w:sz w:val="24"/>
                <w:szCs w:val="24"/>
                <w:lang w:eastAsia="en-US"/>
              </w:rPr>
            </w:pPr>
            <w:r>
              <w:rPr>
                <w:rFonts w:ascii="Tw Cen MT" w:hAnsi="Tw Cen MT"/>
                <w:b/>
                <w:sz w:val="24"/>
                <w:szCs w:val="24"/>
                <w:lang w:eastAsia="en-US"/>
              </w:rPr>
              <w:t xml:space="preserve">PERSONNEL </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w Cen MT" w:hAnsi="Tw Cen MT"/>
                <w:sz w:val="24"/>
                <w:szCs w:val="24"/>
                <w:lang w:eastAsia="en-US"/>
              </w:rPr>
            </w:pPr>
            <w:r>
              <w:rPr>
                <w:rFonts w:ascii="Tw Cen MT" w:hAnsi="Tw Cen MT"/>
                <w:b/>
                <w:sz w:val="24"/>
                <w:szCs w:val="24"/>
                <w:lang w:eastAsia="en-US"/>
              </w:rPr>
              <w:t xml:space="preserve">Date début </w:t>
            </w:r>
          </w:p>
        </w:tc>
        <w:tc>
          <w:tcPr>
            <w:tcW w:w="14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34" w:hanging="0"/>
              <w:jc w:val="both"/>
              <w:rPr>
                <w:rFonts w:ascii="Tw Cen MT" w:hAnsi="Tw Cen MT"/>
                <w:sz w:val="24"/>
                <w:szCs w:val="24"/>
                <w:lang w:eastAsia="en-US"/>
              </w:rPr>
            </w:pPr>
            <w:r>
              <w:rPr>
                <w:rFonts w:ascii="Tw Cen MT" w:hAnsi="Tw Cen MT"/>
                <w:b/>
                <w:sz w:val="24"/>
                <w:szCs w:val="24"/>
                <w:lang w:eastAsia="en-US"/>
              </w:rPr>
              <w:t xml:space="preserve">Date achèvement </w:t>
            </w:r>
          </w:p>
        </w:tc>
        <w:tc>
          <w:tcPr>
            <w:tcW w:w="15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53" w:firstLine="262"/>
              <w:jc w:val="both"/>
              <w:rPr>
                <w:rFonts w:ascii="Tw Cen MT" w:hAnsi="Tw Cen MT"/>
                <w:sz w:val="24"/>
                <w:szCs w:val="24"/>
                <w:lang w:eastAsia="en-US"/>
              </w:rPr>
            </w:pPr>
            <w:r>
              <w:rPr>
                <w:rFonts w:ascii="Tw Cen MT" w:hAnsi="Tw Cen MT"/>
                <w:b/>
                <w:sz w:val="24"/>
                <w:szCs w:val="24"/>
                <w:lang w:eastAsia="en-US"/>
              </w:rPr>
              <w:t xml:space="preserve">MAITRE D’OUVRAGE </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5" w:hanging="0"/>
              <w:jc w:val="both"/>
              <w:rPr>
                <w:rFonts w:ascii="Tw Cen MT" w:hAnsi="Tw Cen MT"/>
                <w:sz w:val="24"/>
                <w:szCs w:val="24"/>
                <w:lang w:eastAsia="en-US"/>
              </w:rPr>
            </w:pPr>
            <w:r>
              <w:rPr>
                <w:rFonts w:ascii="Tw Cen MT" w:hAnsi="Tw Cen MT"/>
                <w:b/>
                <w:sz w:val="24"/>
                <w:szCs w:val="24"/>
                <w:lang w:eastAsia="en-US"/>
              </w:rPr>
              <w:t xml:space="preserve">MONTANT </w:t>
            </w:r>
          </w:p>
        </w:tc>
      </w:tr>
      <w:tr>
        <w:trPr>
          <w:trHeight w:val="595" w:hRule="atLeast"/>
        </w:trPr>
        <w:tc>
          <w:tcPr>
            <w:tcW w:w="5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01 </w:t>
            </w:r>
          </w:p>
        </w:tc>
        <w:tc>
          <w:tcPr>
            <w:tcW w:w="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 w:hanging="0"/>
              <w:jc w:val="both"/>
              <w:rPr>
                <w:rFonts w:ascii="Tw Cen MT" w:hAnsi="Tw Cen MT"/>
                <w:sz w:val="24"/>
                <w:szCs w:val="24"/>
                <w:lang w:eastAsia="en-US"/>
              </w:rPr>
            </w:pPr>
            <w:r>
              <w:rPr>
                <w:rFonts w:ascii="Tw Cen MT" w:hAnsi="Tw Cen MT"/>
                <w:sz w:val="24"/>
                <w:szCs w:val="24"/>
                <w:lang w:eastAsia="en-US"/>
              </w:rPr>
            </w:r>
          </w:p>
        </w:tc>
        <w:tc>
          <w:tcPr>
            <w:tcW w:w="1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 w:hanging="0"/>
              <w:jc w:val="both"/>
              <w:rPr>
                <w:rFonts w:ascii="Tw Cen MT" w:hAnsi="Tw Cen MT"/>
                <w:sz w:val="24"/>
                <w:szCs w:val="24"/>
                <w:lang w:eastAsia="en-US"/>
              </w:rPr>
            </w:pPr>
            <w:r>
              <w:rPr>
                <w:rFonts w:ascii="Tw Cen MT" w:hAnsi="Tw Cen MT"/>
                <w:sz w:val="24"/>
                <w:szCs w:val="24"/>
                <w:lang w:eastAsia="en-US"/>
              </w:rPr>
            </w:r>
          </w:p>
        </w:tc>
        <w:tc>
          <w:tcPr>
            <w:tcW w:w="14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14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1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2" w:hanging="0"/>
              <w:jc w:val="both"/>
              <w:rPr>
                <w:rFonts w:ascii="Tw Cen MT" w:hAnsi="Tw Cen MT"/>
                <w:sz w:val="24"/>
                <w:szCs w:val="24"/>
                <w:lang w:eastAsia="en-US"/>
              </w:rPr>
            </w:pPr>
            <w:r>
              <w:rPr>
                <w:rFonts w:ascii="Tw Cen MT" w:hAnsi="Tw Cen MT"/>
                <w:sz w:val="24"/>
                <w:szCs w:val="24"/>
                <w:lang w:eastAsia="en-US"/>
              </w:rPr>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r>
      <w:tr>
        <w:trPr>
          <w:trHeight w:val="598" w:hRule="atLeast"/>
        </w:trPr>
        <w:tc>
          <w:tcPr>
            <w:tcW w:w="5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02 </w:t>
            </w:r>
          </w:p>
        </w:tc>
        <w:tc>
          <w:tcPr>
            <w:tcW w:w="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 w:hanging="0"/>
              <w:jc w:val="both"/>
              <w:rPr>
                <w:rFonts w:ascii="Tw Cen MT" w:hAnsi="Tw Cen MT"/>
                <w:sz w:val="24"/>
                <w:szCs w:val="24"/>
                <w:lang w:eastAsia="en-US"/>
              </w:rPr>
            </w:pPr>
            <w:r>
              <w:rPr>
                <w:rFonts w:ascii="Tw Cen MT" w:hAnsi="Tw Cen MT"/>
                <w:sz w:val="24"/>
                <w:szCs w:val="24"/>
                <w:lang w:eastAsia="en-US"/>
              </w:rPr>
            </w:r>
          </w:p>
        </w:tc>
        <w:tc>
          <w:tcPr>
            <w:tcW w:w="1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 w:hanging="0"/>
              <w:jc w:val="both"/>
              <w:rPr>
                <w:rFonts w:ascii="Tw Cen MT" w:hAnsi="Tw Cen MT"/>
                <w:sz w:val="24"/>
                <w:szCs w:val="24"/>
                <w:lang w:eastAsia="en-US"/>
              </w:rPr>
            </w:pPr>
            <w:r>
              <w:rPr>
                <w:rFonts w:ascii="Tw Cen MT" w:hAnsi="Tw Cen MT"/>
                <w:sz w:val="24"/>
                <w:szCs w:val="24"/>
                <w:lang w:eastAsia="en-US"/>
              </w:rPr>
            </w:r>
          </w:p>
        </w:tc>
        <w:tc>
          <w:tcPr>
            <w:tcW w:w="14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14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1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2" w:hanging="0"/>
              <w:jc w:val="both"/>
              <w:rPr>
                <w:rFonts w:ascii="Tw Cen MT" w:hAnsi="Tw Cen MT"/>
                <w:sz w:val="24"/>
                <w:szCs w:val="24"/>
                <w:lang w:eastAsia="en-US"/>
              </w:rPr>
            </w:pPr>
            <w:r>
              <w:rPr>
                <w:rFonts w:ascii="Tw Cen MT" w:hAnsi="Tw Cen MT"/>
                <w:sz w:val="24"/>
                <w:szCs w:val="24"/>
                <w:lang w:eastAsia="en-US"/>
              </w:rPr>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r>
      <w:tr>
        <w:trPr>
          <w:trHeight w:val="595" w:hRule="atLeast"/>
        </w:trPr>
        <w:tc>
          <w:tcPr>
            <w:tcW w:w="5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03 </w:t>
            </w:r>
          </w:p>
        </w:tc>
        <w:tc>
          <w:tcPr>
            <w:tcW w:w="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 w:hanging="0"/>
              <w:jc w:val="both"/>
              <w:rPr>
                <w:rFonts w:ascii="Tw Cen MT" w:hAnsi="Tw Cen MT"/>
                <w:sz w:val="24"/>
                <w:szCs w:val="24"/>
                <w:lang w:eastAsia="en-US"/>
              </w:rPr>
            </w:pPr>
            <w:r>
              <w:rPr>
                <w:rFonts w:ascii="Tw Cen MT" w:hAnsi="Tw Cen MT"/>
                <w:sz w:val="24"/>
                <w:szCs w:val="24"/>
                <w:lang w:eastAsia="en-US"/>
              </w:rPr>
            </w:r>
          </w:p>
        </w:tc>
        <w:tc>
          <w:tcPr>
            <w:tcW w:w="1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 w:hanging="0"/>
              <w:jc w:val="both"/>
              <w:rPr>
                <w:rFonts w:ascii="Tw Cen MT" w:hAnsi="Tw Cen MT"/>
                <w:sz w:val="24"/>
                <w:szCs w:val="24"/>
                <w:lang w:eastAsia="en-US"/>
              </w:rPr>
            </w:pPr>
            <w:r>
              <w:rPr>
                <w:rFonts w:ascii="Tw Cen MT" w:hAnsi="Tw Cen MT"/>
                <w:sz w:val="24"/>
                <w:szCs w:val="24"/>
                <w:lang w:eastAsia="en-US"/>
              </w:rPr>
            </w:r>
          </w:p>
        </w:tc>
        <w:tc>
          <w:tcPr>
            <w:tcW w:w="14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14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1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2" w:hanging="0"/>
              <w:jc w:val="both"/>
              <w:rPr>
                <w:rFonts w:ascii="Tw Cen MT" w:hAnsi="Tw Cen MT"/>
                <w:sz w:val="24"/>
                <w:szCs w:val="24"/>
                <w:lang w:eastAsia="en-US"/>
              </w:rPr>
            </w:pPr>
            <w:r>
              <w:rPr>
                <w:rFonts w:ascii="Tw Cen MT" w:hAnsi="Tw Cen MT"/>
                <w:sz w:val="24"/>
                <w:szCs w:val="24"/>
                <w:lang w:eastAsia="en-US"/>
              </w:rPr>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r>
      <w:tr>
        <w:trPr>
          <w:trHeight w:val="595" w:hRule="atLeast"/>
        </w:trPr>
        <w:tc>
          <w:tcPr>
            <w:tcW w:w="5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t xml:space="preserve">04 </w:t>
            </w:r>
          </w:p>
        </w:tc>
        <w:tc>
          <w:tcPr>
            <w:tcW w:w="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 w:hanging="0"/>
              <w:jc w:val="both"/>
              <w:rPr>
                <w:rFonts w:ascii="Tw Cen MT" w:hAnsi="Tw Cen MT"/>
                <w:sz w:val="24"/>
                <w:szCs w:val="24"/>
                <w:lang w:eastAsia="en-US"/>
              </w:rPr>
            </w:pPr>
            <w:r>
              <w:rPr>
                <w:rFonts w:ascii="Tw Cen MT" w:hAnsi="Tw Cen MT"/>
                <w:sz w:val="24"/>
                <w:szCs w:val="24"/>
                <w:lang w:eastAsia="en-US"/>
              </w:rPr>
            </w:r>
          </w:p>
        </w:tc>
        <w:tc>
          <w:tcPr>
            <w:tcW w:w="1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 w:hanging="0"/>
              <w:jc w:val="both"/>
              <w:rPr>
                <w:rFonts w:ascii="Tw Cen MT" w:hAnsi="Tw Cen MT"/>
                <w:sz w:val="24"/>
                <w:szCs w:val="24"/>
                <w:lang w:eastAsia="en-US"/>
              </w:rPr>
            </w:pPr>
            <w:r>
              <w:rPr>
                <w:rFonts w:ascii="Tw Cen MT" w:hAnsi="Tw Cen MT"/>
                <w:sz w:val="24"/>
                <w:szCs w:val="24"/>
                <w:lang w:eastAsia="en-US"/>
              </w:rPr>
            </w:r>
          </w:p>
        </w:tc>
        <w:tc>
          <w:tcPr>
            <w:tcW w:w="14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14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15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2" w:hanging="0"/>
              <w:jc w:val="both"/>
              <w:rPr>
                <w:rFonts w:ascii="Tw Cen MT" w:hAnsi="Tw Cen MT"/>
                <w:sz w:val="24"/>
                <w:szCs w:val="24"/>
                <w:lang w:eastAsia="en-US"/>
              </w:rPr>
            </w:pPr>
            <w:r>
              <w:rPr>
                <w:rFonts w:ascii="Tw Cen MT" w:hAnsi="Tw Cen MT"/>
                <w:sz w:val="24"/>
                <w:szCs w:val="24"/>
                <w:lang w:eastAsia="en-US"/>
              </w:rPr>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r>
      <w:tr>
        <w:trPr>
          <w:trHeight w:val="598" w:hRule="atLeast"/>
        </w:trPr>
        <w:tc>
          <w:tcPr>
            <w:tcW w:w="546"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877" w:type="dxa"/>
            <w:tcBorders>
              <w:top w:val="single" w:sz="4" w:space="0" w:color="000000"/>
              <w:bottom w:val="single" w:sz="4" w:space="0" w:color="000000"/>
            </w:tcBorders>
          </w:tcPr>
          <w:p>
            <w:pPr>
              <w:pStyle w:val="Normal"/>
              <w:widowControl w:val="false"/>
              <w:spacing w:lineRule="auto" w:line="240" w:before="0" w:after="0"/>
              <w:jc w:val="both"/>
              <w:rPr>
                <w:rFonts w:ascii="Tw Cen MT" w:hAnsi="Tw Cen MT"/>
                <w:sz w:val="24"/>
                <w:szCs w:val="24"/>
                <w:lang w:eastAsia="en-US"/>
              </w:rPr>
            </w:pPr>
            <w:r>
              <w:rPr>
                <w:rFonts w:ascii="Tw Cen MT" w:hAnsi="Tw Cen MT"/>
                <w:sz w:val="24"/>
                <w:szCs w:val="24"/>
                <w:lang w:eastAsia="en-US"/>
              </w:rPr>
            </w:r>
          </w:p>
        </w:tc>
        <w:tc>
          <w:tcPr>
            <w:tcW w:w="6804" w:type="dxa"/>
            <w:gridSpan w:val="5"/>
            <w:tcBorders>
              <w:top w:val="single" w:sz="4" w:space="0" w:color="000000"/>
              <w:bottom w:val="single" w:sz="4" w:space="0" w:color="000000"/>
              <w:right w:val="single" w:sz="4" w:space="0" w:color="000000"/>
            </w:tcBorders>
          </w:tcPr>
          <w:p>
            <w:pPr>
              <w:pStyle w:val="Normal"/>
              <w:widowControl w:val="false"/>
              <w:spacing w:lineRule="auto" w:line="240" w:before="0" w:after="0"/>
              <w:ind w:right="47" w:hanging="0"/>
              <w:jc w:val="both"/>
              <w:rPr>
                <w:rFonts w:ascii="Tw Cen MT" w:hAnsi="Tw Cen MT"/>
                <w:sz w:val="24"/>
                <w:szCs w:val="24"/>
                <w:lang w:eastAsia="en-US"/>
              </w:rPr>
            </w:pPr>
            <w:r>
              <w:rPr>
                <w:rFonts w:ascii="Tw Cen MT" w:hAnsi="Tw Cen MT"/>
                <w:b/>
                <w:sz w:val="24"/>
                <w:szCs w:val="24"/>
                <w:lang w:eastAsia="en-US"/>
              </w:rPr>
              <w:t xml:space="preserve">TOTAL </w:t>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71" w:hanging="0"/>
              <w:jc w:val="both"/>
              <w:rPr>
                <w:rFonts w:ascii="Tw Cen MT" w:hAnsi="Tw Cen MT"/>
                <w:sz w:val="24"/>
                <w:szCs w:val="24"/>
                <w:lang w:eastAsia="en-US"/>
              </w:rPr>
            </w:pPr>
            <w:r>
              <w:rPr>
                <w:rFonts w:ascii="Tw Cen MT" w:hAnsi="Tw Cen MT"/>
                <w:sz w:val="24"/>
                <w:szCs w:val="24"/>
                <w:lang w:eastAsia="en-US"/>
              </w:rPr>
            </w:r>
          </w:p>
        </w:tc>
      </w:tr>
    </w:tbl>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tab/>
      </w:r>
      <w:r>
        <w:br w:type="page"/>
      </w:r>
    </w:p>
    <w:p>
      <w:pPr>
        <w:pStyle w:val="Normal"/>
        <w:spacing w:lineRule="auto" w:line="240" w:before="0" w:after="0"/>
        <w:ind w:left="19" w:hanging="0"/>
        <w:jc w:val="center"/>
        <w:rPr>
          <w:rFonts w:ascii="Tw Cen MT" w:hAnsi="Tw Cen MT"/>
          <w:b/>
          <w:b/>
          <w:sz w:val="24"/>
          <w:szCs w:val="24"/>
        </w:rPr>
      </w:pPr>
      <w:r>
        <w:rPr>
          <w:rFonts w:ascii="Tw Cen MT" w:hAnsi="Tw Cen MT"/>
          <w:b/>
          <w:sz w:val="24"/>
          <w:szCs w:val="24"/>
        </w:rPr>
        <w:t>10.15: MODELE CADRE DU PLANNING</w:t>
      </w:r>
    </w:p>
    <w:p>
      <w:pPr>
        <w:pStyle w:val="Normal"/>
        <w:spacing w:lineRule="auto" w:line="240" w:before="0" w:after="0"/>
        <w:ind w:right="9" w:hanging="0"/>
        <w:jc w:val="both"/>
        <w:rPr>
          <w:rFonts w:ascii="Tw Cen MT" w:hAnsi="Tw Cen MT"/>
          <w:sz w:val="24"/>
          <w:szCs w:val="24"/>
        </w:rPr>
      </w:pPr>
      <w:r>
        <w:rPr>
          <w:rFonts w:ascii="Tw Cen MT" w:hAnsi="Tw Cen MT"/>
          <w:sz w:val="24"/>
          <w:szCs w:val="24"/>
        </w:rPr>
      </w:r>
    </w:p>
    <w:p>
      <w:pPr>
        <w:pStyle w:val="Normal"/>
        <w:spacing w:lineRule="auto" w:line="240" w:before="0" w:after="0"/>
        <w:ind w:left="10" w:right="99" w:hanging="0"/>
        <w:jc w:val="both"/>
        <w:rPr>
          <w:rFonts w:ascii="Tw Cen MT" w:hAnsi="Tw Cen MT"/>
          <w:sz w:val="24"/>
          <w:szCs w:val="24"/>
        </w:rPr>
      </w:pPr>
      <w:r>
        <w:rPr>
          <w:rFonts w:ascii="Tw Cen MT" w:hAnsi="Tw Cen MT"/>
          <w:sz w:val="24"/>
          <w:szCs w:val="24"/>
        </w:rPr>
        <w:t xml:space="preserve">Les plannings seront présentés sous forme de diagramme Gantt suivi. Les entreprises attacheront un soin particulier à leur établissement. Il s’agira notamment de détailler tâche par tâche la durée, le séquençage y compris les liens entre les tâches, les contraintes internes et/ou externes, le rendement horaire ou journalier. Les tâches seront conformes au Détail Estimatif. Les délais d’exécution de chaque tâche seront contractuels.  </w:t>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ind w:right="9" w:hanging="0"/>
        <w:jc w:val="both"/>
        <w:rPr>
          <w:rFonts w:ascii="Tw Cen MT" w:hAnsi="Tw Cen MT"/>
          <w:sz w:val="24"/>
          <w:szCs w:val="24"/>
        </w:rPr>
      </w:pPr>
      <w:r>
        <w:rPr>
          <w:rFonts w:ascii="Tw Cen MT" w:hAnsi="Tw Cen MT"/>
          <w:sz w:val="24"/>
          <w:szCs w:val="24"/>
        </w:rPr>
      </w:r>
    </w:p>
    <w:tbl>
      <w:tblPr>
        <w:tblStyle w:val="Grilledutableau"/>
        <w:tblW w:w="962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6"/>
        <w:gridCol w:w="1441"/>
        <w:gridCol w:w="527"/>
        <w:gridCol w:w="820"/>
        <w:gridCol w:w="1161"/>
        <w:gridCol w:w="997"/>
        <w:gridCol w:w="261"/>
        <w:gridCol w:w="262"/>
        <w:gridCol w:w="262"/>
        <w:gridCol w:w="262"/>
        <w:gridCol w:w="263"/>
        <w:gridCol w:w="262"/>
        <w:gridCol w:w="265"/>
        <w:gridCol w:w="260"/>
        <w:gridCol w:w="260"/>
        <w:gridCol w:w="262"/>
        <w:gridCol w:w="262"/>
        <w:gridCol w:w="262"/>
        <w:gridCol w:w="972"/>
      </w:tblGrid>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820"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1161" w:type="dxa"/>
            <w:tcBorders/>
            <w:vAlign w:val="bottom"/>
          </w:tcPr>
          <w:p>
            <w:pPr>
              <w:pStyle w:val="Normal"/>
              <w:widowControl w:val="false"/>
              <w:suppressAutoHyphens w:val="true"/>
              <w:spacing w:lineRule="auto" w:line="240" w:before="0" w:after="0"/>
              <w:jc w:val="left"/>
              <w:rPr>
                <w:rFonts w:ascii="Tw Cen MT" w:hAnsi="Tw Cen MT" w:cs="Tahoma"/>
                <w:b/>
                <w:b/>
                <w:bCs/>
                <w:sz w:val="24"/>
                <w:szCs w:val="24"/>
              </w:rPr>
            </w:pPr>
            <w:r>
              <w:rPr>
                <w:rFonts w:cs="Tahoma" w:ascii="Tw Cen MT" w:hAnsi="Tw Cen MT"/>
                <w:b/>
                <w:bCs/>
                <w:kern w:val="0"/>
                <w:sz w:val="24"/>
                <w:szCs w:val="24"/>
                <w:lang w:val="fr-FR" w:bidi="ar-SA"/>
              </w:rPr>
              <w:t>L'ENTREPRISE</w:t>
            </w:r>
          </w:p>
        </w:tc>
        <w:tc>
          <w:tcPr>
            <w:tcW w:w="997" w:type="dxa"/>
            <w:tcBorders/>
            <w:vAlign w:val="bottom"/>
          </w:tcPr>
          <w:p>
            <w:pPr>
              <w:pStyle w:val="Normal"/>
              <w:widowControl w:val="false"/>
              <w:suppressAutoHyphens w:val="true"/>
              <w:spacing w:lineRule="auto" w:line="240" w:before="0" w:after="0"/>
              <w:jc w:val="left"/>
              <w:rPr>
                <w:rFonts w:ascii="Tw Cen MT" w:hAnsi="Tw Cen MT" w:cs="Tahoma"/>
                <w:b/>
                <w:b/>
                <w:bCs/>
                <w:sz w:val="24"/>
                <w:szCs w:val="24"/>
              </w:rPr>
            </w:pPr>
            <w:r>
              <w:rPr>
                <w:rFonts w:cs="Tahoma" w:ascii="Tw Cen MT" w:hAnsi="Tw Cen MT"/>
                <w:b/>
                <w:bCs/>
                <w:kern w:val="0"/>
                <w:sz w:val="24"/>
                <w:szCs w:val="24"/>
                <w:lang w:val="fr-FR" w:bidi="ar-SA"/>
              </w:rPr>
              <w:t> </w:t>
            </w:r>
          </w:p>
        </w:tc>
        <w:tc>
          <w:tcPr>
            <w:tcW w:w="261" w:type="dxa"/>
            <w:tcBorders/>
            <w:vAlign w:val="bottom"/>
          </w:tcPr>
          <w:p>
            <w:pPr>
              <w:pStyle w:val="Normal"/>
              <w:widowControl w:val="false"/>
              <w:suppressAutoHyphens w:val="true"/>
              <w:spacing w:lineRule="auto" w:line="240" w:before="0" w:after="0"/>
              <w:jc w:val="left"/>
              <w:rPr>
                <w:rFonts w:ascii="Tw Cen MT" w:hAnsi="Tw Cen MT" w:cs="Tahoma"/>
                <w:b/>
                <w:b/>
                <w:bCs/>
                <w:sz w:val="24"/>
                <w:szCs w:val="24"/>
              </w:rPr>
            </w:pPr>
            <w:r>
              <w:rPr>
                <w:rFonts w:cs="Tahoma" w:ascii="Tw Cen MT" w:hAnsi="Tw Cen MT"/>
                <w:b/>
                <w:bCs/>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3"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5"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97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820"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1161"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997"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MOIS</w:t>
            </w:r>
          </w:p>
        </w:tc>
        <w:tc>
          <w:tcPr>
            <w:tcW w:w="1047" w:type="dxa"/>
            <w:gridSpan w:val="4"/>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1050" w:type="dxa"/>
            <w:gridSpan w:val="4"/>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1046" w:type="dxa"/>
            <w:gridSpan w:val="4"/>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972" w:type="dxa"/>
            <w:tcBorders/>
            <w:vAlign w:val="bottom"/>
          </w:tcPr>
          <w:p>
            <w:pPr>
              <w:pStyle w:val="Normal"/>
              <w:widowControl w:val="false"/>
              <w:suppressAutoHyphens w:val="true"/>
              <w:spacing w:lineRule="auto" w:line="240" w:before="0" w:after="0"/>
              <w:jc w:val="left"/>
              <w:rPr>
                <w:rFonts w:ascii="Tw Cen MT" w:hAnsi="Tw Cen MT" w:cs="Tahoma"/>
                <w:b/>
                <w:b/>
                <w:bCs/>
                <w:sz w:val="24"/>
                <w:szCs w:val="24"/>
              </w:rPr>
            </w:pPr>
            <w:r>
              <w:rPr>
                <w:rFonts w:cs="Tahoma" w:ascii="Tw Cen MT" w:hAnsi="Tw Cen MT"/>
                <w:b/>
                <w:bCs/>
                <w:sz w:val="24"/>
                <w:szCs w:val="24"/>
              </w:rPr>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820"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1161"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Rendement.</w:t>
            </w:r>
          </w:p>
        </w:tc>
        <w:tc>
          <w:tcPr>
            <w:tcW w:w="99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J/sem.</w:t>
            </w:r>
          </w:p>
        </w:tc>
        <w:tc>
          <w:tcPr>
            <w:tcW w:w="261" w:type="dxa"/>
            <w:tcBorders/>
            <w:vAlign w:val="bottom"/>
          </w:tcPr>
          <w:p>
            <w:pPr>
              <w:pStyle w:val="Normal"/>
              <w:widowControl w:val="false"/>
              <w:suppressAutoHyphens w:val="true"/>
              <w:spacing w:lineRule="auto" w:line="240" w:before="0" w:after="0"/>
              <w:jc w:val="left"/>
              <w:rPr>
                <w:rFonts w:ascii="Tw Cen MT" w:hAnsi="Tw Cen MT" w:cs="Tahoma"/>
                <w:b/>
                <w:b/>
                <w:bCs/>
                <w:sz w:val="24"/>
                <w:szCs w:val="24"/>
              </w:rPr>
            </w:pPr>
            <w:r>
              <w:rPr>
                <w:rFonts w:cs="Tahoma" w:ascii="Tw Cen MT" w:hAnsi="Tw Cen MT"/>
                <w:b/>
                <w:bCs/>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3"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5"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972" w:type="dxa"/>
            <w:tcBorders/>
            <w:vAlign w:val="bottom"/>
          </w:tcPr>
          <w:p>
            <w:pPr>
              <w:pStyle w:val="Normal"/>
              <w:widowControl w:val="false"/>
              <w:suppressAutoHyphens w:val="true"/>
              <w:spacing w:lineRule="auto" w:line="240" w:before="0" w:after="0"/>
              <w:jc w:val="center"/>
              <w:rPr>
                <w:rFonts w:ascii="Tw Cen MT" w:hAnsi="Tw Cen MT" w:cs="Tahoma"/>
                <w:b/>
                <w:b/>
                <w:bCs/>
                <w:sz w:val="24"/>
                <w:szCs w:val="24"/>
              </w:rPr>
            </w:pPr>
            <w:r>
              <w:rPr>
                <w:rFonts w:cs="Tahoma" w:ascii="Tw Cen MT" w:hAnsi="Tw Cen MT"/>
                <w:b/>
                <w:bCs/>
                <w:kern w:val="0"/>
                <w:sz w:val="24"/>
                <w:szCs w:val="24"/>
                <w:lang w:val="fr-FR" w:bidi="ar-SA"/>
              </w:rPr>
              <w:t>Mio CFA</w:t>
            </w:r>
          </w:p>
        </w:tc>
      </w:tr>
      <w:tr>
        <w:trPr/>
        <w:tc>
          <w:tcPr>
            <w:tcW w:w="566" w:type="dxa"/>
            <w:tcBorders/>
            <w:shd w:color="auto" w:fill="DBDBDB" w:themeFill="accent3" w:themeFillTint="66" w:val="clear"/>
          </w:tcPr>
          <w:p>
            <w:pPr>
              <w:pStyle w:val="Normal"/>
              <w:widowControl w:val="false"/>
              <w:suppressAutoHyphens w:val="true"/>
              <w:spacing w:lineRule="auto" w:line="240" w:before="0" w:after="0"/>
              <w:jc w:val="left"/>
              <w:rPr>
                <w:rFonts w:ascii="Tw Cen MT" w:hAnsi="Tw Cen MT"/>
                <w:sz w:val="24"/>
                <w:szCs w:val="24"/>
              </w:rPr>
            </w:pPr>
            <w:r>
              <w:rPr>
                <w:rFonts w:cs="" w:ascii="Tw Cen MT" w:hAnsi="Tw Cen MT"/>
                <w:kern w:val="0"/>
                <w:sz w:val="24"/>
                <w:szCs w:val="24"/>
                <w:lang w:val="fr-FR" w:bidi="ar-SA"/>
              </w:rPr>
              <w:t>Poste</w:t>
            </w:r>
          </w:p>
        </w:tc>
        <w:tc>
          <w:tcPr>
            <w:tcW w:w="1441" w:type="dxa"/>
            <w:tcBorders/>
            <w:shd w:color="auto" w:fill="DBDBDB" w:themeFill="accent3" w:themeFillTint="66" w:val="clear"/>
          </w:tcPr>
          <w:p>
            <w:pPr>
              <w:pStyle w:val="Normal"/>
              <w:widowControl w:val="false"/>
              <w:suppressAutoHyphens w:val="true"/>
              <w:spacing w:lineRule="auto" w:line="240" w:before="0" w:after="0"/>
              <w:jc w:val="left"/>
              <w:rPr>
                <w:rFonts w:ascii="Tw Cen MT" w:hAnsi="Tw Cen MT"/>
                <w:sz w:val="24"/>
                <w:szCs w:val="24"/>
              </w:rPr>
            </w:pPr>
            <w:r>
              <w:rPr>
                <w:rFonts w:cs="" w:ascii="Tw Cen MT" w:hAnsi="Tw Cen MT"/>
                <w:kern w:val="0"/>
                <w:sz w:val="24"/>
                <w:szCs w:val="24"/>
                <w:lang w:val="fr-FR" w:bidi="ar-SA"/>
              </w:rPr>
              <w:t>Nature des travaux(exécution)</w:t>
            </w:r>
          </w:p>
        </w:tc>
        <w:tc>
          <w:tcPr>
            <w:tcW w:w="527" w:type="dxa"/>
            <w:tcBorders/>
            <w:shd w:color="auto" w:fill="DBDBDB" w:themeFill="accent3" w:themeFillTint="66"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unité</w:t>
            </w:r>
          </w:p>
        </w:tc>
        <w:tc>
          <w:tcPr>
            <w:tcW w:w="820" w:type="dxa"/>
            <w:tcBorders/>
            <w:shd w:color="auto" w:fill="DBDBDB" w:themeFill="accent3" w:themeFillTint="66"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QTE</w:t>
            </w:r>
          </w:p>
        </w:tc>
        <w:tc>
          <w:tcPr>
            <w:tcW w:w="1161" w:type="dxa"/>
            <w:tcBorders/>
            <w:shd w:color="auto" w:fill="DBDBDB" w:themeFill="accent3" w:themeFillTint="66"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J/sem.</w:t>
            </w:r>
          </w:p>
        </w:tc>
        <w:tc>
          <w:tcPr>
            <w:tcW w:w="997" w:type="dxa"/>
            <w:tcBorders/>
            <w:shd w:color="auto" w:fill="DBDBDB" w:themeFill="accent3" w:themeFillTint="66"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DelaiJ/sem.</w:t>
            </w:r>
          </w:p>
        </w:tc>
        <w:tc>
          <w:tcPr>
            <w:tcW w:w="261" w:type="dxa"/>
            <w:tcBorders/>
            <w:shd w:color="auto" w:fill="DBDBDB" w:themeFill="accent3" w:themeFillTint="66"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BDBDB" w:themeFill="accent3" w:themeFillTint="66"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BDBDB" w:themeFill="accent3" w:themeFillTint="66"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BDBDB" w:themeFill="accent3" w:themeFillTint="66"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3" w:type="dxa"/>
            <w:tcBorders/>
            <w:shd w:color="auto" w:fill="DBDBDB" w:themeFill="accent3" w:themeFillTint="66"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BDBDB" w:themeFill="accent3" w:themeFillTint="66"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5" w:type="dxa"/>
            <w:tcBorders/>
            <w:shd w:color="auto" w:fill="DBDBDB" w:themeFill="accent3" w:themeFillTint="66"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shd w:color="auto" w:fill="DBDBDB" w:themeFill="accent3" w:themeFillTint="66"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shd w:color="auto" w:fill="DBDBDB" w:themeFill="accent3" w:themeFillTint="66"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BDBDB" w:themeFill="accent3" w:themeFillTint="66"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BDBDB" w:themeFill="accent3" w:themeFillTint="66"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BDBDB" w:themeFill="accent3" w:themeFillTint="66"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972" w:type="dxa"/>
            <w:tcBorders/>
            <w:shd w:color="auto" w:fill="DBDBDB" w:themeFill="accent3" w:themeFillTint="66" w:val="clear"/>
            <w:vAlign w:val="bottom"/>
          </w:tcPr>
          <w:p>
            <w:pPr>
              <w:pStyle w:val="Normal"/>
              <w:widowControl w:val="false"/>
              <w:suppressAutoHyphens w:val="true"/>
              <w:spacing w:lineRule="auto" w:line="240" w:before="0" w:after="0"/>
              <w:jc w:val="left"/>
              <w:rPr>
                <w:rFonts w:ascii="Tw Cen MT" w:hAnsi="Tw Cen MT" w:cs="Tahoma"/>
                <w:b/>
                <w:b/>
                <w:bCs/>
                <w:sz w:val="24"/>
                <w:szCs w:val="24"/>
              </w:rPr>
            </w:pPr>
            <w:r>
              <w:rPr>
                <w:rFonts w:cs="Tahoma" w:ascii="Tw Cen MT" w:hAnsi="Tw Cen MT"/>
                <w:b/>
                <w:bCs/>
                <w:kern w:val="0"/>
                <w:sz w:val="24"/>
                <w:szCs w:val="24"/>
                <w:lang w:val="fr-FR" w:bidi="ar-SA"/>
              </w:rPr>
              <w:t>MONTANT</w:t>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820"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1161"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997"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26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3"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5"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0"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0"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97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820"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1161"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997"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26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3"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5"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0"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0"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97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820"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1161"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997"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26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3"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5"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0"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0"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97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820"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1161"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997"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26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3"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5"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0"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0"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97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820"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1161"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997"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26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3"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5"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0"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0"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97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820"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1161"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997"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26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3"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5"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0"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0"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97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820"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1161"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997"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26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3"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5"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0"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0"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97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820"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1161"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997"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26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3"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5"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0"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0"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97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cs="" w:ascii="Tw Cen MT" w:hAnsi="Tw Cen MT"/>
                <w:kern w:val="0"/>
                <w:sz w:val="24"/>
                <w:szCs w:val="24"/>
                <w:lang w:val="fr-FR" w:bidi="ar-SA"/>
              </w:rPr>
              <w:t>Equipements</w:t>
            </w:r>
          </w:p>
        </w:tc>
        <w:tc>
          <w:tcPr>
            <w:tcW w:w="527"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820"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1161"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997" w:type="dxa"/>
            <w:tcBorders/>
          </w:tcPr>
          <w:p>
            <w:pPr>
              <w:pStyle w:val="Normal"/>
              <w:widowControl w:val="false"/>
              <w:suppressAutoHyphens w:val="true"/>
              <w:spacing w:lineRule="auto" w:line="240" w:before="0" w:after="0"/>
              <w:jc w:val="center"/>
              <w:rPr>
                <w:rFonts w:ascii="Tw Cen MT" w:hAnsi="Tw Cen MT"/>
                <w:sz w:val="24"/>
                <w:szCs w:val="24"/>
              </w:rPr>
            </w:pPr>
            <w:r>
              <w:rPr>
                <w:rFonts w:ascii="Tw Cen MT" w:hAnsi="Tw Cen MT"/>
                <w:sz w:val="24"/>
                <w:szCs w:val="24"/>
              </w:rPr>
            </w:r>
          </w:p>
        </w:tc>
        <w:tc>
          <w:tcPr>
            <w:tcW w:w="26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3"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5"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0"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0"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26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972"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r>
      <w:tr>
        <w:trPr/>
        <w:tc>
          <w:tcPr>
            <w:tcW w:w="566" w:type="dxa"/>
            <w:tcBorders/>
            <w:shd w:color="auto" w:fill="E2EFD9" w:themeFill="accent6" w:themeFillTint="33" w:val="clear"/>
          </w:tcPr>
          <w:p>
            <w:pPr>
              <w:pStyle w:val="Normal"/>
              <w:widowControl w:val="false"/>
              <w:suppressAutoHyphens w:val="true"/>
              <w:spacing w:lineRule="auto" w:line="240" w:before="0" w:after="0"/>
              <w:jc w:val="left"/>
              <w:rPr>
                <w:rFonts w:ascii="Tw Cen MT" w:hAnsi="Tw Cen MT"/>
                <w:sz w:val="24"/>
                <w:szCs w:val="24"/>
              </w:rPr>
            </w:pPr>
            <w:r>
              <w:rPr>
                <w:rFonts w:cs="" w:ascii="Tw Cen MT" w:hAnsi="Tw Cen MT"/>
                <w:kern w:val="0"/>
                <w:sz w:val="24"/>
                <w:szCs w:val="24"/>
                <w:lang w:val="fr-FR" w:bidi="ar-SA"/>
              </w:rPr>
              <w:t>Poste</w:t>
            </w:r>
          </w:p>
        </w:tc>
        <w:tc>
          <w:tcPr>
            <w:tcW w:w="1441" w:type="dxa"/>
            <w:tcBorders/>
            <w:shd w:color="auto" w:fill="E2EFD9" w:themeFill="accent6" w:themeFillTint="33" w:val="clear"/>
          </w:tcPr>
          <w:p>
            <w:pPr>
              <w:pStyle w:val="Normal"/>
              <w:widowControl w:val="false"/>
              <w:suppressAutoHyphens w:val="true"/>
              <w:spacing w:lineRule="auto" w:line="240" w:before="0" w:after="0"/>
              <w:jc w:val="left"/>
              <w:rPr>
                <w:rFonts w:ascii="Tw Cen MT" w:hAnsi="Tw Cen MT"/>
                <w:sz w:val="24"/>
                <w:szCs w:val="24"/>
              </w:rPr>
            </w:pPr>
            <w:r>
              <w:rPr>
                <w:rFonts w:cs="" w:ascii="Tw Cen MT" w:hAnsi="Tw Cen MT"/>
                <w:kern w:val="0"/>
                <w:sz w:val="24"/>
                <w:szCs w:val="24"/>
                <w:lang w:val="fr-FR" w:bidi="ar-SA"/>
              </w:rPr>
              <w:t>Matériaux</w:t>
            </w:r>
          </w:p>
        </w:tc>
        <w:tc>
          <w:tcPr>
            <w:tcW w:w="527" w:type="dxa"/>
            <w:tcBorders/>
            <w:shd w:color="auto" w:fill="E2EFD9" w:themeFill="accent6" w:themeFillTint="33"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unité</w:t>
            </w:r>
          </w:p>
        </w:tc>
        <w:tc>
          <w:tcPr>
            <w:tcW w:w="820" w:type="dxa"/>
            <w:tcBorders/>
            <w:shd w:color="auto" w:fill="E2EFD9" w:themeFill="accent6" w:themeFillTint="33"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QTE</w:t>
            </w:r>
          </w:p>
        </w:tc>
        <w:tc>
          <w:tcPr>
            <w:tcW w:w="1161" w:type="dxa"/>
            <w:tcBorders/>
            <w:shd w:color="auto" w:fill="E2EFD9" w:themeFill="accent6" w:themeFillTint="33"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cons./S</w:t>
            </w:r>
          </w:p>
        </w:tc>
        <w:tc>
          <w:tcPr>
            <w:tcW w:w="997" w:type="dxa"/>
            <w:tcBorders/>
            <w:shd w:color="auto" w:fill="E2EFD9" w:themeFill="accent6" w:themeFillTint="33"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transp.KM</w:t>
            </w:r>
          </w:p>
        </w:tc>
        <w:tc>
          <w:tcPr>
            <w:tcW w:w="261" w:type="dxa"/>
            <w:tcBorders/>
            <w:shd w:color="auto" w:fill="E2EFD9" w:themeFill="accent6"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E2EFD9" w:themeFill="accent6"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E2EFD9" w:themeFill="accent6"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E2EFD9" w:themeFill="accent6"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3" w:type="dxa"/>
            <w:tcBorders/>
            <w:shd w:color="auto" w:fill="E2EFD9" w:themeFill="accent6"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E2EFD9" w:themeFill="accent6"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5" w:type="dxa"/>
            <w:tcBorders/>
            <w:shd w:color="auto" w:fill="E2EFD9" w:themeFill="accent6"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shd w:color="auto" w:fill="E2EFD9" w:themeFill="accent6"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shd w:color="auto" w:fill="E2EFD9" w:themeFill="accent6"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E2EFD9" w:themeFill="accent6"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E2EFD9" w:themeFill="accent6"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E2EFD9" w:themeFill="accent6"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972" w:type="dxa"/>
            <w:tcBorders/>
            <w:shd w:color="auto" w:fill="E2EFD9" w:themeFill="accent6" w:themeFillTint="33" w:val="clear"/>
            <w:vAlign w:val="bottom"/>
          </w:tcPr>
          <w:p>
            <w:pPr>
              <w:pStyle w:val="Normal"/>
              <w:widowControl w:val="false"/>
              <w:suppressAutoHyphens w:val="true"/>
              <w:spacing w:lineRule="auto" w:line="240" w:before="0" w:after="0"/>
              <w:jc w:val="left"/>
              <w:rPr>
                <w:rFonts w:ascii="Tw Cen MT" w:hAnsi="Tw Cen MT" w:cs="Tahoma"/>
                <w:i/>
                <w:i/>
                <w:iCs/>
                <w:sz w:val="24"/>
                <w:szCs w:val="24"/>
              </w:rPr>
            </w:pPr>
            <w:r>
              <w:rPr>
                <w:rFonts w:cs="Tahoma" w:ascii="Tw Cen MT" w:hAnsi="Tw Cen MT"/>
                <w:i/>
                <w:iCs/>
                <w:kern w:val="0"/>
                <w:sz w:val="24"/>
                <w:szCs w:val="24"/>
                <w:lang w:val="fr-FR" w:bidi="ar-SA"/>
              </w:rPr>
              <w:t>coût direct</w:t>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820"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1161"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99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261"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3"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5"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97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820"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1161"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99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261"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3"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5"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97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820"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1161"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99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261"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3"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5"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97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820"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1161"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99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261"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3"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5"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97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r>
      <w:tr>
        <w:trPr/>
        <w:tc>
          <w:tcPr>
            <w:tcW w:w="566" w:type="dxa"/>
            <w:tcBorders/>
            <w:shd w:color="auto" w:fill="auto" w:val="clear"/>
          </w:tcPr>
          <w:p>
            <w:pPr>
              <w:pStyle w:val="Normal"/>
              <w:widowControl w:val="false"/>
              <w:suppressAutoHyphens w:val="true"/>
              <w:spacing w:lineRule="auto" w:line="240" w:before="0" w:after="0"/>
              <w:jc w:val="left"/>
              <w:rPr>
                <w:rFonts w:ascii="Tw Cen MT" w:hAnsi="Tw Cen MT"/>
                <w:sz w:val="24"/>
                <w:szCs w:val="24"/>
              </w:rPr>
            </w:pPr>
            <w:r>
              <w:rPr>
                <w:rFonts w:cs="" w:ascii="Tw Cen MT" w:hAnsi="Tw Cen MT"/>
                <w:kern w:val="0"/>
                <w:sz w:val="24"/>
                <w:szCs w:val="24"/>
                <w:lang w:val="fr-FR" w:bidi="ar-SA"/>
              </w:rPr>
              <w:t>Poste</w:t>
            </w:r>
          </w:p>
        </w:tc>
        <w:tc>
          <w:tcPr>
            <w:tcW w:w="1441" w:type="dxa"/>
            <w:tcBorders/>
            <w:shd w:color="auto" w:fill="auto" w:val="clear"/>
          </w:tcPr>
          <w:p>
            <w:pPr>
              <w:pStyle w:val="Normal"/>
              <w:widowControl w:val="false"/>
              <w:suppressAutoHyphens w:val="true"/>
              <w:spacing w:lineRule="auto" w:line="240" w:before="0" w:after="0"/>
              <w:jc w:val="left"/>
              <w:rPr>
                <w:rFonts w:ascii="Tw Cen MT" w:hAnsi="Tw Cen MT"/>
                <w:sz w:val="24"/>
                <w:szCs w:val="24"/>
              </w:rPr>
            </w:pPr>
            <w:r>
              <w:rPr>
                <w:rFonts w:cs="" w:ascii="Tw Cen MT" w:hAnsi="Tw Cen MT"/>
                <w:kern w:val="0"/>
                <w:sz w:val="24"/>
                <w:szCs w:val="24"/>
                <w:lang w:val="fr-FR" w:bidi="ar-SA"/>
              </w:rPr>
              <w:t>Matériel</w:t>
            </w:r>
          </w:p>
        </w:tc>
        <w:tc>
          <w:tcPr>
            <w:tcW w:w="527" w:type="dxa"/>
            <w:tcBorders/>
            <w:shd w:color="auto" w:fill="auto"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QTE</w:t>
            </w:r>
          </w:p>
        </w:tc>
        <w:tc>
          <w:tcPr>
            <w:tcW w:w="820" w:type="dxa"/>
            <w:tcBorders/>
            <w:shd w:color="auto" w:fill="auto"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Capacité</w:t>
            </w:r>
          </w:p>
        </w:tc>
        <w:tc>
          <w:tcPr>
            <w:tcW w:w="1161" w:type="dxa"/>
            <w:tcBorders/>
            <w:shd w:color="auto" w:fill="auto"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997" w:type="dxa"/>
            <w:tcBorders/>
            <w:shd w:color="auto" w:fill="auto"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utilis./Sem.</w:t>
            </w:r>
          </w:p>
        </w:tc>
        <w:tc>
          <w:tcPr>
            <w:tcW w:w="261" w:type="dxa"/>
            <w:tcBorders/>
            <w:shd w:color="auto" w:fill="auto"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auto"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auto"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auto"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3" w:type="dxa"/>
            <w:tcBorders/>
            <w:shd w:color="auto" w:fill="auto"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auto"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5" w:type="dxa"/>
            <w:tcBorders/>
            <w:shd w:color="auto" w:fill="auto"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shd w:color="auto" w:fill="auto"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shd w:color="auto" w:fill="auto"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auto"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auto"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auto"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972" w:type="dxa"/>
            <w:tcBorders/>
            <w:shd w:color="auto" w:fill="auto" w:val="clear"/>
            <w:vAlign w:val="bottom"/>
          </w:tcPr>
          <w:p>
            <w:pPr>
              <w:pStyle w:val="Normal"/>
              <w:widowControl w:val="false"/>
              <w:suppressAutoHyphens w:val="true"/>
              <w:spacing w:lineRule="auto" w:line="240" w:before="0" w:after="0"/>
              <w:jc w:val="left"/>
              <w:rPr>
                <w:rFonts w:ascii="Tw Cen MT" w:hAnsi="Tw Cen MT" w:cs="Tahoma"/>
                <w:i/>
                <w:i/>
                <w:iCs/>
                <w:sz w:val="24"/>
                <w:szCs w:val="24"/>
              </w:rPr>
            </w:pPr>
            <w:r>
              <w:rPr>
                <w:rFonts w:cs="Tahoma" w:ascii="Tw Cen MT" w:hAnsi="Tw Cen MT"/>
                <w:i/>
                <w:iCs/>
                <w:kern w:val="0"/>
                <w:sz w:val="24"/>
                <w:szCs w:val="24"/>
                <w:lang w:val="fr-FR" w:bidi="ar-SA"/>
              </w:rPr>
              <w:t>coût direct</w:t>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820"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1161"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99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261"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3"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5"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97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820"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1161"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99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261"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3"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5"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97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820"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1161"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99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261"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3"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5"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97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820"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1161"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99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261"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3"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5"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97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r>
      <w:tr>
        <w:trPr/>
        <w:tc>
          <w:tcPr>
            <w:tcW w:w="566" w:type="dxa"/>
            <w:tcBorders/>
            <w:shd w:color="auto" w:fill="D5DCE4" w:themeFill="text2" w:themeFillTint="33" w:val="clear"/>
          </w:tcPr>
          <w:p>
            <w:pPr>
              <w:pStyle w:val="Normal"/>
              <w:widowControl w:val="false"/>
              <w:suppressAutoHyphens w:val="true"/>
              <w:spacing w:lineRule="auto" w:line="240" w:before="0" w:after="0"/>
              <w:jc w:val="left"/>
              <w:rPr>
                <w:rFonts w:ascii="Tw Cen MT" w:hAnsi="Tw Cen MT"/>
                <w:sz w:val="24"/>
                <w:szCs w:val="24"/>
              </w:rPr>
            </w:pPr>
            <w:r>
              <w:rPr>
                <w:rFonts w:cs="" w:ascii="Tw Cen MT" w:hAnsi="Tw Cen MT"/>
                <w:kern w:val="0"/>
                <w:sz w:val="24"/>
                <w:szCs w:val="24"/>
                <w:lang w:val="fr-FR" w:bidi="ar-SA"/>
              </w:rPr>
              <w:t>Poste</w:t>
            </w:r>
          </w:p>
        </w:tc>
        <w:tc>
          <w:tcPr>
            <w:tcW w:w="1441" w:type="dxa"/>
            <w:tcBorders/>
            <w:shd w:color="auto" w:fill="D5DCE4" w:themeFill="text2" w:themeFillTint="33" w:val="clear"/>
          </w:tcPr>
          <w:p>
            <w:pPr>
              <w:pStyle w:val="Normal"/>
              <w:widowControl w:val="false"/>
              <w:suppressAutoHyphens w:val="true"/>
              <w:spacing w:lineRule="auto" w:line="240" w:before="0" w:after="0"/>
              <w:jc w:val="left"/>
              <w:rPr>
                <w:rFonts w:ascii="Tw Cen MT" w:hAnsi="Tw Cen MT"/>
                <w:sz w:val="24"/>
                <w:szCs w:val="24"/>
              </w:rPr>
            </w:pPr>
            <w:r>
              <w:rPr>
                <w:rFonts w:cs="" w:ascii="Tw Cen MT" w:hAnsi="Tw Cen MT"/>
                <w:kern w:val="0"/>
                <w:sz w:val="24"/>
                <w:szCs w:val="24"/>
                <w:lang w:val="fr-FR" w:bidi="ar-SA"/>
              </w:rPr>
              <w:t>Main d’œuvre</w:t>
            </w:r>
          </w:p>
        </w:tc>
        <w:tc>
          <w:tcPr>
            <w:tcW w:w="527" w:type="dxa"/>
            <w:tcBorders/>
            <w:shd w:color="auto" w:fill="D5DCE4" w:themeFill="text2" w:themeFillTint="33"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QTE</w:t>
            </w:r>
          </w:p>
        </w:tc>
        <w:tc>
          <w:tcPr>
            <w:tcW w:w="820" w:type="dxa"/>
            <w:tcBorders/>
            <w:shd w:color="auto" w:fill="D5DCE4" w:themeFill="text2" w:themeFillTint="33"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J/sem.</w:t>
            </w:r>
          </w:p>
        </w:tc>
        <w:tc>
          <w:tcPr>
            <w:tcW w:w="1161" w:type="dxa"/>
            <w:tcBorders/>
            <w:shd w:color="auto" w:fill="D5DCE4" w:themeFill="text2" w:themeFillTint="33"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total homme/jour</w:t>
            </w:r>
          </w:p>
        </w:tc>
        <w:tc>
          <w:tcPr>
            <w:tcW w:w="997" w:type="dxa"/>
            <w:tcBorders/>
            <w:shd w:color="auto" w:fill="D5DCE4" w:themeFill="text2" w:themeFillTint="33"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261" w:type="dxa"/>
            <w:tcBorders/>
            <w:shd w:color="auto" w:fill="D5DCE4" w:themeFill="text2"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5DCE4" w:themeFill="text2"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5DCE4" w:themeFill="text2"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5DCE4" w:themeFill="text2"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3" w:type="dxa"/>
            <w:tcBorders/>
            <w:shd w:color="auto" w:fill="D5DCE4" w:themeFill="text2"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5DCE4" w:themeFill="text2"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5" w:type="dxa"/>
            <w:tcBorders/>
            <w:shd w:color="auto" w:fill="D5DCE4" w:themeFill="text2"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shd w:color="auto" w:fill="D5DCE4" w:themeFill="text2"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shd w:color="auto" w:fill="D5DCE4" w:themeFill="text2"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5DCE4" w:themeFill="text2"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5DCE4" w:themeFill="text2"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5DCE4" w:themeFill="text2" w:themeFillTint="33"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972" w:type="dxa"/>
            <w:tcBorders/>
            <w:shd w:color="auto" w:fill="D5DCE4" w:themeFill="text2" w:themeFillTint="33" w:val="clear"/>
            <w:vAlign w:val="bottom"/>
          </w:tcPr>
          <w:p>
            <w:pPr>
              <w:pStyle w:val="Normal"/>
              <w:widowControl w:val="false"/>
              <w:suppressAutoHyphens w:val="true"/>
              <w:spacing w:lineRule="auto" w:line="240" w:before="0" w:after="0"/>
              <w:jc w:val="left"/>
              <w:rPr>
                <w:rFonts w:ascii="Tw Cen MT" w:hAnsi="Tw Cen MT" w:cs="Tahoma"/>
                <w:i/>
                <w:i/>
                <w:iCs/>
                <w:sz w:val="24"/>
                <w:szCs w:val="24"/>
              </w:rPr>
            </w:pPr>
            <w:r>
              <w:rPr>
                <w:rFonts w:cs="Tahoma" w:ascii="Tw Cen MT" w:hAnsi="Tw Cen MT"/>
                <w:i/>
                <w:iCs/>
                <w:kern w:val="0"/>
                <w:sz w:val="24"/>
                <w:szCs w:val="24"/>
                <w:lang w:val="fr-FR" w:bidi="ar-SA"/>
              </w:rPr>
              <w:t>coût direct</w:t>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820"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1161"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99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261"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3"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5"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97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820"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1161"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99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261"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3"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5"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97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820"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1161"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99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261"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3"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5"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97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r>
      <w:tr>
        <w:trPr/>
        <w:tc>
          <w:tcPr>
            <w:tcW w:w="566" w:type="dxa"/>
            <w:tcBorders/>
            <w:shd w:color="auto" w:fill="D9D9D9" w:themeFill="background1" w:themeFillShade="d9" w:val="clear"/>
          </w:tcPr>
          <w:p>
            <w:pPr>
              <w:pStyle w:val="Normal"/>
              <w:widowControl w:val="false"/>
              <w:suppressAutoHyphens w:val="true"/>
              <w:spacing w:lineRule="auto" w:line="240" w:before="0" w:after="0"/>
              <w:jc w:val="left"/>
              <w:rPr>
                <w:rFonts w:ascii="Tw Cen MT" w:hAnsi="Tw Cen MT"/>
                <w:sz w:val="24"/>
                <w:szCs w:val="24"/>
              </w:rPr>
            </w:pPr>
            <w:r>
              <w:rPr>
                <w:rFonts w:cs="" w:ascii="Tw Cen MT" w:hAnsi="Tw Cen MT"/>
                <w:kern w:val="0"/>
                <w:sz w:val="24"/>
                <w:szCs w:val="24"/>
                <w:lang w:val="fr-FR" w:bidi="ar-SA"/>
              </w:rPr>
              <w:t>Poste</w:t>
            </w:r>
          </w:p>
        </w:tc>
        <w:tc>
          <w:tcPr>
            <w:tcW w:w="1441" w:type="dxa"/>
            <w:tcBorders/>
            <w:shd w:color="auto" w:fill="D9D9D9" w:themeFill="background1" w:themeFillShade="d9" w:val="clear"/>
          </w:tcPr>
          <w:p>
            <w:pPr>
              <w:pStyle w:val="Normal"/>
              <w:widowControl w:val="false"/>
              <w:suppressAutoHyphens w:val="true"/>
              <w:spacing w:lineRule="auto" w:line="240" w:before="0" w:after="0"/>
              <w:jc w:val="left"/>
              <w:rPr>
                <w:rFonts w:ascii="Tw Cen MT" w:hAnsi="Tw Cen MT"/>
                <w:sz w:val="24"/>
                <w:szCs w:val="24"/>
              </w:rPr>
            </w:pPr>
            <w:r>
              <w:rPr>
                <w:rFonts w:cs="" w:ascii="Tw Cen MT" w:hAnsi="Tw Cen MT"/>
                <w:kern w:val="0"/>
                <w:sz w:val="24"/>
                <w:szCs w:val="24"/>
                <w:lang w:val="fr-FR" w:bidi="ar-SA"/>
              </w:rPr>
              <w:t>Travaux sous traités</w:t>
            </w:r>
          </w:p>
        </w:tc>
        <w:tc>
          <w:tcPr>
            <w:tcW w:w="527" w:type="dxa"/>
            <w:tcBorders/>
            <w:shd w:color="auto" w:fill="D9D9D9" w:themeFill="background1" w:themeFillShade="d9"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unité</w:t>
            </w:r>
          </w:p>
        </w:tc>
        <w:tc>
          <w:tcPr>
            <w:tcW w:w="820" w:type="dxa"/>
            <w:tcBorders/>
            <w:shd w:color="auto" w:fill="D9D9D9" w:themeFill="background1" w:themeFillShade="d9"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QTE</w:t>
            </w:r>
          </w:p>
        </w:tc>
        <w:tc>
          <w:tcPr>
            <w:tcW w:w="1161" w:type="dxa"/>
            <w:tcBorders/>
            <w:shd w:color="auto" w:fill="D9D9D9" w:themeFill="background1" w:themeFillShade="d9"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QTE/Sem</w:t>
            </w:r>
          </w:p>
        </w:tc>
        <w:tc>
          <w:tcPr>
            <w:tcW w:w="997" w:type="dxa"/>
            <w:tcBorders/>
            <w:shd w:color="auto" w:fill="D9D9D9" w:themeFill="background1" w:themeFillShade="d9"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delai</w:t>
            </w:r>
          </w:p>
        </w:tc>
        <w:tc>
          <w:tcPr>
            <w:tcW w:w="261" w:type="dxa"/>
            <w:tcBorders/>
            <w:shd w:color="auto" w:fill="D9D9D9" w:themeFill="background1" w:themeFillShade="d9"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9D9D9" w:themeFill="background1" w:themeFillShade="d9"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9D9D9" w:themeFill="background1" w:themeFillShade="d9"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9D9D9" w:themeFill="background1" w:themeFillShade="d9"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3" w:type="dxa"/>
            <w:tcBorders/>
            <w:shd w:color="auto" w:fill="D9D9D9" w:themeFill="background1" w:themeFillShade="d9"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9D9D9" w:themeFill="background1" w:themeFillShade="d9"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5" w:type="dxa"/>
            <w:tcBorders/>
            <w:shd w:color="auto" w:fill="D9D9D9" w:themeFill="background1" w:themeFillShade="d9"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shd w:color="auto" w:fill="D9D9D9" w:themeFill="background1" w:themeFillShade="d9"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0" w:type="dxa"/>
            <w:tcBorders/>
            <w:shd w:color="auto" w:fill="D9D9D9" w:themeFill="background1" w:themeFillShade="d9"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9D9D9" w:themeFill="background1" w:themeFillShade="d9"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9D9D9" w:themeFill="background1" w:themeFillShade="d9"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262" w:type="dxa"/>
            <w:tcBorders/>
            <w:shd w:color="auto" w:fill="D9D9D9" w:themeFill="background1" w:themeFillShade="d9" w:val="clear"/>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kern w:val="0"/>
                <w:sz w:val="24"/>
                <w:szCs w:val="24"/>
                <w:lang w:val="fr-FR" w:bidi="ar-SA"/>
              </w:rPr>
              <w:t> </w:t>
            </w:r>
          </w:p>
        </w:tc>
        <w:tc>
          <w:tcPr>
            <w:tcW w:w="972" w:type="dxa"/>
            <w:tcBorders/>
            <w:shd w:color="auto" w:fill="D9D9D9" w:themeFill="background1" w:themeFillShade="d9" w:val="clear"/>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kern w:val="0"/>
                <w:sz w:val="24"/>
                <w:szCs w:val="24"/>
                <w:lang w:val="fr-FR" w:bidi="ar-SA"/>
              </w:rPr>
              <w:t>Montant</w:t>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82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1161"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99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261"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3"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5"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972"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r>
      <w:tr>
        <w:trPr/>
        <w:tc>
          <w:tcPr>
            <w:tcW w:w="566"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1441" w:type="dxa"/>
            <w:tcBorders/>
          </w:tcPr>
          <w:p>
            <w:pPr>
              <w:pStyle w:val="Normal"/>
              <w:widowControl w:val="false"/>
              <w:suppressAutoHyphens w:val="true"/>
              <w:spacing w:lineRule="auto" w:line="240" w:before="0" w:after="0"/>
              <w:jc w:val="left"/>
              <w:rPr>
                <w:rFonts w:ascii="Tw Cen MT" w:hAnsi="Tw Cen MT"/>
                <w:sz w:val="24"/>
                <w:szCs w:val="24"/>
              </w:rPr>
            </w:pPr>
            <w:r>
              <w:rPr>
                <w:rFonts w:ascii="Tw Cen MT" w:hAnsi="Tw Cen MT"/>
                <w:sz w:val="24"/>
                <w:szCs w:val="24"/>
              </w:rPr>
            </w:r>
          </w:p>
        </w:tc>
        <w:tc>
          <w:tcPr>
            <w:tcW w:w="527"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82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1161"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997"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c>
          <w:tcPr>
            <w:tcW w:w="261"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3"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5"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0"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262" w:type="dxa"/>
            <w:tcBorders/>
            <w:vAlign w:val="bottom"/>
          </w:tcPr>
          <w:p>
            <w:pPr>
              <w:pStyle w:val="Normal"/>
              <w:widowControl w:val="false"/>
              <w:suppressAutoHyphens w:val="true"/>
              <w:spacing w:lineRule="auto" w:line="240" w:before="0" w:after="0"/>
              <w:jc w:val="left"/>
              <w:rPr>
                <w:rFonts w:ascii="Tw Cen MT" w:hAnsi="Tw Cen MT" w:cs="Tahoma"/>
                <w:sz w:val="24"/>
                <w:szCs w:val="24"/>
              </w:rPr>
            </w:pPr>
            <w:r>
              <w:rPr>
                <w:rFonts w:cs="Tahoma" w:ascii="Tw Cen MT" w:hAnsi="Tw Cen MT"/>
                <w:sz w:val="24"/>
                <w:szCs w:val="24"/>
              </w:rPr>
            </w:r>
          </w:p>
        </w:tc>
        <w:tc>
          <w:tcPr>
            <w:tcW w:w="972" w:type="dxa"/>
            <w:tcBorders/>
            <w:vAlign w:val="bottom"/>
          </w:tcPr>
          <w:p>
            <w:pPr>
              <w:pStyle w:val="Normal"/>
              <w:widowControl w:val="false"/>
              <w:suppressAutoHyphens w:val="true"/>
              <w:spacing w:lineRule="auto" w:line="240" w:before="0" w:after="0"/>
              <w:jc w:val="center"/>
              <w:rPr>
                <w:rFonts w:ascii="Tw Cen MT" w:hAnsi="Tw Cen MT" w:cs="Tahoma"/>
                <w:sz w:val="24"/>
                <w:szCs w:val="24"/>
              </w:rPr>
            </w:pPr>
            <w:r>
              <w:rPr>
                <w:rFonts w:cs="Tahoma" w:ascii="Tw Cen MT" w:hAnsi="Tw Cen MT"/>
                <w:sz w:val="24"/>
                <w:szCs w:val="24"/>
              </w:rPr>
            </w:r>
          </w:p>
        </w:tc>
      </w:tr>
    </w:tbl>
    <w:p>
      <w:pPr>
        <w:pStyle w:val="Normal"/>
        <w:spacing w:lineRule="auto" w:line="240" w:before="0" w:after="0"/>
        <w:ind w:left="-787" w:right="-130" w:hanging="0"/>
        <w:jc w:val="both"/>
        <w:rPr>
          <w:rFonts w:ascii="Tw Cen MT" w:hAnsi="Tw Cen MT"/>
          <w:sz w:val="24"/>
          <w:szCs w:val="24"/>
        </w:rPr>
      </w:pPr>
      <w:r>
        <w:rPr>
          <w:rFonts w:ascii="Tw Cen MT" w:hAnsi="Tw Cen MT"/>
          <w:sz w:val="24"/>
          <w:szCs w:val="24"/>
        </w:rPr>
      </w:r>
      <w:r>
        <w:br w:type="page"/>
      </w:r>
    </w:p>
    <w:p>
      <w:pPr>
        <w:pStyle w:val="Normal"/>
        <w:spacing w:lineRule="auto" w:line="240" w:before="0" w:after="0"/>
        <w:ind w:left="19" w:hanging="0"/>
        <w:jc w:val="center"/>
        <w:rPr>
          <w:rFonts w:ascii="Tw Cen MT" w:hAnsi="Tw Cen MT"/>
          <w:b/>
          <w:b/>
          <w:sz w:val="24"/>
          <w:szCs w:val="24"/>
        </w:rPr>
      </w:pPr>
      <w:r>
        <w:rPr>
          <w:rFonts w:ascii="Tw Cen MT" w:hAnsi="Tw Cen MT"/>
          <w:b/>
          <w:sz w:val="24"/>
          <w:szCs w:val="24"/>
        </w:rPr>
        <w:t>10.16 :    Modèle des pouvoirs au mandataire (cas de groupement d’entreprises)</w:t>
      </w:r>
    </w:p>
    <w:p>
      <w:pPr>
        <w:pStyle w:val="Normal"/>
        <w:spacing w:lineRule="auto" w:line="240" w:before="0" w:after="0"/>
        <w:ind w:left="28" w:hanging="0"/>
        <w:jc w:val="both"/>
        <w:rPr>
          <w:rFonts w:ascii="Tw Cen MT" w:hAnsi="Tw Cen MT"/>
          <w:sz w:val="24"/>
          <w:szCs w:val="24"/>
        </w:rPr>
      </w:pPr>
      <w:r>
        <w:rPr>
          <w:rFonts w:ascii="Tw Cen MT" w:hAnsi="Tw Cen MT"/>
          <w:sz w:val="24"/>
          <w:szCs w:val="24"/>
        </w:rPr>
      </w:r>
    </w:p>
    <w:p>
      <w:pPr>
        <w:pStyle w:val="Normal"/>
        <w:spacing w:lineRule="auto" w:line="240" w:before="0" w:after="0"/>
        <w:ind w:left="19" w:right="44" w:hanging="0"/>
        <w:jc w:val="both"/>
        <w:rPr>
          <w:rFonts w:ascii="Tw Cen MT" w:hAnsi="Tw Cen MT"/>
          <w:sz w:val="24"/>
          <w:szCs w:val="24"/>
        </w:rPr>
      </w:pPr>
      <w:r>
        <w:rPr>
          <w:rFonts w:ascii="Tw Cen MT" w:hAnsi="Tw Cen MT"/>
          <w:sz w:val="24"/>
          <w:szCs w:val="24"/>
        </w:rPr>
        <w:t xml:space="preserve">Je soussigné Mme/M. ____________________________________________________ </w:t>
      </w:r>
    </w:p>
    <w:p>
      <w:pPr>
        <w:pStyle w:val="Normal"/>
        <w:spacing w:lineRule="auto" w:line="240" w:before="0" w:after="0"/>
        <w:ind w:left="19" w:right="44" w:hanging="0"/>
        <w:jc w:val="both"/>
        <w:rPr>
          <w:rFonts w:ascii="Tw Cen MT" w:hAnsi="Tw Cen MT"/>
          <w:sz w:val="24"/>
          <w:szCs w:val="24"/>
        </w:rPr>
      </w:pPr>
      <w:r>
        <w:rPr>
          <w:rFonts w:ascii="Tw Cen MT" w:hAnsi="Tw Cen MT"/>
          <w:sz w:val="24"/>
          <w:szCs w:val="24"/>
        </w:rPr>
        <w:t>Directeur Général de (</w:t>
      </w:r>
      <w:r>
        <w:rPr>
          <w:rFonts w:ascii="Tw Cen MT" w:hAnsi="Tw Cen MT"/>
          <w:i/>
          <w:sz w:val="24"/>
          <w:szCs w:val="24"/>
        </w:rPr>
        <w:t>Entreprise mandante</w:t>
      </w:r>
      <w:r>
        <w:rPr>
          <w:rFonts w:ascii="Tw Cen MT" w:hAnsi="Tw Cen MT"/>
          <w:sz w:val="24"/>
          <w:szCs w:val="24"/>
        </w:rPr>
        <w:t xml:space="preserve">) ______________________________________ </w:t>
      </w:r>
    </w:p>
    <w:p>
      <w:pPr>
        <w:pStyle w:val="Normal"/>
        <w:spacing w:lineRule="auto" w:line="240" w:before="0" w:after="0"/>
        <w:ind w:left="19" w:right="44" w:hanging="0"/>
        <w:jc w:val="both"/>
        <w:rPr>
          <w:rFonts w:ascii="Tw Cen MT" w:hAnsi="Tw Cen MT"/>
          <w:sz w:val="24"/>
          <w:szCs w:val="24"/>
        </w:rPr>
      </w:pPr>
      <w:r>
        <w:rPr>
          <w:rFonts w:ascii="Tw Cen MT" w:hAnsi="Tw Cen MT"/>
          <w:sz w:val="24"/>
          <w:szCs w:val="24"/>
        </w:rPr>
        <w:t xml:space="preserve">Demeurant à _________________BP ________________ tél. ________________ </w:t>
      </w:r>
    </w:p>
    <w:p>
      <w:pPr>
        <w:pStyle w:val="Normal"/>
        <w:spacing w:lineRule="auto" w:line="240" w:before="0" w:after="0"/>
        <w:ind w:left="19" w:right="44" w:hanging="0"/>
        <w:jc w:val="both"/>
        <w:rPr>
          <w:rFonts w:ascii="Tw Cen MT" w:hAnsi="Tw Cen MT"/>
          <w:sz w:val="24"/>
          <w:szCs w:val="24"/>
        </w:rPr>
      </w:pPr>
      <w:r>
        <w:rPr>
          <w:rFonts w:ascii="Tw Cen MT" w:hAnsi="Tw Cen MT"/>
          <w:sz w:val="24"/>
          <w:szCs w:val="24"/>
        </w:rPr>
        <w:t xml:space="preserve">Donne par la présente, pouvoir à Mme / M_______________________________________  </w:t>
      </w:r>
    </w:p>
    <w:p>
      <w:pPr>
        <w:pStyle w:val="Normal"/>
        <w:spacing w:lineRule="auto" w:line="240" w:before="0" w:after="0"/>
        <w:ind w:left="19" w:right="44" w:hanging="0"/>
        <w:jc w:val="both"/>
        <w:rPr>
          <w:rFonts w:ascii="Tw Cen MT" w:hAnsi="Tw Cen MT"/>
          <w:sz w:val="24"/>
          <w:szCs w:val="24"/>
        </w:rPr>
      </w:pPr>
      <w:r>
        <w:rPr>
          <w:rFonts w:ascii="Tw Cen MT" w:hAnsi="Tw Cen MT"/>
          <w:sz w:val="24"/>
          <w:szCs w:val="24"/>
        </w:rPr>
        <w:t>Directeur général de (</w:t>
      </w:r>
      <w:r>
        <w:rPr>
          <w:rFonts w:ascii="Tw Cen MT" w:hAnsi="Tw Cen MT"/>
          <w:i/>
          <w:sz w:val="24"/>
          <w:szCs w:val="24"/>
        </w:rPr>
        <w:t>Entreprise mandataire</w:t>
      </w:r>
      <w:r>
        <w:rPr>
          <w:rFonts w:ascii="Tw Cen MT" w:hAnsi="Tw Cen MT"/>
          <w:sz w:val="24"/>
          <w:szCs w:val="24"/>
        </w:rPr>
        <w:t xml:space="preserve">) ____________________ </w:t>
      </w:r>
    </w:p>
    <w:p>
      <w:pPr>
        <w:pStyle w:val="Normal"/>
        <w:spacing w:lineRule="auto" w:line="240" w:before="0" w:after="0"/>
        <w:ind w:left="19" w:right="44" w:hanging="0"/>
        <w:jc w:val="both"/>
        <w:rPr>
          <w:rFonts w:ascii="Tw Cen MT" w:hAnsi="Tw Cen MT"/>
          <w:sz w:val="24"/>
          <w:szCs w:val="24"/>
        </w:rPr>
      </w:pPr>
      <w:r>
        <w:rPr>
          <w:rFonts w:ascii="Tw Cen MT" w:hAnsi="Tw Cen MT"/>
          <w:sz w:val="24"/>
          <w:szCs w:val="24"/>
        </w:rPr>
        <w:t xml:space="preserve">Demeurant à _________________BP ________________ tél. ________________ </w:t>
      </w:r>
    </w:p>
    <w:p>
      <w:pPr>
        <w:pStyle w:val="Normal"/>
        <w:spacing w:lineRule="auto" w:line="240" w:before="0" w:after="0"/>
        <w:ind w:left="19" w:right="44" w:hanging="0"/>
        <w:jc w:val="both"/>
        <w:rPr>
          <w:rFonts w:ascii="Tw Cen MT" w:hAnsi="Tw Cen MT"/>
          <w:sz w:val="24"/>
          <w:szCs w:val="24"/>
        </w:rPr>
      </w:pPr>
      <w:r>
        <w:rPr>
          <w:rFonts w:ascii="Tw Cen MT" w:hAnsi="Tw Cen MT"/>
          <w:sz w:val="24"/>
          <w:szCs w:val="24"/>
        </w:rPr>
        <w:t xml:space="preserve">Pour être mandataire du Groupement solidaire constitué par les entreprises </w:t>
      </w:r>
    </w:p>
    <w:p>
      <w:pPr>
        <w:pStyle w:val="Normal"/>
        <w:spacing w:lineRule="auto" w:line="240" w:before="0" w:after="0"/>
        <w:ind w:left="19" w:right="44" w:hanging="0"/>
        <w:jc w:val="both"/>
        <w:rPr>
          <w:rFonts w:ascii="Tw Cen MT" w:hAnsi="Tw Cen MT"/>
          <w:sz w:val="24"/>
          <w:szCs w:val="24"/>
        </w:rPr>
      </w:pPr>
      <w:r>
        <w:rPr>
          <w:rFonts w:ascii="Tw Cen MT" w:hAnsi="Tw Cen MT"/>
          <w:sz w:val="24"/>
          <w:szCs w:val="24"/>
        </w:rPr>
        <w:t xml:space="preserve">(Préciser les raisons sociales des deux sociétés) </w:t>
      </w:r>
    </w:p>
    <w:p>
      <w:pPr>
        <w:pStyle w:val="Normal"/>
        <w:spacing w:lineRule="auto" w:line="240" w:before="0" w:after="0"/>
        <w:ind w:left="19" w:right="44" w:hanging="0"/>
        <w:jc w:val="both"/>
        <w:rPr>
          <w:rFonts w:ascii="Tw Cen MT" w:hAnsi="Tw Cen MT"/>
          <w:sz w:val="24"/>
          <w:szCs w:val="24"/>
        </w:rPr>
      </w:pPr>
      <w:r>
        <w:rPr>
          <w:rFonts w:ascii="Tw Cen MT" w:hAnsi="Tw Cen MT"/>
          <w:sz w:val="24"/>
          <w:szCs w:val="24"/>
        </w:rPr>
        <w:t xml:space="preserve">_______________________________________________, dans le cadre de l’Avis d’Appel d’Offres </w:t>
      </w:r>
    </w:p>
    <w:p>
      <w:pPr>
        <w:pStyle w:val="Normal"/>
        <w:spacing w:lineRule="auto" w:line="240" w:before="0" w:after="0"/>
        <w:ind w:left="19" w:right="44" w:hanging="0"/>
        <w:jc w:val="both"/>
        <w:rPr>
          <w:rFonts w:ascii="Tw Cen MT" w:hAnsi="Tw Cen MT"/>
          <w:sz w:val="24"/>
          <w:szCs w:val="24"/>
        </w:rPr>
      </w:pPr>
      <w:r>
        <w:rPr>
          <w:rFonts w:ascii="Tw Cen MT" w:hAnsi="Tw Cen MT"/>
          <w:sz w:val="24"/>
          <w:szCs w:val="24"/>
        </w:rPr>
        <w:t xml:space="preserve">N° _____________________, Pour l’exécution des travaux de__________________________________________ </w:t>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ind w:left="19" w:right="44" w:hanging="0"/>
        <w:jc w:val="both"/>
        <w:rPr>
          <w:rFonts w:ascii="Tw Cen MT" w:hAnsi="Tw Cen MT"/>
          <w:sz w:val="24"/>
          <w:szCs w:val="24"/>
        </w:rPr>
      </w:pPr>
      <w:r>
        <w:rPr>
          <w:rFonts w:ascii="Tw Cen MT" w:hAnsi="Tw Cen MT"/>
          <w:sz w:val="24"/>
          <w:szCs w:val="24"/>
        </w:rPr>
        <w:t xml:space="preserve">En conséquence, assister à toutes réunions, prendre part à toutes délibérations, procèdera à tous votes, signer tous procès-verbaux, tous contrats et toutes pièces, se substituer et généralement, faire le nécessaire dans le cadre du présent l’Avis d’appel d’offres et du marché éventuel subséquent  </w:t>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ind w:left="19" w:right="44" w:hanging="0"/>
        <w:jc w:val="both"/>
        <w:rPr>
          <w:rFonts w:ascii="Tw Cen MT" w:hAnsi="Tw Cen MT"/>
          <w:sz w:val="24"/>
          <w:szCs w:val="24"/>
        </w:rPr>
      </w:pPr>
      <w:r>
        <w:rPr>
          <w:rFonts w:ascii="Tw Cen MT" w:hAnsi="Tw Cen MT"/>
          <w:sz w:val="24"/>
          <w:szCs w:val="24"/>
        </w:rPr>
        <w:t xml:space="preserve">En foi de quoi le présent acte de pouvoir est établi pour servir et valoir ce de droit </w:t>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ind w:left="233" w:right="86" w:hanging="0"/>
        <w:jc w:val="both"/>
        <w:rPr>
          <w:rFonts w:ascii="Tw Cen MT" w:hAnsi="Tw Cen MT"/>
          <w:sz w:val="24"/>
          <w:szCs w:val="24"/>
        </w:rPr>
      </w:pPr>
      <w:r>
        <w:rPr>
          <w:rFonts w:ascii="Tw Cen MT" w:hAnsi="Tw Cen MT"/>
          <w:sz w:val="24"/>
          <w:szCs w:val="24"/>
        </w:rPr>
        <w:t xml:space="preserve">Fait à ____________________ le, _________________ </w:t>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ind w:left="10" w:right="62" w:hanging="0"/>
        <w:jc w:val="both"/>
        <w:rPr>
          <w:rFonts w:ascii="Tw Cen MT" w:hAnsi="Tw Cen MT"/>
          <w:sz w:val="24"/>
          <w:szCs w:val="24"/>
        </w:rPr>
      </w:pPr>
      <w:r>
        <w:rPr>
          <w:rFonts w:ascii="Tw Cen MT" w:hAnsi="Tw Cen MT"/>
          <w:sz w:val="24"/>
          <w:szCs w:val="24"/>
        </w:rPr>
        <w:t xml:space="preserve">Le Mandant, (Nom, Prénom, signature et cachet précédé de la mention manuscrite « Bon pour pouvoirs »  </w:t>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b/>
          <w:sz w:val="24"/>
          <w:szCs w:val="24"/>
          <w:u w:val="single" w:color="000000"/>
        </w:rPr>
        <w:t>Légalisation par le Notaire</w:t>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tab/>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59" w:before="0" w:after="160"/>
        <w:rPr>
          <w:rFonts w:ascii="Tw Cen MT" w:hAnsi="Tw Cen MT"/>
          <w:b/>
          <w:b/>
          <w:sz w:val="24"/>
          <w:szCs w:val="24"/>
        </w:rPr>
      </w:pPr>
      <w:r>
        <w:rPr>
          <w:rFonts w:ascii="Tw Cen MT" w:hAnsi="Tw Cen MT"/>
          <w:b/>
          <w:sz w:val="24"/>
          <w:szCs w:val="24"/>
        </w:rPr>
      </w:r>
      <w:r>
        <w:br w:type="page"/>
      </w:r>
    </w:p>
    <w:p>
      <w:pPr>
        <w:pStyle w:val="Normal"/>
        <w:spacing w:lineRule="auto" w:line="240" w:before="0" w:after="0"/>
        <w:ind w:left="19" w:hanging="0"/>
        <w:jc w:val="center"/>
        <w:rPr>
          <w:rFonts w:ascii="Tw Cen MT" w:hAnsi="Tw Cen MT"/>
          <w:b/>
          <w:b/>
          <w:sz w:val="24"/>
          <w:szCs w:val="24"/>
        </w:rPr>
      </w:pPr>
      <w:r>
        <w:rPr>
          <w:rFonts w:ascii="Tw Cen MT" w:hAnsi="Tw Cen MT"/>
          <w:b/>
          <w:sz w:val="24"/>
          <w:szCs w:val="24"/>
        </w:rPr>
        <w:t>10.17 :   Modèle de cadre d’Accord de groupement</w:t>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numPr>
          <w:ilvl w:val="0"/>
          <w:numId w:val="219"/>
        </w:numPr>
        <w:spacing w:lineRule="auto" w:line="240" w:before="0" w:after="0"/>
        <w:ind w:left="284" w:right="128" w:hanging="0"/>
        <w:jc w:val="both"/>
        <w:rPr>
          <w:rFonts w:ascii="Tw Cen MT" w:hAnsi="Tw Cen MT"/>
          <w:sz w:val="24"/>
          <w:szCs w:val="24"/>
        </w:rPr>
      </w:pPr>
      <w:r>
        <w:rPr>
          <w:rFonts w:ascii="Tw Cen MT" w:hAnsi="Tw Cen MT"/>
          <w:b/>
          <w:sz w:val="24"/>
          <w:szCs w:val="24"/>
        </w:rPr>
        <w:t>Noms et adresses des partenaires du Groupement solidaire :</w:t>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numPr>
          <w:ilvl w:val="0"/>
          <w:numId w:val="220"/>
        </w:numPr>
        <w:spacing w:lineRule="auto" w:line="240" w:before="0" w:after="0"/>
        <w:ind w:left="284" w:right="128" w:hanging="0"/>
        <w:jc w:val="both"/>
        <w:rPr>
          <w:rFonts w:ascii="Tw Cen MT" w:hAnsi="Tw Cen MT"/>
          <w:sz w:val="24"/>
          <w:szCs w:val="24"/>
        </w:rPr>
      </w:pPr>
      <w:r>
        <w:rPr>
          <w:rFonts w:ascii="Tw Cen MT" w:hAnsi="Tw Cen MT"/>
          <w:b/>
          <w:sz w:val="24"/>
          <w:szCs w:val="24"/>
        </w:rPr>
        <w:t xml:space="preserve">Noms et adresses des institutions bancaires du Groupement : </w:t>
      </w:r>
    </w:p>
    <w:p>
      <w:pPr>
        <w:pStyle w:val="Normal"/>
        <w:spacing w:lineRule="auto" w:line="240" w:before="0" w:after="0"/>
        <w:ind w:left="852" w:hanging="0"/>
        <w:jc w:val="both"/>
        <w:rPr>
          <w:rFonts w:ascii="Tw Cen MT" w:hAnsi="Tw Cen MT"/>
          <w:sz w:val="24"/>
          <w:szCs w:val="24"/>
        </w:rPr>
      </w:pPr>
      <w:r>
        <w:rPr>
          <w:rFonts w:ascii="Tw Cen MT" w:hAnsi="Tw Cen MT"/>
          <w:sz w:val="24"/>
          <w:szCs w:val="24"/>
        </w:rPr>
      </w:r>
    </w:p>
    <w:p>
      <w:pPr>
        <w:pStyle w:val="Normal"/>
        <w:numPr>
          <w:ilvl w:val="0"/>
          <w:numId w:val="221"/>
        </w:numPr>
        <w:spacing w:lineRule="auto" w:line="240" w:before="0" w:after="0"/>
        <w:ind w:left="284" w:right="128" w:hanging="0"/>
        <w:jc w:val="both"/>
        <w:rPr>
          <w:rFonts w:ascii="Tw Cen MT" w:hAnsi="Tw Cen MT"/>
          <w:sz w:val="24"/>
          <w:szCs w:val="24"/>
        </w:rPr>
      </w:pPr>
      <w:r>
        <w:rPr>
          <w:rFonts w:ascii="Tw Cen MT" w:hAnsi="Tw Cen MT"/>
          <w:b/>
          <w:sz w:val="24"/>
          <w:szCs w:val="24"/>
        </w:rPr>
        <w:t>Rôle de chaque associé :</w:t>
      </w:r>
    </w:p>
    <w:p>
      <w:pPr>
        <w:pStyle w:val="ListParagraph"/>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ind w:left="837" w:right="128" w:hanging="0"/>
        <w:jc w:val="both"/>
        <w:rPr>
          <w:rFonts w:ascii="Tw Cen MT" w:hAnsi="Tw Cen MT"/>
          <w:sz w:val="24"/>
          <w:szCs w:val="24"/>
        </w:rPr>
      </w:pPr>
      <w:r>
        <w:rPr>
          <w:rFonts w:ascii="Tw Cen MT" w:hAnsi="Tw Cen MT"/>
          <w:sz w:val="24"/>
          <w:szCs w:val="24"/>
        </w:rPr>
      </w:r>
    </w:p>
    <w:p>
      <w:pPr>
        <w:pStyle w:val="Normal"/>
        <w:spacing w:lineRule="auto" w:line="240" w:before="0" w:after="0"/>
        <w:ind w:left="142" w:right="54" w:hanging="284"/>
        <w:jc w:val="both"/>
        <w:rPr>
          <w:rFonts w:ascii="Tw Cen MT" w:hAnsi="Tw Cen MT"/>
          <w:sz w:val="24"/>
          <w:szCs w:val="24"/>
        </w:rPr>
      </w:pPr>
      <w:r>
        <w:rPr>
          <w:rFonts w:ascii="Tw Cen MT" w:hAnsi="Tw Cen MT"/>
          <w:sz w:val="24"/>
          <w:szCs w:val="24"/>
        </w:rPr>
        <w:t>PRECISER LA NATURE DES TACHES DE CHAQUE MEMBRE DU GROUPEMENT</w:t>
      </w:r>
    </w:p>
    <w:p>
      <w:pPr>
        <w:pStyle w:val="Normal"/>
        <w:spacing w:lineRule="auto" w:line="240" w:before="0" w:after="0"/>
        <w:ind w:left="360" w:hanging="0"/>
        <w:jc w:val="both"/>
        <w:rPr>
          <w:rFonts w:ascii="Tw Cen MT" w:hAnsi="Tw Cen MT"/>
          <w:sz w:val="24"/>
          <w:szCs w:val="24"/>
        </w:rPr>
      </w:pPr>
      <w:r>
        <w:rPr>
          <w:rFonts w:ascii="Tw Cen MT" w:hAnsi="Tw Cen MT"/>
          <w:sz w:val="24"/>
          <w:szCs w:val="24"/>
        </w:rPr>
      </w:r>
    </w:p>
    <w:p>
      <w:pPr>
        <w:pStyle w:val="Normal"/>
        <w:numPr>
          <w:ilvl w:val="0"/>
          <w:numId w:val="222"/>
        </w:numPr>
        <w:spacing w:lineRule="auto" w:line="240" w:before="0" w:after="0"/>
        <w:ind w:left="284" w:right="128" w:hanging="0"/>
        <w:jc w:val="both"/>
        <w:rPr>
          <w:rFonts w:ascii="Tw Cen MT" w:hAnsi="Tw Cen MT"/>
          <w:sz w:val="24"/>
          <w:szCs w:val="24"/>
        </w:rPr>
      </w:pPr>
      <w:r>
        <w:rPr>
          <w:rFonts w:ascii="Tw Cen MT" w:hAnsi="Tw Cen MT"/>
          <w:b/>
          <w:sz w:val="24"/>
          <w:szCs w:val="24"/>
        </w:rPr>
        <w:t>Nature du Groupement :</w:t>
      </w:r>
    </w:p>
    <w:p>
      <w:pPr>
        <w:pStyle w:val="Normal"/>
        <w:spacing w:lineRule="auto" w:line="240" w:before="0" w:after="0"/>
        <w:ind w:left="847" w:right="54" w:hanging="0"/>
        <w:jc w:val="both"/>
        <w:rPr>
          <w:rFonts w:ascii="Tw Cen MT" w:hAnsi="Tw Cen MT"/>
          <w:sz w:val="24"/>
          <w:szCs w:val="24"/>
        </w:rPr>
      </w:pPr>
      <w:r>
        <w:rPr>
          <w:rFonts w:ascii="Tw Cen MT" w:hAnsi="Tw Cen MT"/>
          <w:sz w:val="24"/>
          <w:szCs w:val="24"/>
        </w:rPr>
        <w:t xml:space="preserve">Groupement solidaire pour la réalisation de : </w:t>
      </w:r>
      <w:r>
        <w:rPr>
          <w:rFonts w:ascii="Tw Cen MT" w:hAnsi="Tw Cen MT"/>
          <w:i/>
          <w:sz w:val="24"/>
          <w:szCs w:val="24"/>
        </w:rPr>
        <w:t xml:space="preserve">PRECISER N° APPEL D’OFFRES, LOT ET NATURE DES TRAVAUX </w:t>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numPr>
          <w:ilvl w:val="0"/>
          <w:numId w:val="223"/>
        </w:numPr>
        <w:spacing w:lineRule="auto" w:line="240" w:before="0" w:after="0"/>
        <w:ind w:left="284" w:right="128" w:hanging="0"/>
        <w:jc w:val="both"/>
        <w:rPr>
          <w:rFonts w:ascii="Tw Cen MT" w:hAnsi="Tw Cen MT"/>
          <w:sz w:val="24"/>
          <w:szCs w:val="24"/>
        </w:rPr>
      </w:pPr>
      <w:r>
        <w:rPr>
          <w:rFonts w:ascii="Tw Cen MT" w:hAnsi="Tw Cen MT"/>
          <w:b/>
          <w:sz w:val="24"/>
          <w:szCs w:val="24"/>
        </w:rPr>
        <w:t>Mandataire :</w:t>
      </w:r>
    </w:p>
    <w:p>
      <w:pPr>
        <w:pStyle w:val="Normal"/>
        <w:spacing w:lineRule="auto" w:line="240" w:before="0" w:after="0"/>
        <w:ind w:left="847" w:right="54" w:hanging="0"/>
        <w:jc w:val="both"/>
        <w:rPr>
          <w:rFonts w:ascii="Tw Cen MT" w:hAnsi="Tw Cen MT"/>
          <w:sz w:val="24"/>
          <w:szCs w:val="24"/>
        </w:rPr>
      </w:pPr>
      <w:r>
        <w:rPr>
          <w:rFonts w:ascii="Tw Cen MT" w:hAnsi="Tw Cen MT"/>
          <w:i/>
          <w:sz w:val="24"/>
          <w:szCs w:val="24"/>
        </w:rPr>
        <w:t xml:space="preserve">NOM ET ADRESSE DU MANDATAIRE </w:t>
      </w:r>
    </w:p>
    <w:p>
      <w:pPr>
        <w:pStyle w:val="Normal"/>
        <w:spacing w:lineRule="auto" w:line="240" w:before="0" w:after="0"/>
        <w:ind w:left="852" w:hanging="0"/>
        <w:jc w:val="both"/>
        <w:rPr>
          <w:rFonts w:ascii="Tw Cen MT" w:hAnsi="Tw Cen MT"/>
          <w:sz w:val="24"/>
          <w:szCs w:val="24"/>
        </w:rPr>
      </w:pPr>
      <w:r>
        <w:rPr>
          <w:rFonts w:ascii="Tw Cen MT" w:hAnsi="Tw Cen MT"/>
          <w:sz w:val="24"/>
          <w:szCs w:val="24"/>
        </w:rPr>
      </w:r>
    </w:p>
    <w:p>
      <w:pPr>
        <w:pStyle w:val="Normal"/>
        <w:numPr>
          <w:ilvl w:val="0"/>
          <w:numId w:val="224"/>
        </w:numPr>
        <w:spacing w:lineRule="auto" w:line="240" w:before="0" w:after="0"/>
        <w:ind w:left="284" w:right="128" w:hanging="0"/>
        <w:jc w:val="both"/>
        <w:rPr>
          <w:rFonts w:ascii="Tw Cen MT" w:hAnsi="Tw Cen MT"/>
          <w:sz w:val="24"/>
          <w:szCs w:val="24"/>
        </w:rPr>
      </w:pPr>
      <w:r>
        <w:rPr>
          <w:rFonts w:ascii="Tw Cen MT" w:hAnsi="Tw Cen MT"/>
          <w:b/>
          <w:sz w:val="24"/>
          <w:szCs w:val="24"/>
        </w:rPr>
        <w:t xml:space="preserve">Clé de répartition des paiements (le cas échéant) </w:t>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ind w:left="847" w:right="54" w:hanging="0"/>
        <w:jc w:val="both"/>
        <w:rPr>
          <w:rFonts w:ascii="Tw Cen MT" w:hAnsi="Tw Cen MT"/>
          <w:sz w:val="24"/>
          <w:szCs w:val="24"/>
        </w:rPr>
      </w:pPr>
      <w:r>
        <w:rPr>
          <w:rFonts w:ascii="Tw Cen MT" w:hAnsi="Tw Cen MT"/>
          <w:i/>
          <w:sz w:val="24"/>
          <w:szCs w:val="24"/>
        </w:rPr>
        <w:t xml:space="preserve">POURCENTAGE  DE PAIEMENT DE CHAQUE MEMBRE DU GROUPEMENT </w:t>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numPr>
          <w:ilvl w:val="0"/>
          <w:numId w:val="225"/>
        </w:numPr>
        <w:spacing w:lineRule="auto" w:line="240" w:before="0" w:after="0"/>
        <w:ind w:left="284" w:right="128" w:hanging="0"/>
        <w:jc w:val="both"/>
        <w:rPr>
          <w:rFonts w:ascii="Tw Cen MT" w:hAnsi="Tw Cen MT"/>
          <w:sz w:val="24"/>
          <w:szCs w:val="24"/>
        </w:rPr>
      </w:pPr>
      <w:r>
        <w:rPr>
          <w:rFonts w:ascii="Tw Cen MT" w:hAnsi="Tw Cen MT"/>
          <w:b/>
          <w:sz w:val="24"/>
          <w:szCs w:val="24"/>
        </w:rPr>
        <w:t xml:space="preserve">Signature </w:t>
      </w:r>
    </w:p>
    <w:p>
      <w:pPr>
        <w:pStyle w:val="Normal"/>
        <w:spacing w:lineRule="auto" w:line="240" w:before="0" w:after="0"/>
        <w:jc w:val="both"/>
        <w:rPr>
          <w:rFonts w:ascii="Tw Cen MT" w:hAnsi="Tw Cen MT"/>
          <w:sz w:val="24"/>
          <w:szCs w:val="24"/>
        </w:rPr>
      </w:pPr>
      <w:r>
        <w:rPr>
          <w:rFonts w:ascii="Tw Cen MT" w:hAnsi="Tw Cen MT"/>
          <w:sz w:val="24"/>
          <w:szCs w:val="24"/>
        </w:rPr>
      </w:r>
    </w:p>
    <w:p>
      <w:pPr>
        <w:pStyle w:val="Normal"/>
        <w:spacing w:lineRule="auto" w:line="240" w:before="0" w:after="0"/>
        <w:ind w:left="847" w:right="54" w:hanging="0"/>
        <w:jc w:val="both"/>
        <w:rPr>
          <w:rFonts w:ascii="Tw Cen MT" w:hAnsi="Tw Cen MT"/>
          <w:sz w:val="24"/>
          <w:szCs w:val="24"/>
        </w:rPr>
      </w:pPr>
      <w:r>
        <w:rPr>
          <w:rFonts w:ascii="Tw Cen MT" w:hAnsi="Tw Cen MT"/>
          <w:i/>
          <w:sz w:val="24"/>
          <w:szCs w:val="24"/>
        </w:rPr>
        <w:t>SIGNATURE DE TOUS LES MEMBRES DU GROUPEMENT</w:t>
      </w:r>
    </w:p>
    <w:p>
      <w:pPr>
        <w:pStyle w:val="Normal"/>
        <w:spacing w:lineRule="auto" w:line="240" w:before="0" w:after="0"/>
        <w:ind w:left="2867" w:hanging="0"/>
        <w:jc w:val="both"/>
        <w:rPr>
          <w:rFonts w:ascii="Tw Cen MT" w:hAnsi="Tw Cen MT"/>
          <w:sz w:val="24"/>
          <w:szCs w:val="24"/>
        </w:rPr>
      </w:pPr>
      <w:r>
        <w:rPr>
          <w:rFonts w:ascii="Tw Cen MT" w:hAnsi="Tw Cen MT"/>
          <w:sz w:val="24"/>
          <w:szCs w:val="24"/>
        </w:rPr>
        <w:tab/>
      </w:r>
    </w:p>
    <w:p>
      <w:pPr>
        <w:pStyle w:val="Titre1"/>
        <w:ind w:left="2268" w:right="-120" w:hanging="1984"/>
        <w:jc w:val="both"/>
        <w:rPr>
          <w:rFonts w:ascii="Tw Cen MT" w:hAnsi="Tw Cen MT" w:cs="Tahoma"/>
          <w:bCs/>
          <w:i/>
          <w:i/>
          <w:szCs w:val="24"/>
          <w:u w:val="single"/>
        </w:rPr>
      </w:pPr>
      <w:r>
        <w:rPr>
          <w:rFonts w:cs="Tahoma" w:ascii="Tw Cen MT" w:hAnsi="Tw Cen MT"/>
          <w:bCs/>
          <w:i/>
          <w:szCs w:val="24"/>
          <w:u w:val="single"/>
        </w:rPr>
      </w:r>
    </w:p>
    <w:p>
      <w:pPr>
        <w:pStyle w:val="Normal"/>
        <w:spacing w:lineRule="auto" w:line="259" w:before="0" w:after="160"/>
        <w:rPr>
          <w:rFonts w:ascii="Tw Cen MT" w:hAnsi="Tw Cen MT" w:eastAsia="Times New Roman" w:cs="Tahoma"/>
          <w:b/>
          <w:b/>
          <w:bCs/>
          <w:i/>
          <w:i/>
          <w:sz w:val="24"/>
          <w:szCs w:val="24"/>
          <w:u w:val="single"/>
        </w:rPr>
      </w:pPr>
      <w:r>
        <w:rPr>
          <w:rFonts w:eastAsia="Times New Roman" w:cs="Tahoma" w:ascii="Tw Cen MT" w:hAnsi="Tw Cen MT"/>
          <w:b/>
          <w:bCs/>
          <w:i/>
          <w:sz w:val="24"/>
          <w:szCs w:val="24"/>
          <w:u w:val="single"/>
        </w:rPr>
      </w:r>
      <w:r>
        <w:br w:type="page"/>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rPr>
      </w:pPr>
      <w:bookmarkStart w:id="748" w:name="_Toc96447473"/>
      <w:bookmarkStart w:id="749" w:name="_Toc146032796"/>
      <w:r>
        <w:rPr>
          <w:rFonts w:cs="Tahoma" w:ascii="Tw Cen MT" w:hAnsi="Tw Cen MT"/>
          <w:bCs/>
          <w:i/>
          <w:sz w:val="40"/>
          <w:szCs w:val="40"/>
          <w:u w:val="single"/>
        </w:rPr>
        <w:t>PIÈCE N° 11</w:t>
      </w:r>
      <w:r>
        <w:rPr>
          <w:rFonts w:cs="Tahoma" w:ascii="Tw Cen MT" w:hAnsi="Tw Cen MT"/>
          <w:bCs/>
          <w:i/>
          <w:sz w:val="40"/>
          <w:szCs w:val="40"/>
        </w:rPr>
        <w:t xml:space="preserve"> : </w:t>
        <w:tab/>
        <w:t>JUSTIFICATIFS DES ÉTUDES PRÉALABLES</w:t>
      </w:r>
      <w:bookmarkEnd w:id="748"/>
      <w:bookmarkEnd w:id="749"/>
    </w:p>
    <w:p>
      <w:pPr>
        <w:pStyle w:val="Normal"/>
        <w:spacing w:lineRule="auto" w:line="259" w:before="0" w:after="160"/>
        <w:rPr>
          <w:rFonts w:ascii="Tw Cen MT" w:hAnsi="Tw Cen MT" w:eastAsia="Times New Roman" w:cs="Tahoma"/>
          <w:b/>
          <w:b/>
          <w:bCs/>
          <w:i/>
          <w:i/>
          <w:sz w:val="24"/>
          <w:szCs w:val="24"/>
          <w:u w:val="single"/>
        </w:rPr>
      </w:pPr>
      <w:r>
        <w:rPr>
          <w:rFonts w:eastAsia="Times New Roman" w:cs="Tahoma" w:ascii="Tw Cen MT" w:hAnsi="Tw Cen MT"/>
          <w:b/>
          <w:bCs/>
          <w:i/>
          <w:sz w:val="24"/>
          <w:szCs w:val="24"/>
          <w:u w:val="single"/>
        </w:rPr>
      </w:r>
      <w:r>
        <w:br w:type="page"/>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bookmarkStart w:id="750" w:name="_Toc486348704"/>
      <w:bookmarkStart w:id="751" w:name="_Toc487353982"/>
      <w:bookmarkStart w:id="752" w:name="_Toc486348675"/>
      <w:bookmarkStart w:id="753" w:name="_Toc486348704"/>
      <w:bookmarkStart w:id="754" w:name="_Toc487353982"/>
      <w:bookmarkStart w:id="755" w:name="_Toc486348675"/>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bookmarkStart w:id="756" w:name="_Toc481762611"/>
      <w:bookmarkStart w:id="757" w:name="_Toc96447474"/>
      <w:bookmarkStart w:id="758" w:name="_Toc481762766"/>
      <w:bookmarkStart w:id="759" w:name="_Toc146032797"/>
      <w:r>
        <w:rPr>
          <w:rFonts w:cs="Tahoma" w:ascii="Tw Cen MT" w:hAnsi="Tw Cen MT"/>
          <w:bCs/>
          <w:i/>
          <w:sz w:val="40"/>
          <w:szCs w:val="40"/>
          <w:u w:val="single"/>
        </w:rPr>
        <w:t xml:space="preserve">PIÈCE N° 12 : </w:t>
      </w:r>
      <w:bookmarkEnd w:id="756"/>
      <w:bookmarkEnd w:id="758"/>
      <w:r>
        <w:rPr>
          <w:rFonts w:cs="Tahoma" w:ascii="Tw Cen MT" w:hAnsi="Tw Cen MT"/>
          <w:bCs/>
          <w:i/>
          <w:sz w:val="40"/>
          <w:szCs w:val="40"/>
          <w:u w:val="single"/>
        </w:rPr>
        <w:t>LISTE DES ÉTABLISSEMENTS BANCAIRES ET ASSURANCES AUTORISÉS A ÉMETTRE DES CAUTIONS DANS LE CADRE DES MARCHÉS PUBLICS</w:t>
      </w:r>
      <w:bookmarkEnd w:id="753"/>
      <w:bookmarkEnd w:id="754"/>
      <w:bookmarkEnd w:id="755"/>
      <w:bookmarkEnd w:id="757"/>
      <w:bookmarkEnd w:id="759"/>
    </w:p>
    <w:p>
      <w:pPr>
        <w:pStyle w:val="Normal"/>
        <w:spacing w:lineRule="auto" w:line="259" w:before="0" w:after="160"/>
        <w:rPr>
          <w:rFonts w:ascii="Tw Cen MT" w:hAnsi="Tw Cen MT" w:cs="Tahoma"/>
          <w:bCs/>
          <w:i/>
          <w:i/>
          <w:sz w:val="32"/>
        </w:rPr>
      </w:pPr>
      <w:r>
        <w:rPr>
          <w:rFonts w:cs="Tahoma" w:ascii="Tw Cen MT" w:hAnsi="Tw Cen MT"/>
          <w:bCs/>
          <w:i/>
          <w:sz w:val="32"/>
        </w:rPr>
      </w:r>
      <w:r>
        <w:br w:type="page"/>
      </w:r>
    </w:p>
    <w:p>
      <w:pPr>
        <w:pStyle w:val="ListParagraph"/>
        <w:widowControl w:val="false"/>
        <w:numPr>
          <w:ilvl w:val="0"/>
          <w:numId w:val="198"/>
        </w:numPr>
        <w:tabs>
          <w:tab w:val="clear" w:pos="708"/>
          <w:tab w:val="left" w:pos="4180" w:leader="none"/>
          <w:tab w:val="left" w:pos="5700" w:leader="none"/>
          <w:tab w:val="left" w:pos="6920" w:leader="none"/>
        </w:tabs>
        <w:rPr>
          <w:rFonts w:ascii="Tw Cen MT" w:hAnsi="Tw Cen MT"/>
          <w:b/>
          <w:b/>
          <w:spacing w:val="30"/>
          <w:sz w:val="28"/>
        </w:rPr>
      </w:pPr>
      <w:r>
        <w:rPr>
          <w:rFonts w:ascii="Tw Cen MT" w:hAnsi="Tw Cen MT"/>
          <w:b/>
          <w:spacing w:val="30"/>
          <w:sz w:val="28"/>
        </w:rPr>
        <w:t>BANQUE</w:t>
      </w:r>
    </w:p>
    <w:p>
      <w:pPr>
        <w:pStyle w:val="Normal"/>
        <w:widowControl w:val="false"/>
        <w:tabs>
          <w:tab w:val="clear" w:pos="708"/>
          <w:tab w:val="left" w:pos="4180" w:leader="none"/>
          <w:tab w:val="left" w:pos="5700" w:leader="none"/>
          <w:tab w:val="left" w:pos="6920" w:leader="none"/>
        </w:tabs>
        <w:rPr>
          <w:rFonts w:ascii="Tw Cen MT" w:hAnsi="Tw Cen MT"/>
          <w:b/>
          <w:b/>
          <w:spacing w:val="30"/>
          <w:sz w:val="28"/>
        </w:rPr>
      </w:pPr>
      <w:r>
        <w:rPr>
          <w:rFonts w:ascii="Tw Cen MT" w:hAnsi="Tw Cen MT"/>
          <w:b/>
          <w:spacing w:val="30"/>
          <w:sz w:val="28"/>
        </w:rPr>
      </w:r>
    </w:p>
    <w:tbl>
      <w:tblPr>
        <w:tblStyle w:val="Grilledutableau"/>
        <w:tblW w:w="4850" w:type="pct"/>
        <w:jc w:val="left"/>
        <w:tblInd w:w="421" w:type="dxa"/>
        <w:tblLayout w:type="fixed"/>
        <w:tblCellMar>
          <w:top w:w="0" w:type="dxa"/>
          <w:left w:w="108" w:type="dxa"/>
          <w:bottom w:w="0" w:type="dxa"/>
          <w:right w:w="108" w:type="dxa"/>
        </w:tblCellMar>
        <w:tblLook w:val="04a0" w:noHBand="0" w:noVBand="1" w:firstColumn="1" w:lastRow="0" w:lastColumn="0" w:firstRow="1"/>
      </w:tblPr>
      <w:tblGrid>
        <w:gridCol w:w="9348"/>
      </w:tblGrid>
      <w:tr>
        <w:trPr/>
        <w:tc>
          <w:tcPr>
            <w:tcW w:w="9348" w:type="dxa"/>
            <w:tcBorders/>
          </w:tcPr>
          <w:p>
            <w:pPr>
              <w:pStyle w:val="NoSpacing"/>
              <w:widowControl w:val="false"/>
              <w:numPr>
                <w:ilvl w:val="3"/>
                <w:numId w:val="192"/>
              </w:numPr>
              <w:spacing w:before="0" w:after="0"/>
              <w:ind w:left="1560" w:hanging="426"/>
              <w:jc w:val="left"/>
              <w:rPr>
                <w:rFonts w:ascii="Tw Cen MT" w:hAnsi="Tw Cen MT" w:cs="Arial"/>
                <w:lang w:val="en-US"/>
              </w:rPr>
            </w:pPr>
            <w:r>
              <w:rPr>
                <w:rFonts w:cs="Arial" w:ascii="Tw Cen MT" w:hAnsi="Tw Cen MT"/>
                <w:kern w:val="0"/>
                <w:lang w:val="en-US" w:bidi="ar-SA"/>
              </w:rPr>
              <w:t>Afriland First Bank (AFB) ;</w:t>
            </w:r>
          </w:p>
          <w:p>
            <w:pPr>
              <w:pStyle w:val="NoSpacing"/>
              <w:widowControl w:val="false"/>
              <w:numPr>
                <w:ilvl w:val="3"/>
                <w:numId w:val="192"/>
              </w:numPr>
              <w:spacing w:before="0" w:after="0"/>
              <w:ind w:left="1560" w:hanging="426"/>
              <w:jc w:val="left"/>
              <w:rPr>
                <w:rFonts w:ascii="Tw Cen MT" w:hAnsi="Tw Cen MT" w:cs="Arial"/>
              </w:rPr>
            </w:pPr>
            <w:r>
              <w:rPr>
                <w:rFonts w:cs="Arial" w:ascii="Tw Cen MT" w:hAnsi="Tw Cen MT"/>
                <w:kern w:val="0"/>
                <w:lang w:val="fr-FR" w:bidi="ar-SA"/>
              </w:rPr>
              <w:t>Banque Atlantique Cameroun (BACM) ;</w:t>
            </w:r>
          </w:p>
          <w:p>
            <w:pPr>
              <w:pStyle w:val="NoSpacing"/>
              <w:widowControl w:val="false"/>
              <w:numPr>
                <w:ilvl w:val="3"/>
                <w:numId w:val="192"/>
              </w:numPr>
              <w:spacing w:before="0" w:after="0"/>
              <w:ind w:left="1560" w:hanging="426"/>
              <w:jc w:val="left"/>
              <w:rPr>
                <w:rFonts w:ascii="Tw Cen MT" w:hAnsi="Tw Cen MT" w:cs="Arial"/>
              </w:rPr>
            </w:pPr>
            <w:r>
              <w:rPr>
                <w:rFonts w:cs="Arial" w:ascii="Tw Cen MT" w:hAnsi="Tw Cen MT"/>
                <w:kern w:val="0"/>
                <w:lang w:val="fr-FR" w:bidi="ar-SA"/>
              </w:rPr>
              <w:t>Banque internationale du Cameroun pour l’épargne et le crédit (BICEC) ;</w:t>
            </w:r>
          </w:p>
          <w:p>
            <w:pPr>
              <w:pStyle w:val="NoSpacing"/>
              <w:widowControl w:val="false"/>
              <w:numPr>
                <w:ilvl w:val="3"/>
                <w:numId w:val="192"/>
              </w:numPr>
              <w:spacing w:before="0" w:after="0"/>
              <w:ind w:left="1560" w:hanging="426"/>
              <w:jc w:val="left"/>
              <w:rPr>
                <w:rFonts w:ascii="Tw Cen MT" w:hAnsi="Tw Cen MT" w:cs="Arial"/>
                <w:lang w:val="en-US"/>
              </w:rPr>
            </w:pPr>
            <w:r>
              <w:rPr>
                <w:rFonts w:cs="Arial" w:ascii="Tw Cen MT" w:hAnsi="Tw Cen MT"/>
                <w:kern w:val="0"/>
                <w:lang w:val="en-US" w:bidi="ar-SA"/>
              </w:rPr>
              <w:t>Citi Bank N.A. Cameroon;</w:t>
            </w:r>
          </w:p>
          <w:p>
            <w:pPr>
              <w:pStyle w:val="NoSpacing"/>
              <w:widowControl w:val="false"/>
              <w:numPr>
                <w:ilvl w:val="3"/>
                <w:numId w:val="192"/>
              </w:numPr>
              <w:spacing w:before="0" w:after="0"/>
              <w:ind w:left="1560" w:hanging="426"/>
              <w:jc w:val="left"/>
              <w:rPr>
                <w:rFonts w:ascii="Tw Cen MT" w:hAnsi="Tw Cen MT" w:cs="Arial"/>
                <w:lang w:val="en-US"/>
              </w:rPr>
            </w:pPr>
            <w:r>
              <w:rPr>
                <w:rFonts w:cs="Arial" w:ascii="Tw Cen MT" w:hAnsi="Tw Cen MT"/>
                <w:kern w:val="0"/>
                <w:lang w:val="en-US" w:bidi="ar-SA"/>
              </w:rPr>
              <w:t>Commercial Bank of Cameroon (CBC);</w:t>
            </w:r>
          </w:p>
          <w:p>
            <w:pPr>
              <w:pStyle w:val="NoSpacing"/>
              <w:widowControl w:val="false"/>
              <w:numPr>
                <w:ilvl w:val="3"/>
                <w:numId w:val="192"/>
              </w:numPr>
              <w:spacing w:before="0" w:after="0"/>
              <w:ind w:left="1560" w:hanging="426"/>
              <w:jc w:val="left"/>
              <w:rPr>
                <w:rFonts w:ascii="Tw Cen MT" w:hAnsi="Tw Cen MT" w:cs="Arial"/>
                <w:lang w:val="en-US"/>
              </w:rPr>
            </w:pPr>
            <w:r>
              <w:rPr>
                <w:rFonts w:cs="Arial" w:ascii="Tw Cen MT" w:hAnsi="Tw Cen MT"/>
                <w:kern w:val="0"/>
                <w:lang w:val="en-US" w:bidi="ar-SA"/>
              </w:rPr>
              <w:t>Ecobank Cameroun (EBC);</w:t>
            </w:r>
          </w:p>
          <w:p>
            <w:pPr>
              <w:pStyle w:val="NoSpacing"/>
              <w:widowControl w:val="false"/>
              <w:numPr>
                <w:ilvl w:val="3"/>
                <w:numId w:val="192"/>
              </w:numPr>
              <w:spacing w:before="0" w:after="0"/>
              <w:ind w:left="1560" w:hanging="426"/>
              <w:jc w:val="left"/>
              <w:rPr>
                <w:rFonts w:ascii="Tw Cen MT" w:hAnsi="Tw Cen MT" w:cs="Arial"/>
                <w:lang w:val="en-US"/>
              </w:rPr>
            </w:pPr>
            <w:r>
              <w:rPr>
                <w:rFonts w:cs="Arial" w:ascii="Tw Cen MT" w:hAnsi="Tw Cen MT"/>
                <w:kern w:val="0"/>
                <w:lang w:val="en-US" w:bidi="ar-SA"/>
              </w:rPr>
              <w:t>National Financial Credit bank (NFC-Bank);</w:t>
            </w:r>
          </w:p>
          <w:p>
            <w:pPr>
              <w:pStyle w:val="NoSpacing"/>
              <w:widowControl w:val="false"/>
              <w:numPr>
                <w:ilvl w:val="3"/>
                <w:numId w:val="192"/>
              </w:numPr>
              <w:spacing w:before="0" w:after="0"/>
              <w:ind w:left="1560" w:hanging="426"/>
              <w:jc w:val="left"/>
              <w:rPr>
                <w:rFonts w:ascii="Tw Cen MT" w:hAnsi="Tw Cen MT" w:cs="Arial"/>
              </w:rPr>
            </w:pPr>
            <w:r>
              <w:rPr>
                <w:rFonts w:cs="Arial" w:ascii="Tw Cen MT" w:hAnsi="Tw Cen MT"/>
                <w:kern w:val="0"/>
                <w:lang w:val="fr-FR" w:bidi="ar-SA"/>
              </w:rPr>
              <w:t>Société commerciale de banque-Cameroun (CA-SCB);</w:t>
            </w:r>
          </w:p>
          <w:p>
            <w:pPr>
              <w:pStyle w:val="NoSpacing"/>
              <w:widowControl w:val="false"/>
              <w:numPr>
                <w:ilvl w:val="3"/>
                <w:numId w:val="192"/>
              </w:numPr>
              <w:spacing w:before="0" w:after="0"/>
              <w:ind w:left="1560" w:hanging="426"/>
              <w:jc w:val="left"/>
              <w:rPr>
                <w:rFonts w:ascii="Tw Cen MT" w:hAnsi="Tw Cen MT" w:cs="Arial"/>
              </w:rPr>
            </w:pPr>
            <w:r>
              <w:rPr>
                <w:rFonts w:cs="Arial" w:ascii="Tw Cen MT" w:hAnsi="Tw Cen MT"/>
                <w:kern w:val="0"/>
                <w:lang w:val="fr-FR" w:bidi="ar-SA"/>
              </w:rPr>
              <w:t>Société générale Cameroun (SGC);</w:t>
            </w:r>
          </w:p>
          <w:p>
            <w:pPr>
              <w:pStyle w:val="NoSpacing"/>
              <w:widowControl w:val="false"/>
              <w:numPr>
                <w:ilvl w:val="3"/>
                <w:numId w:val="192"/>
              </w:numPr>
              <w:spacing w:before="0" w:after="0"/>
              <w:ind w:left="1560" w:hanging="426"/>
              <w:jc w:val="left"/>
              <w:rPr>
                <w:rFonts w:ascii="Tw Cen MT" w:hAnsi="Tw Cen MT" w:cs="Arial"/>
                <w:lang w:val="en-US"/>
              </w:rPr>
            </w:pPr>
            <w:r>
              <w:rPr>
                <w:rFonts w:cs="Arial" w:ascii="Tw Cen MT" w:hAnsi="Tw Cen MT"/>
                <w:kern w:val="0"/>
                <w:lang w:val="en-US" w:bidi="ar-SA"/>
              </w:rPr>
              <w:t>Standard Chatered Bank Cameroon (SCBC);</w:t>
            </w:r>
          </w:p>
          <w:p>
            <w:pPr>
              <w:pStyle w:val="NoSpacing"/>
              <w:widowControl w:val="false"/>
              <w:numPr>
                <w:ilvl w:val="3"/>
                <w:numId w:val="192"/>
              </w:numPr>
              <w:spacing w:before="0" w:after="0"/>
              <w:ind w:left="1560" w:hanging="426"/>
              <w:jc w:val="left"/>
              <w:rPr>
                <w:rFonts w:ascii="Tw Cen MT" w:hAnsi="Tw Cen MT" w:cs="Arial"/>
                <w:lang w:val="en-US"/>
              </w:rPr>
            </w:pPr>
            <w:r>
              <w:rPr>
                <w:rFonts w:cs="Arial" w:ascii="Tw Cen MT" w:hAnsi="Tw Cen MT"/>
                <w:kern w:val="0"/>
                <w:lang w:val="en-US" w:bidi="ar-SA"/>
              </w:rPr>
              <w:t>Union Bank of Cameroon PLC (UBC);</w:t>
            </w:r>
          </w:p>
          <w:p>
            <w:pPr>
              <w:pStyle w:val="NoSpacing"/>
              <w:widowControl w:val="false"/>
              <w:numPr>
                <w:ilvl w:val="3"/>
                <w:numId w:val="192"/>
              </w:numPr>
              <w:spacing w:before="0" w:after="0"/>
              <w:ind w:left="1560" w:hanging="426"/>
              <w:jc w:val="left"/>
              <w:rPr>
                <w:rFonts w:ascii="Tw Cen MT" w:hAnsi="Tw Cen MT" w:cs="Arial"/>
                <w:lang w:val="en-US"/>
              </w:rPr>
            </w:pPr>
            <w:r>
              <w:rPr>
                <w:rFonts w:cs="Arial" w:ascii="Tw Cen MT" w:hAnsi="Tw Cen MT"/>
                <w:kern w:val="0"/>
                <w:lang w:val="en-US" w:bidi="ar-SA"/>
              </w:rPr>
              <w:t>United Bank for Africa (UBA).</w:t>
            </w:r>
          </w:p>
          <w:p>
            <w:pPr>
              <w:pStyle w:val="NoSpacing"/>
              <w:widowControl w:val="false"/>
              <w:numPr>
                <w:ilvl w:val="3"/>
                <w:numId w:val="192"/>
              </w:numPr>
              <w:spacing w:before="0" w:after="0"/>
              <w:ind w:left="1560" w:hanging="426"/>
              <w:jc w:val="left"/>
              <w:rPr>
                <w:rFonts w:ascii="Tw Cen MT" w:hAnsi="Tw Cen MT" w:cs="Arial"/>
              </w:rPr>
            </w:pPr>
            <w:r>
              <w:rPr>
                <w:rFonts w:cs="Arial" w:ascii="Tw Cen MT" w:hAnsi="Tw Cen MT"/>
                <w:kern w:val="0"/>
                <w:lang w:val="fr-FR" w:bidi="ar-SA"/>
              </w:rPr>
              <w:t>Banque Gabonaise pour le Financement International ;</w:t>
            </w:r>
          </w:p>
          <w:p>
            <w:pPr>
              <w:pStyle w:val="NoSpacing"/>
              <w:widowControl w:val="false"/>
              <w:numPr>
                <w:ilvl w:val="3"/>
                <w:numId w:val="192"/>
              </w:numPr>
              <w:spacing w:before="0" w:after="0"/>
              <w:ind w:left="1560" w:hanging="426"/>
              <w:jc w:val="left"/>
              <w:rPr>
                <w:rFonts w:ascii="Tw Cen MT" w:hAnsi="Tw Cen MT" w:cs="Arial"/>
              </w:rPr>
            </w:pPr>
            <w:r>
              <w:rPr>
                <w:rFonts w:cs="Arial" w:ascii="Tw Cen MT" w:hAnsi="Tw Cen MT"/>
                <w:kern w:val="0"/>
                <w:lang w:val="fr-FR" w:bidi="ar-SA"/>
              </w:rPr>
              <w:t>Banque Camerounaise des Petites et Moyennes Entreprises (BC-PME)</w:t>
            </w:r>
          </w:p>
          <w:p>
            <w:pPr>
              <w:pStyle w:val="NoSpacing"/>
              <w:widowControl w:val="false"/>
              <w:numPr>
                <w:ilvl w:val="3"/>
                <w:numId w:val="192"/>
              </w:numPr>
              <w:spacing w:before="0" w:after="0"/>
              <w:ind w:left="1560" w:hanging="426"/>
              <w:jc w:val="left"/>
              <w:rPr>
                <w:rFonts w:ascii="Tw Cen MT" w:hAnsi="Tw Cen MT" w:cs="Arial"/>
                <w:lang w:val="en-US"/>
              </w:rPr>
            </w:pPr>
            <w:r>
              <w:rPr>
                <w:rFonts w:cs="Arial" w:ascii="Tw Cen MT" w:hAnsi="Tw Cen MT"/>
                <w:kern w:val="0"/>
                <w:lang w:val="en-US" w:bidi="ar-SA"/>
              </w:rPr>
              <w:t>Bank of Africa Cameroun (BOA Cameroun)</w:t>
            </w:r>
          </w:p>
          <w:p>
            <w:pPr>
              <w:pStyle w:val="NoSpacing"/>
              <w:widowControl w:val="false"/>
              <w:numPr>
                <w:ilvl w:val="3"/>
                <w:numId w:val="192"/>
              </w:numPr>
              <w:spacing w:before="0" w:after="0"/>
              <w:ind w:left="1560" w:hanging="426"/>
              <w:jc w:val="left"/>
              <w:rPr>
                <w:rFonts w:ascii="Tw Cen MT" w:hAnsi="Tw Cen MT" w:cs="Arial"/>
              </w:rPr>
            </w:pPr>
            <w:r>
              <w:rPr>
                <w:rFonts w:cs="Arial" w:ascii="Tw Cen MT" w:hAnsi="Tw Cen MT"/>
                <w:kern w:val="0"/>
                <w:lang w:val="fr-FR" w:bidi="ar-SA"/>
              </w:rPr>
              <w:t>Crédit Communautaire d’Afrique-Bank (CCA-BANK) BP 300, Douala.</w:t>
            </w:r>
          </w:p>
          <w:p>
            <w:pPr>
              <w:pStyle w:val="ListParagraph"/>
              <w:widowControl w:val="false"/>
              <w:tabs>
                <w:tab w:val="clear" w:pos="708"/>
                <w:tab w:val="left" w:pos="2182" w:leader="none"/>
              </w:tabs>
              <w:spacing w:before="0" w:after="160"/>
              <w:ind w:left="0" w:hanging="0"/>
              <w:jc w:val="left"/>
              <w:rPr>
                <w:rFonts w:ascii="Tw Cen MT" w:hAnsi="Tw Cen MT"/>
                <w:b/>
                <w:b/>
                <w:spacing w:val="30"/>
                <w:sz w:val="28"/>
              </w:rPr>
            </w:pPr>
            <w:r>
              <w:rPr>
                <w:rFonts w:ascii="Tw Cen MT" w:hAnsi="Tw Cen MT"/>
                <w:b/>
                <w:spacing w:val="30"/>
                <w:sz w:val="28"/>
              </w:rPr>
            </w:r>
          </w:p>
        </w:tc>
      </w:tr>
    </w:tbl>
    <w:p>
      <w:pPr>
        <w:pStyle w:val="ListParagraph"/>
        <w:widowControl w:val="false"/>
        <w:tabs>
          <w:tab w:val="clear" w:pos="708"/>
          <w:tab w:val="left" w:pos="4180" w:leader="none"/>
          <w:tab w:val="left" w:pos="5700" w:leader="none"/>
          <w:tab w:val="left" w:pos="6920" w:leader="none"/>
        </w:tabs>
        <w:ind w:left="1080" w:hanging="0"/>
        <w:rPr>
          <w:rFonts w:ascii="Tw Cen MT" w:hAnsi="Tw Cen MT" w:cs="Arial"/>
          <w:b/>
          <w:b/>
          <w:spacing w:val="30"/>
        </w:rPr>
      </w:pPr>
      <w:r>
        <w:rPr>
          <w:rFonts w:cs="Arial" w:ascii="Tw Cen MT" w:hAnsi="Tw Cen MT"/>
          <w:b/>
          <w:spacing w:val="30"/>
        </w:rPr>
      </w:r>
    </w:p>
    <w:p>
      <w:pPr>
        <w:pStyle w:val="ListParagraph"/>
        <w:widowControl w:val="false"/>
        <w:tabs>
          <w:tab w:val="clear" w:pos="708"/>
          <w:tab w:val="left" w:pos="4180" w:leader="none"/>
          <w:tab w:val="left" w:pos="5700" w:leader="none"/>
          <w:tab w:val="left" w:pos="6920" w:leader="none"/>
        </w:tabs>
        <w:ind w:left="1080" w:hanging="0"/>
        <w:rPr>
          <w:rFonts w:ascii="Tw Cen MT" w:hAnsi="Tw Cen MT" w:cs="Arial"/>
          <w:b/>
          <w:b/>
          <w:spacing w:val="30"/>
        </w:rPr>
      </w:pPr>
      <w:r>
        <w:rPr>
          <w:rFonts w:cs="Arial" w:ascii="Tw Cen MT" w:hAnsi="Tw Cen MT"/>
          <w:b/>
          <w:spacing w:val="30"/>
        </w:rPr>
      </w:r>
    </w:p>
    <w:p>
      <w:pPr>
        <w:pStyle w:val="ListParagraph"/>
        <w:widowControl w:val="false"/>
        <w:numPr>
          <w:ilvl w:val="0"/>
          <w:numId w:val="198"/>
        </w:numPr>
        <w:tabs>
          <w:tab w:val="clear" w:pos="708"/>
          <w:tab w:val="left" w:pos="4180" w:leader="none"/>
          <w:tab w:val="left" w:pos="5700" w:leader="none"/>
          <w:tab w:val="left" w:pos="6920" w:leader="none"/>
        </w:tabs>
        <w:rPr>
          <w:rFonts w:ascii="Tw Cen MT" w:hAnsi="Tw Cen MT" w:cs="Arial"/>
          <w:b/>
          <w:b/>
          <w:spacing w:val="30"/>
        </w:rPr>
      </w:pPr>
      <w:r>
        <w:rPr>
          <w:rFonts w:cs="Arial" w:ascii="Tw Cen MT" w:hAnsi="Tw Cen MT"/>
          <w:b/>
          <w:spacing w:val="30"/>
        </w:rPr>
        <w:t>ASSURANCE</w:t>
      </w:r>
    </w:p>
    <w:tbl>
      <w:tblPr>
        <w:tblpPr w:vertAnchor="text" w:horzAnchor="page" w:tblpXSpec="center" w:leftFromText="141" w:rightFromText="141" w:tblpY="403"/>
        <w:tblW w:w="4450" w:type="pct"/>
        <w:jc w:val="center"/>
        <w:tblInd w:w="0" w:type="dxa"/>
        <w:tblLayout w:type="fixed"/>
        <w:tblCellMar>
          <w:top w:w="0" w:type="dxa"/>
          <w:left w:w="7" w:type="dxa"/>
          <w:bottom w:w="0" w:type="dxa"/>
          <w:right w:w="7" w:type="dxa"/>
        </w:tblCellMar>
        <w:tblLook w:val="04a0" w:noHBand="0" w:noVBand="1" w:firstColumn="1" w:lastRow="0" w:lastColumn="0" w:firstRow="1"/>
      </w:tblPr>
      <w:tblGrid>
        <w:gridCol w:w="8577"/>
      </w:tblGrid>
      <w:tr>
        <w:trPr>
          <w:trHeight w:val="492" w:hRule="atLeast"/>
        </w:trPr>
        <w:tc>
          <w:tcPr>
            <w:tcW w:w="8577" w:type="dxa"/>
            <w:tcBorders>
              <w:top w:val="single" w:sz="6" w:space="0" w:color="000002"/>
              <w:left w:val="single" w:sz="6" w:space="0" w:color="000002"/>
              <w:bottom w:val="single" w:sz="6" w:space="0" w:color="000002"/>
              <w:right w:val="single" w:sz="6" w:space="0" w:color="000002"/>
            </w:tcBorders>
            <w:shd w:color="auto" w:fill="EAEAEA" w:val="clear"/>
            <w:vAlign w:val="center"/>
          </w:tcPr>
          <w:p>
            <w:pPr>
              <w:pStyle w:val="Normal"/>
              <w:widowControl w:val="false"/>
              <w:spacing w:lineRule="auto" w:line="240" w:before="0" w:after="0"/>
              <w:jc w:val="both"/>
              <w:rPr>
                <w:rFonts w:ascii="Tw Cen MT" w:hAnsi="Tw Cen MT" w:eastAsia="Times New Roman"/>
                <w:sz w:val="24"/>
                <w:szCs w:val="24"/>
              </w:rPr>
            </w:pPr>
            <w:r>
              <w:rPr>
                <w:rFonts w:eastAsia="Times New Roman" w:ascii="Tw Cen MT" w:hAnsi="Tw Cen MT"/>
                <w:sz w:val="24"/>
                <w:szCs w:val="24"/>
              </w:rPr>
              <w:t>Activa Assurances, B.P. 12 970, Douala</w:t>
            </w:r>
          </w:p>
        </w:tc>
      </w:tr>
      <w:tr>
        <w:trPr>
          <w:trHeight w:val="492" w:hRule="atLeast"/>
        </w:trPr>
        <w:tc>
          <w:tcPr>
            <w:tcW w:w="8577" w:type="dxa"/>
            <w:tcBorders>
              <w:top w:val="single" w:sz="6" w:space="0" w:color="000002"/>
              <w:left w:val="single" w:sz="6" w:space="0" w:color="000002"/>
              <w:bottom w:val="single" w:sz="6" w:space="0" w:color="000002"/>
              <w:right w:val="single" w:sz="6" w:space="0" w:color="000002"/>
            </w:tcBorders>
            <w:shd w:color="auto" w:fill="F7F7F7" w:val="clear"/>
            <w:vAlign w:val="center"/>
          </w:tcPr>
          <w:p>
            <w:pPr>
              <w:pStyle w:val="Normal"/>
              <w:widowControl w:val="false"/>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t>Area Assurances S.A, B.P. 1 531, Douala</w:t>
            </w:r>
          </w:p>
        </w:tc>
      </w:tr>
      <w:tr>
        <w:trPr>
          <w:trHeight w:val="492" w:hRule="atLeast"/>
        </w:trPr>
        <w:tc>
          <w:tcPr>
            <w:tcW w:w="8577" w:type="dxa"/>
            <w:tcBorders>
              <w:top w:val="single" w:sz="6" w:space="0" w:color="000002"/>
              <w:left w:val="single" w:sz="6" w:space="0" w:color="000002"/>
              <w:bottom w:val="single" w:sz="6" w:space="0" w:color="000002"/>
              <w:right w:val="single" w:sz="6" w:space="0" w:color="000002"/>
            </w:tcBorders>
            <w:shd w:color="auto" w:fill="EAEAEA" w:val="clear"/>
            <w:vAlign w:val="center"/>
          </w:tcPr>
          <w:p>
            <w:pPr>
              <w:pStyle w:val="Normal"/>
              <w:widowControl w:val="false"/>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t>Atlantique Assurances S.A, B.P. 2 933, Douala</w:t>
            </w:r>
          </w:p>
        </w:tc>
      </w:tr>
      <w:tr>
        <w:trPr>
          <w:trHeight w:val="492" w:hRule="atLeast"/>
        </w:trPr>
        <w:tc>
          <w:tcPr>
            <w:tcW w:w="8577" w:type="dxa"/>
            <w:tcBorders>
              <w:top w:val="single" w:sz="6" w:space="0" w:color="000002"/>
              <w:left w:val="single" w:sz="6" w:space="0" w:color="000002"/>
              <w:bottom w:val="single" w:sz="6" w:space="0" w:color="000002"/>
              <w:right w:val="single" w:sz="6" w:space="0" w:color="000002"/>
            </w:tcBorders>
            <w:shd w:color="auto" w:fill="F7F7F7" w:val="clear"/>
            <w:vAlign w:val="center"/>
          </w:tcPr>
          <w:p>
            <w:pPr>
              <w:pStyle w:val="Normal"/>
              <w:widowControl w:val="false"/>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t>Bénéficial General Insurance S.A, B.P. 2 328, Douala</w:t>
            </w:r>
          </w:p>
        </w:tc>
      </w:tr>
      <w:tr>
        <w:trPr>
          <w:trHeight w:val="492" w:hRule="atLeast"/>
        </w:trPr>
        <w:tc>
          <w:tcPr>
            <w:tcW w:w="8577" w:type="dxa"/>
            <w:tcBorders>
              <w:top w:val="single" w:sz="6" w:space="0" w:color="000002"/>
              <w:left w:val="single" w:sz="6" w:space="0" w:color="000002"/>
              <w:bottom w:val="single" w:sz="6" w:space="0" w:color="000002"/>
              <w:right w:val="single" w:sz="6" w:space="0" w:color="000002"/>
            </w:tcBorders>
            <w:shd w:color="auto" w:fill="EAEAEA" w:val="clear"/>
            <w:vAlign w:val="center"/>
          </w:tcPr>
          <w:p>
            <w:pPr>
              <w:pStyle w:val="Normal"/>
              <w:widowControl w:val="false"/>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t>Chanas Assurances S.A, B.P. 109, Douala</w:t>
            </w:r>
          </w:p>
        </w:tc>
      </w:tr>
      <w:tr>
        <w:trPr>
          <w:trHeight w:val="492" w:hRule="atLeast"/>
        </w:trPr>
        <w:tc>
          <w:tcPr>
            <w:tcW w:w="8577" w:type="dxa"/>
            <w:tcBorders>
              <w:top w:val="single" w:sz="6" w:space="0" w:color="000002"/>
              <w:left w:val="single" w:sz="6" w:space="0" w:color="000002"/>
              <w:bottom w:val="single" w:sz="6" w:space="0" w:color="000002"/>
              <w:right w:val="single" w:sz="6" w:space="0" w:color="000002"/>
            </w:tcBorders>
            <w:shd w:color="auto" w:fill="F7F7F7" w:val="clear"/>
            <w:vAlign w:val="center"/>
          </w:tcPr>
          <w:p>
            <w:pPr>
              <w:pStyle w:val="Normal"/>
              <w:widowControl w:val="false"/>
              <w:spacing w:lineRule="auto" w:line="240" w:before="0" w:after="0"/>
              <w:jc w:val="both"/>
              <w:rPr>
                <w:rFonts w:ascii="Tw Cen MT" w:hAnsi="Tw Cen MT" w:eastAsia="Times New Roman" w:cs="Times New Roman"/>
                <w:sz w:val="24"/>
                <w:szCs w:val="24"/>
                <w:lang w:val="pt-BR"/>
              </w:rPr>
            </w:pPr>
            <w:r>
              <w:rPr>
                <w:rFonts w:eastAsia="Times New Roman" w:cs="Times New Roman" w:ascii="Tw Cen MT" w:hAnsi="Tw Cen MT"/>
                <w:sz w:val="24"/>
                <w:szCs w:val="24"/>
                <w:lang w:val="pt-BR"/>
              </w:rPr>
              <w:t>CPA S.A, B.P. 54, Douala</w:t>
            </w:r>
          </w:p>
        </w:tc>
      </w:tr>
      <w:tr>
        <w:trPr>
          <w:trHeight w:val="492" w:hRule="atLeast"/>
        </w:trPr>
        <w:tc>
          <w:tcPr>
            <w:tcW w:w="8577" w:type="dxa"/>
            <w:tcBorders>
              <w:top w:val="single" w:sz="6" w:space="0" w:color="000002"/>
              <w:left w:val="single" w:sz="6" w:space="0" w:color="000002"/>
              <w:bottom w:val="single" w:sz="6" w:space="0" w:color="000002"/>
              <w:right w:val="single" w:sz="6" w:space="0" w:color="000002"/>
            </w:tcBorders>
            <w:shd w:color="auto" w:fill="EAEAEA" w:val="clear"/>
            <w:vAlign w:val="center"/>
          </w:tcPr>
          <w:p>
            <w:pPr>
              <w:pStyle w:val="Normal"/>
              <w:widowControl w:val="false"/>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t>Nsia Assurances S.A, B.P. 2 759, Douala</w:t>
            </w:r>
          </w:p>
        </w:tc>
      </w:tr>
      <w:tr>
        <w:trPr>
          <w:trHeight w:val="492" w:hRule="atLeast"/>
        </w:trPr>
        <w:tc>
          <w:tcPr>
            <w:tcW w:w="8577" w:type="dxa"/>
            <w:tcBorders>
              <w:top w:val="single" w:sz="6" w:space="0" w:color="000002"/>
              <w:left w:val="single" w:sz="6" w:space="0" w:color="000002"/>
              <w:bottom w:val="single" w:sz="6" w:space="0" w:color="000002"/>
              <w:right w:val="single" w:sz="6" w:space="0" w:color="000002"/>
            </w:tcBorders>
            <w:shd w:color="auto" w:fill="F7F7F7" w:val="clear"/>
            <w:vAlign w:val="center"/>
          </w:tcPr>
          <w:p>
            <w:pPr>
              <w:pStyle w:val="Normal"/>
              <w:widowControl w:val="false"/>
              <w:spacing w:lineRule="auto" w:line="240" w:before="0" w:after="0"/>
              <w:jc w:val="both"/>
              <w:rPr>
                <w:rFonts w:ascii="Tw Cen MT" w:hAnsi="Tw Cen MT" w:eastAsia="Times New Roman" w:cs="Times New Roman"/>
                <w:sz w:val="24"/>
                <w:szCs w:val="24"/>
                <w:lang w:val="en-GB"/>
              </w:rPr>
            </w:pPr>
            <w:r>
              <w:rPr>
                <w:rFonts w:eastAsia="Times New Roman" w:cs="Times New Roman" w:ascii="Tw Cen MT" w:hAnsi="Tw Cen MT"/>
                <w:sz w:val="24"/>
                <w:szCs w:val="24"/>
                <w:lang w:val="en-GB"/>
              </w:rPr>
              <w:t>Pro Assur S.A, B.P. 5 963, Douala</w:t>
            </w:r>
          </w:p>
        </w:tc>
      </w:tr>
      <w:tr>
        <w:trPr>
          <w:trHeight w:val="492" w:hRule="atLeast"/>
        </w:trPr>
        <w:tc>
          <w:tcPr>
            <w:tcW w:w="8577" w:type="dxa"/>
            <w:tcBorders>
              <w:top w:val="single" w:sz="6" w:space="0" w:color="000002"/>
              <w:left w:val="single" w:sz="6" w:space="0" w:color="000002"/>
              <w:bottom w:val="single" w:sz="6" w:space="0" w:color="000002"/>
              <w:right w:val="single" w:sz="6" w:space="0" w:color="000002"/>
            </w:tcBorders>
            <w:shd w:color="auto" w:fill="EAEAEA" w:val="clear"/>
            <w:vAlign w:val="center"/>
          </w:tcPr>
          <w:p>
            <w:pPr>
              <w:pStyle w:val="Normal"/>
              <w:widowControl w:val="false"/>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t>SAAR S.A, B.P. 1 011, Douala</w:t>
            </w:r>
          </w:p>
        </w:tc>
      </w:tr>
      <w:tr>
        <w:trPr>
          <w:trHeight w:val="492" w:hRule="atLeast"/>
        </w:trPr>
        <w:tc>
          <w:tcPr>
            <w:tcW w:w="8577" w:type="dxa"/>
            <w:tcBorders>
              <w:top w:val="single" w:sz="6" w:space="0" w:color="000002"/>
              <w:left w:val="single" w:sz="6" w:space="0" w:color="000002"/>
              <w:bottom w:val="single" w:sz="6" w:space="0" w:color="000002"/>
              <w:right w:val="single" w:sz="6" w:space="0" w:color="000002"/>
            </w:tcBorders>
            <w:shd w:color="auto" w:fill="F7F7F7" w:val="clear"/>
            <w:vAlign w:val="center"/>
          </w:tcPr>
          <w:p>
            <w:pPr>
              <w:pStyle w:val="Normal"/>
              <w:widowControl w:val="false"/>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t>Saham Assurances S.A, B.P. 11 315, Douala</w:t>
            </w:r>
          </w:p>
        </w:tc>
      </w:tr>
      <w:tr>
        <w:trPr>
          <w:trHeight w:val="492" w:hRule="atLeast"/>
        </w:trPr>
        <w:tc>
          <w:tcPr>
            <w:tcW w:w="8577" w:type="dxa"/>
            <w:tcBorders>
              <w:top w:val="single" w:sz="6" w:space="0" w:color="000002"/>
              <w:left w:val="single" w:sz="6" w:space="0" w:color="000002"/>
              <w:bottom w:val="single" w:sz="6" w:space="0" w:color="000002"/>
              <w:right w:val="single" w:sz="6" w:space="0" w:color="000002"/>
            </w:tcBorders>
            <w:shd w:color="auto" w:fill="EAEAEA" w:val="clear"/>
            <w:vAlign w:val="center"/>
          </w:tcPr>
          <w:p>
            <w:pPr>
              <w:pStyle w:val="Normal"/>
              <w:widowControl w:val="false"/>
              <w:spacing w:lineRule="auto" w:line="240" w:before="0" w:after="0"/>
              <w:jc w:val="both"/>
              <w:rPr>
                <w:rFonts w:ascii="Tw Cen MT" w:hAnsi="Tw Cen MT" w:eastAsia="Times New Roman" w:cs="Times New Roman"/>
                <w:sz w:val="24"/>
                <w:szCs w:val="24"/>
              </w:rPr>
            </w:pPr>
            <w:r>
              <w:rPr>
                <w:rFonts w:eastAsia="Times New Roman" w:cs="Times New Roman" w:ascii="Tw Cen MT" w:hAnsi="Tw Cen MT"/>
                <w:sz w:val="24"/>
                <w:szCs w:val="24"/>
              </w:rPr>
              <w:t>Zenithe Insurance S.A, B.P. 1 540, Douala</w:t>
            </w:r>
          </w:p>
        </w:tc>
      </w:tr>
    </w:tbl>
    <w:p>
      <w:pPr>
        <w:pStyle w:val="Normal"/>
        <w:spacing w:lineRule="auto" w:line="259" w:before="0" w:after="160"/>
        <w:rPr>
          <w:rFonts w:ascii="Tw Cen MT" w:hAnsi="Tw Cen MT" w:eastAsia="Times New Roman" w:cs="Tahoma"/>
          <w:b/>
          <w:b/>
          <w:bCs/>
          <w:sz w:val="24"/>
          <w:szCs w:val="24"/>
          <w:u w:val="single"/>
        </w:rPr>
      </w:pPr>
      <w:r>
        <w:rPr>
          <w:rFonts w:eastAsia="Times New Roman" w:cs="Tahoma" w:ascii="Tw Cen MT" w:hAnsi="Tw Cen MT"/>
          <w:b/>
          <w:bCs/>
          <w:sz w:val="24"/>
          <w:szCs w:val="24"/>
          <w:u w:val="single"/>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itre1"/>
        <w:ind w:left="2268" w:right="-120" w:hanging="1984"/>
        <w:jc w:val="center"/>
        <w:rPr>
          <w:rFonts w:ascii="Tw Cen MT" w:hAnsi="Tw Cen MT" w:cs="Tahoma"/>
          <w:bCs/>
          <w:i/>
          <w:i/>
          <w:sz w:val="40"/>
          <w:szCs w:val="40"/>
          <w:u w:val="single"/>
        </w:rPr>
      </w:pPr>
      <w:bookmarkStart w:id="760" w:name="_Toc96447475"/>
      <w:bookmarkStart w:id="761" w:name="_Toc146032798"/>
      <w:r>
        <w:rPr>
          <w:rFonts w:cs="Tahoma" w:ascii="Tw Cen MT" w:hAnsi="Tw Cen MT"/>
          <w:bCs/>
          <w:i/>
          <w:sz w:val="40"/>
          <w:szCs w:val="40"/>
          <w:u w:val="single"/>
        </w:rPr>
        <w:t>PIÈCE N° 13 : GRILLE D’EVALUATION</w:t>
      </w:r>
      <w:bookmarkEnd w:id="760"/>
      <w:bookmarkEnd w:id="761"/>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spacing w:lineRule="auto" w:line="259" w:before="0" w:after="160"/>
        <w:rPr>
          <w:rFonts w:ascii="Tw Cen MT" w:hAnsi="Tw Cen MT" w:eastAsia="Times New Roman" w:cs="Tahoma"/>
          <w:b/>
          <w:b/>
          <w:bCs/>
          <w:i/>
          <w:i/>
          <w:sz w:val="24"/>
          <w:szCs w:val="24"/>
          <w:u w:val="single"/>
        </w:rPr>
      </w:pPr>
      <w:r>
        <w:rPr>
          <w:rFonts w:eastAsia="Times New Roman" w:cs="Tahoma" w:ascii="Tw Cen MT" w:hAnsi="Tw Cen MT"/>
          <w:b/>
          <w:bCs/>
          <w:i/>
          <w:sz w:val="24"/>
          <w:szCs w:val="24"/>
          <w:u w:val="single"/>
        </w:rPr>
      </w:r>
      <w:r>
        <w:br w:type="page"/>
      </w:r>
    </w:p>
    <w:tbl>
      <w:tblPr>
        <w:tblW w:w="10183"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1713"/>
        <w:gridCol w:w="5776"/>
        <w:gridCol w:w="1346"/>
        <w:gridCol w:w="1347"/>
      </w:tblGrid>
      <w:tr>
        <w:trPr>
          <w:trHeight w:val="885" w:hRule="atLeast"/>
          <w:cantSplit w:val="true"/>
        </w:trPr>
        <w:tc>
          <w:tcPr>
            <w:tcW w:w="1018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pageBreakBefore/>
              <w:widowControl w:val="false"/>
              <w:spacing w:lineRule="auto" w:line="240" w:before="0" w:after="0"/>
              <w:jc w:val="center"/>
              <w:rPr>
                <w:rFonts w:ascii="Tw Cen MT" w:hAnsi="Tw Cen MT"/>
                <w:b/>
                <w:b/>
                <w:bCs/>
                <w:i/>
                <w:i/>
                <w:iCs/>
                <w:sz w:val="24"/>
                <w:szCs w:val="24"/>
              </w:rPr>
            </w:pPr>
            <w:r>
              <w:rPr>
                <w:rFonts w:ascii="Tw Cen MT" w:hAnsi="Tw Cen MT"/>
                <w:b/>
                <w:bCs/>
                <w:i/>
                <w:iCs/>
                <w:sz w:val="24"/>
                <w:szCs w:val="24"/>
              </w:rPr>
              <w:t xml:space="preserve">« AVIS D'APPEL D'OFFRES NATIONAL OUVERT </w:t>
              <w:br/>
              <w:t>N°09AONO/PU/CUE/CIPM. /2023 DU ______________EN PROCEDURE D’URGENCE</w:t>
              <w:br/>
              <w:t>POUR LES TRAVAUX DE CONSTRUCTION D’UN MARCHÉ DE VENTE DE POISSON</w:t>
            </w:r>
            <w:r>
              <w:rPr>
                <w:rFonts w:cs="Arial" w:ascii="Tw Cen MT" w:hAnsi="Tw Cen MT"/>
                <w:b/>
                <w:sz w:val="24"/>
                <w:szCs w:val="24"/>
              </w:rPr>
              <w:t xml:space="preserve"> </w:t>
            </w:r>
            <w:r>
              <w:rPr>
                <w:rFonts w:ascii="Tw Cen MT" w:hAnsi="Tw Cen MT"/>
                <w:b/>
                <w:bCs/>
                <w:i/>
                <w:iCs/>
                <w:sz w:val="24"/>
                <w:szCs w:val="24"/>
              </w:rPr>
              <w:t>DANS LA COMMUNAUTÉ URBAINE D’EBOLOWA »</w:t>
            </w:r>
          </w:p>
        </w:tc>
      </w:tr>
      <w:tr>
        <w:trPr>
          <w:trHeight w:val="510" w:hRule="atLeast"/>
          <w:cantSplit w:val="true"/>
        </w:trPr>
        <w:tc>
          <w:tcPr>
            <w:tcW w:w="1018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u w:val="single"/>
              </w:rPr>
            </w:pPr>
            <w:r>
              <w:rPr>
                <w:rFonts w:ascii="Tw Cen MT" w:hAnsi="Tw Cen MT"/>
                <w:b/>
                <w:bCs/>
                <w:sz w:val="24"/>
                <w:szCs w:val="24"/>
                <w:u w:val="single"/>
              </w:rPr>
              <w:t>FINANCEMENT</w:t>
            </w:r>
            <w:r>
              <w:rPr>
                <w:rFonts w:ascii="Tw Cen MT" w:hAnsi="Tw Cen MT"/>
                <w:sz w:val="24"/>
                <w:szCs w:val="24"/>
              </w:rPr>
              <w:t xml:space="preserve"> : </w:t>
            </w:r>
            <w:r>
              <w:rPr>
                <w:rFonts w:ascii="Tw Cen MT" w:hAnsi="Tw Cen MT"/>
                <w:b/>
                <w:bCs/>
                <w:sz w:val="24"/>
                <w:szCs w:val="24"/>
              </w:rPr>
              <w:t>BUDGET DU PDCVEP : EXERCICES 2023  ET SUIVANT</w:t>
            </w:r>
          </w:p>
        </w:tc>
      </w:tr>
      <w:tr>
        <w:trPr>
          <w:trHeight w:val="330" w:hRule="atLeast"/>
          <w:cantSplit w:val="true"/>
        </w:trPr>
        <w:tc>
          <w:tcPr>
            <w:tcW w:w="1018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GRILLE D'ÉVALUATION</w:t>
            </w:r>
          </w:p>
        </w:tc>
      </w:tr>
      <w:tr>
        <w:trPr>
          <w:trHeight w:val="45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Fiche N°……</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SOUMISSIONNAIRE :</w:t>
            </w:r>
          </w:p>
        </w:tc>
        <w:tc>
          <w:tcPr>
            <w:tcW w:w="1346" w:type="dxa"/>
            <w:tcBorders>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Téléphone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A </w:t>
            </w:r>
          </w:p>
        </w:tc>
        <w:tc>
          <w:tcPr>
            <w:tcW w:w="577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cs="Arial" w:ascii="Tw Cen MT" w:hAnsi="Tw Cen MT"/>
                <w:b/>
                <w:sz w:val="24"/>
                <w:szCs w:val="24"/>
              </w:rPr>
              <w:t>EXPERIENCE DU PERSONNEL DE L'ENTREPRISE</w:t>
            </w:r>
          </w:p>
        </w:tc>
        <w:tc>
          <w:tcPr>
            <w:tcW w:w="134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A1</w:t>
            </w:r>
          </w:p>
        </w:tc>
        <w:tc>
          <w:tcPr>
            <w:tcW w:w="577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CONDUCTEUR DES TRAVAUX</w:t>
            </w:r>
          </w:p>
        </w:tc>
        <w:tc>
          <w:tcPr>
            <w:tcW w:w="134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A1.1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Qualification sur (03 critères)</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397"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a1.1.1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eastAsia="Calibri" w:cs="Arial" w:ascii="Tw Cen MT" w:hAnsi="Tw Cen MT"/>
                <w:sz w:val="24"/>
                <w:szCs w:val="24"/>
              </w:rPr>
              <w:t>Ingénieur des travaux de Génie Civil ou de génie rural possédant un dipl</w:t>
            </w:r>
            <w:r>
              <w:rPr>
                <w:rFonts w:eastAsia="Calibri" w:cs="Arial" w:ascii="Tw Cen MT" w:hAnsi="Tw Cen MT"/>
                <w:color w:val="auto"/>
                <w:kern w:val="0"/>
                <w:sz w:val="24"/>
                <w:szCs w:val="24"/>
                <w:lang w:val="fr-FR" w:eastAsia="fr-FR" w:bidi="ar-SA"/>
              </w:rPr>
              <w:t>ôme d’ingénieur spécialisé en géotechnique et structure</w:t>
            </w:r>
            <w:r>
              <w:rPr>
                <w:rFonts w:eastAsia="Calibri" w:cs="Arial" w:ascii="Tw Cen MT" w:hAnsi="Tw Cen MT"/>
                <w:sz w:val="24"/>
                <w:szCs w:val="24"/>
              </w:rPr>
              <w:t xml:space="preserve"> ou équivalent, inscrit à l’ONIGC</w:t>
            </w:r>
            <w:r>
              <w:rPr>
                <w:rFonts w:ascii="Tw Cen MT" w:hAnsi="Tw Cen MT"/>
                <w:sz w:val="24"/>
                <w:szCs w:val="24"/>
              </w:rPr>
              <w:t xml:space="preserve"> (Copie certifiée conforme du diplôme)</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97"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a1.1.2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Copie certifiée conforme de la CNI, CV signé et daté et attestation de disponibilité</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97"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a1.1.3</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Attestation d'inscription à l'Ordre National des Ingénieurs de Génie Civil</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A1.1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qualification du conducteur des travaux</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03</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A1.2</w:t>
            </w:r>
          </w:p>
        </w:tc>
        <w:tc>
          <w:tcPr>
            <w:tcW w:w="5776" w:type="dxa"/>
            <w:tcBorders>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Expérience professionnelle sur (02 critères)</w:t>
            </w:r>
          </w:p>
        </w:tc>
        <w:tc>
          <w:tcPr>
            <w:tcW w:w="134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405"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a1.2.1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Cinq (05) ans et plus comme Ingénieur des Tavaux de Génie Civil</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51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a1.2.2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Trois (03) projets ou plus réalisés au poste de conducteur des travaux de bâtiments et équipements collectifs.</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A1.2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expérience professionnelle du Conducteur des travaux</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02</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A1</w:t>
            </w:r>
          </w:p>
        </w:tc>
        <w:tc>
          <w:tcPr>
            <w:tcW w:w="577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DU CONDUCTEUR DES TRAVAUX</w:t>
            </w:r>
          </w:p>
        </w:tc>
        <w:tc>
          <w:tcPr>
            <w:tcW w:w="2693" w:type="dxa"/>
            <w:gridSpan w:val="2"/>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05</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A2</w:t>
            </w:r>
          </w:p>
        </w:tc>
        <w:tc>
          <w:tcPr>
            <w:tcW w:w="577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CHEF DE CHANTIER</w:t>
            </w:r>
          </w:p>
        </w:tc>
        <w:tc>
          <w:tcPr>
            <w:tcW w:w="134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A2.1</w:t>
            </w:r>
          </w:p>
        </w:tc>
        <w:tc>
          <w:tcPr>
            <w:tcW w:w="5776" w:type="dxa"/>
            <w:tcBorders>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Qualification sur (02 critères)</w:t>
            </w:r>
          </w:p>
        </w:tc>
        <w:tc>
          <w:tcPr>
            <w:tcW w:w="134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397"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a2.1.1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Technicien Supérieur de Génie Civil Bacc+2 ou plus (Copie certifiée conforme du diplôme)</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97"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a2.1.2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Copie certifiée conforme de la CNI, CV signé et daté et attestation de disponibilité</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A2.1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qualification du Chef de chantier</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02</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A2.2</w:t>
            </w:r>
          </w:p>
        </w:tc>
        <w:tc>
          <w:tcPr>
            <w:tcW w:w="5776" w:type="dxa"/>
            <w:tcBorders>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Expérience professionnelle sur (02 critères)</w:t>
            </w:r>
          </w:p>
        </w:tc>
        <w:tc>
          <w:tcPr>
            <w:tcW w:w="134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39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a.2.2.1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Dix (10) ans et plus comme Technicien Supérieur de Génie Civil</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51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a.2.2.2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Trois (03) projets et plus réalisés au poste de Chef de chantier des travaux de bâtiments et équipements collectifs.</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A1.2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expérience professionnelle du Chef de chantier</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02</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A2</w:t>
            </w:r>
          </w:p>
        </w:tc>
        <w:tc>
          <w:tcPr>
            <w:tcW w:w="577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DU CHEF DE CHANTIER</w:t>
            </w:r>
          </w:p>
        </w:tc>
        <w:tc>
          <w:tcPr>
            <w:tcW w:w="2693" w:type="dxa"/>
            <w:gridSpan w:val="2"/>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04</w:t>
            </w:r>
          </w:p>
        </w:tc>
      </w:tr>
      <w:tr>
        <w:trPr>
          <w:trHeight w:val="330" w:hRule="atLeast"/>
          <w:cantSplit w:val="true"/>
        </w:trPr>
        <w:tc>
          <w:tcPr>
            <w:tcW w:w="1713"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A3</w:t>
            </w:r>
          </w:p>
        </w:tc>
        <w:tc>
          <w:tcPr>
            <w:tcW w:w="5776" w:type="dxa"/>
            <w:tcBorders>
              <w:top w:val="single" w:sz="4" w:space="0" w:color="000000"/>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PROJETEUR-METEUR</w:t>
            </w:r>
          </w:p>
        </w:tc>
        <w:tc>
          <w:tcPr>
            <w:tcW w:w="1346" w:type="dxa"/>
            <w:tcBorders>
              <w:top w:val="single" w:sz="4" w:space="0" w:color="000000"/>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69"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A3.1</w:t>
            </w:r>
          </w:p>
        </w:tc>
        <w:tc>
          <w:tcPr>
            <w:tcW w:w="5776" w:type="dxa"/>
            <w:tcBorders>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Qualification sur (02 critères)</w:t>
            </w:r>
          </w:p>
        </w:tc>
        <w:tc>
          <w:tcPr>
            <w:tcW w:w="134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369"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a3.1.1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 xml:space="preserve">Technicien de Génie Civil </w:t>
            </w:r>
            <w:r>
              <w:rPr>
                <w:rFonts w:eastAsia="Calibri" w:cs="Arial" w:ascii="Tw Cen MT" w:hAnsi="Tw Cen MT"/>
                <w:sz w:val="24"/>
                <w:szCs w:val="24"/>
              </w:rPr>
              <w:t xml:space="preserve">Bacc F4 </w:t>
            </w:r>
            <w:r>
              <w:rPr>
                <w:rFonts w:ascii="Tw Cen MT" w:hAnsi="Tw Cen MT"/>
                <w:sz w:val="24"/>
                <w:szCs w:val="24"/>
              </w:rPr>
              <w:t>ou plus</w:t>
            </w:r>
            <w:r>
              <w:rPr>
                <w:rFonts w:eastAsia="Calibri" w:cs="Arial" w:ascii="Tw Cen MT" w:hAnsi="Tw Cen MT"/>
                <w:sz w:val="24"/>
                <w:szCs w:val="24"/>
              </w:rPr>
              <w:t xml:space="preserve">  (</w:t>
            </w:r>
            <w:r>
              <w:rPr>
                <w:rFonts w:ascii="Tw Cen MT" w:hAnsi="Tw Cen MT"/>
                <w:sz w:val="24"/>
                <w:szCs w:val="24"/>
              </w:rPr>
              <w:t>Copie certifiée conforme du diplôme)</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69"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a3.1.2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Copie certifiée conforme de la CNI, CV signé et daté et attestation de disponibilité</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A3.1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qualification du projeteur-métreur</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02</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A3.2</w:t>
            </w:r>
          </w:p>
        </w:tc>
        <w:tc>
          <w:tcPr>
            <w:tcW w:w="5776" w:type="dxa"/>
            <w:tcBorders>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Expérience professionnelle sur (02 critères)</w:t>
            </w:r>
          </w:p>
        </w:tc>
        <w:tc>
          <w:tcPr>
            <w:tcW w:w="134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39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a.3.2.1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Trois  (03) ans et plus comme Technicien de Génie Civil</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51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a.3.2.2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Trois (03) projets et plus réalisés au poste de projeteur-métreur de projet de bâtiments et équipement collectifs</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A3.2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expérience professionnelle du projeteur-métreur</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02</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A3</w:t>
            </w:r>
          </w:p>
        </w:tc>
        <w:tc>
          <w:tcPr>
            <w:tcW w:w="577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DU PROJETEUR-METEUR</w:t>
            </w:r>
          </w:p>
        </w:tc>
        <w:tc>
          <w:tcPr>
            <w:tcW w:w="2693" w:type="dxa"/>
            <w:gridSpan w:val="2"/>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04</w:t>
            </w:r>
          </w:p>
        </w:tc>
      </w:tr>
      <w:tr>
        <w:trPr>
          <w:trHeight w:val="397"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A4</w:t>
            </w:r>
          </w:p>
        </w:tc>
        <w:tc>
          <w:tcPr>
            <w:tcW w:w="577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RESPONSABLE D'ELECTRICITE</w:t>
            </w:r>
          </w:p>
        </w:tc>
        <w:tc>
          <w:tcPr>
            <w:tcW w:w="134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69"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A4.1</w:t>
            </w:r>
          </w:p>
        </w:tc>
        <w:tc>
          <w:tcPr>
            <w:tcW w:w="5776" w:type="dxa"/>
            <w:tcBorders>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Qualification sur (02 critères)</w:t>
            </w:r>
          </w:p>
        </w:tc>
        <w:tc>
          <w:tcPr>
            <w:tcW w:w="134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369"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a4.1.1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eastAsia="Calibri" w:cs="Arial" w:ascii="Tw Cen MT" w:hAnsi="Tw Cen MT"/>
                <w:sz w:val="24"/>
                <w:szCs w:val="24"/>
              </w:rPr>
              <w:t>Technicien en Génie Electrique Bacc F2 ou F3</w:t>
            </w:r>
            <w:r>
              <w:rPr>
                <w:rFonts w:ascii="Tw Cen MT" w:hAnsi="Tw Cen MT"/>
                <w:sz w:val="24"/>
                <w:szCs w:val="24"/>
              </w:rPr>
              <w:t>/ équivalent ou plus (Copie certifiée conforme du diplôme)</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69"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a4.1.2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Copie certifiée conforme de la CNI, CV signé et daté et attestation de disponibilité</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69"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A4.1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qualification du responsable d'électricité</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02</w:t>
            </w:r>
          </w:p>
        </w:tc>
      </w:tr>
      <w:tr>
        <w:trPr>
          <w:trHeight w:val="369"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A4.2</w:t>
            </w:r>
          </w:p>
        </w:tc>
        <w:tc>
          <w:tcPr>
            <w:tcW w:w="5776" w:type="dxa"/>
            <w:tcBorders>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Expérience professionnelle sur (02 critères)</w:t>
            </w:r>
          </w:p>
        </w:tc>
        <w:tc>
          <w:tcPr>
            <w:tcW w:w="134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567"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a.4.2.1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 xml:space="preserve">Trois (03) ans et plus comme Technicien </w:t>
            </w:r>
            <w:r>
              <w:rPr>
                <w:rFonts w:eastAsia="Calibri" w:cs="Arial" w:ascii="Tw Cen MT" w:hAnsi="Tw Cen MT"/>
                <w:sz w:val="24"/>
                <w:szCs w:val="24"/>
              </w:rPr>
              <w:t xml:space="preserve">en Génie Electrique </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567"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a.4.2.2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Trois (03) projets et plus réalisés au poste de responsable d'électricité dans les travaux de bâtiments et équipements collectifs</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A4.2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expérience professionnelle du responsable d'électricité</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02</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A4</w:t>
            </w:r>
          </w:p>
        </w:tc>
        <w:tc>
          <w:tcPr>
            <w:tcW w:w="577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DU RESPONSABLE D'ELECTRICITE</w:t>
            </w:r>
          </w:p>
        </w:tc>
        <w:tc>
          <w:tcPr>
            <w:tcW w:w="2693" w:type="dxa"/>
            <w:gridSpan w:val="2"/>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04</w:t>
            </w:r>
          </w:p>
        </w:tc>
      </w:tr>
      <w:tr>
        <w:trPr>
          <w:trHeight w:val="51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A5</w:t>
            </w:r>
          </w:p>
        </w:tc>
        <w:tc>
          <w:tcPr>
            <w:tcW w:w="577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RESPONSABLE DE PLOMBERIE ET DES INSTALLATIONS SANITAIRES</w:t>
            </w:r>
          </w:p>
        </w:tc>
        <w:tc>
          <w:tcPr>
            <w:tcW w:w="134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A5.1</w:t>
            </w:r>
          </w:p>
        </w:tc>
        <w:tc>
          <w:tcPr>
            <w:tcW w:w="5776" w:type="dxa"/>
            <w:tcBorders>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Qualification sur (02 critères)</w:t>
            </w:r>
          </w:p>
        </w:tc>
        <w:tc>
          <w:tcPr>
            <w:tcW w:w="134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51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a5.1.1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 xml:space="preserve">Technicien </w:t>
            </w:r>
            <w:r>
              <w:rPr>
                <w:rFonts w:eastAsia="Calibri" w:cs="Arial" w:ascii="Tw Cen MT" w:hAnsi="Tw Cen MT"/>
                <w:sz w:val="24"/>
                <w:szCs w:val="24"/>
              </w:rPr>
              <w:t>en installation sanitaire</w:t>
            </w:r>
            <w:r>
              <w:rPr>
                <w:rFonts w:ascii="Tw Cen MT" w:hAnsi="Tw Cen MT"/>
                <w:sz w:val="24"/>
                <w:szCs w:val="24"/>
              </w:rPr>
              <w:t xml:space="preserve"> Bacc ou plus (Copie certifiée conforme du diplôme)</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69"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a5.1.2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Copie certifiée conforme de la CNI, CV signé et daté et attestation de disponibilité</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A5.1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qualification du responsable de plomberie</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02</w:t>
            </w:r>
          </w:p>
        </w:tc>
      </w:tr>
      <w:tr>
        <w:trPr>
          <w:trHeight w:val="330" w:hRule="atLeast"/>
          <w:cantSplit w:val="true"/>
        </w:trPr>
        <w:tc>
          <w:tcPr>
            <w:tcW w:w="17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A5.2</w:t>
            </w:r>
          </w:p>
        </w:tc>
        <w:tc>
          <w:tcPr>
            <w:tcW w:w="5776" w:type="dxa"/>
            <w:tcBorders>
              <w:top w:val="single" w:sz="4" w:space="0" w:color="000000"/>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Expérience professionnelle sur (02 critères)</w:t>
            </w:r>
          </w:p>
        </w:tc>
        <w:tc>
          <w:tcPr>
            <w:tcW w:w="13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51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a.5.2.1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 xml:space="preserve">Trois (03) ans et plus comme Technicien en plomberie et installations sanitaires ou équivalent </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765"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a.5.2.2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Trois (03) projets et plus réalisés au poste de responsable de plomberie et installations sanitaires dans les travaux de bâtiments et équipements collectifs</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A5.2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expérience professionnelle du responsable de plomberie</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02</w:t>
            </w:r>
          </w:p>
        </w:tc>
      </w:tr>
      <w:tr>
        <w:trPr>
          <w:trHeight w:val="51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A5</w:t>
            </w:r>
          </w:p>
        </w:tc>
        <w:tc>
          <w:tcPr>
            <w:tcW w:w="577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DU RESPONSABLE DE PLOMBERIE ET DES INSTALLATIONS SANITAIRES</w:t>
            </w:r>
          </w:p>
        </w:tc>
        <w:tc>
          <w:tcPr>
            <w:tcW w:w="2693" w:type="dxa"/>
            <w:gridSpan w:val="2"/>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04</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A6</w:t>
            </w:r>
          </w:p>
        </w:tc>
        <w:tc>
          <w:tcPr>
            <w:tcW w:w="577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RESPONSABLE HSE</w:t>
            </w:r>
          </w:p>
        </w:tc>
        <w:tc>
          <w:tcPr>
            <w:tcW w:w="134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A6.1</w:t>
            </w:r>
          </w:p>
        </w:tc>
        <w:tc>
          <w:tcPr>
            <w:tcW w:w="5776" w:type="dxa"/>
            <w:tcBorders>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Qualification sur (03 critères)</w:t>
            </w:r>
          </w:p>
        </w:tc>
        <w:tc>
          <w:tcPr>
            <w:tcW w:w="134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a6.1.1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Environnementaliste BACC +3 (Copie certifiée conforme du diplôme)</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a6.1.2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Copie certifiée conforme de la CNI, CV signé du titulaire et daté et attestation de disponibilité</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a6.1.3</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Attestation de formation en secourisme</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A6.1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qualification du responsable HSE</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03</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A6.2</w:t>
            </w:r>
          </w:p>
        </w:tc>
        <w:tc>
          <w:tcPr>
            <w:tcW w:w="5776" w:type="dxa"/>
            <w:tcBorders>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Expérience professionnelle sur (02 critères)</w:t>
            </w:r>
          </w:p>
        </w:tc>
        <w:tc>
          <w:tcPr>
            <w:tcW w:w="134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a.6.2.1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Trois (03) ans et plus comme Environnementaliste</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51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a.6.2.2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Trois (03) projets et plus réalisés au poste de responsable HSE</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A6.2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expérience professionnelle du responsable HSE</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02</w:t>
            </w:r>
          </w:p>
        </w:tc>
      </w:tr>
      <w:tr>
        <w:trPr>
          <w:trHeight w:val="51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A6</w:t>
            </w:r>
          </w:p>
        </w:tc>
        <w:tc>
          <w:tcPr>
            <w:tcW w:w="577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DU RESPONSABLE LOGISTIQUE, HSE</w:t>
            </w:r>
          </w:p>
        </w:tc>
        <w:tc>
          <w:tcPr>
            <w:tcW w:w="2693" w:type="dxa"/>
            <w:gridSpan w:val="2"/>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05</w:t>
            </w:r>
          </w:p>
        </w:tc>
      </w:tr>
      <w:tr>
        <w:trPr>
          <w:trHeight w:val="65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A</w:t>
            </w:r>
          </w:p>
        </w:tc>
        <w:tc>
          <w:tcPr>
            <w:tcW w:w="577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DES PERSONNELS AUX POSTES-CLÉS</w:t>
            </w:r>
          </w:p>
        </w:tc>
        <w:tc>
          <w:tcPr>
            <w:tcW w:w="2693" w:type="dxa"/>
            <w:gridSpan w:val="2"/>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26</w:t>
            </w:r>
          </w:p>
        </w:tc>
      </w:tr>
      <w:tr>
        <w:trPr>
          <w:trHeight w:val="405"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B</w:t>
            </w:r>
          </w:p>
        </w:tc>
        <w:tc>
          <w:tcPr>
            <w:tcW w:w="577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r>
              <w:rPr>
                <w:rFonts w:ascii="Tw Cen MT" w:hAnsi="Tw Cen MT"/>
                <w:b/>
                <w:bCs/>
                <w:sz w:val="24"/>
                <w:szCs w:val="24"/>
              </w:rPr>
              <w:t xml:space="preserve">MATERIEL ET EQUIPEMENTS </w:t>
            </w:r>
          </w:p>
        </w:tc>
        <w:tc>
          <w:tcPr>
            <w:tcW w:w="134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B1</w:t>
            </w:r>
          </w:p>
        </w:tc>
        <w:tc>
          <w:tcPr>
            <w:tcW w:w="5776" w:type="dxa"/>
            <w:tcBorders>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Camion benne de 20 tonnes ou plus (sur 03 critères)</w:t>
            </w:r>
          </w:p>
        </w:tc>
        <w:tc>
          <w:tcPr>
            <w:tcW w:w="134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b1.1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Copie certifiée conforme de la carte grise et attestation de bon fonctionnement du camion (visite technique)</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B1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camion benne</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01</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B2</w:t>
            </w:r>
          </w:p>
        </w:tc>
        <w:tc>
          <w:tcPr>
            <w:tcW w:w="5776" w:type="dxa"/>
            <w:tcBorders>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Bétonnière de 500 litres ou plus (sur 02 critères)</w:t>
            </w:r>
          </w:p>
        </w:tc>
        <w:tc>
          <w:tcPr>
            <w:tcW w:w="134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b.2.1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Capacité (volume) de la bétonnière supérieure ou égale à 500 litres</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B2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bétonnière</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01</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B3</w:t>
            </w:r>
          </w:p>
        </w:tc>
        <w:tc>
          <w:tcPr>
            <w:tcW w:w="5776" w:type="dxa"/>
            <w:tcBorders>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Matériels de topographie (sur 02 critères)</w:t>
            </w:r>
          </w:p>
        </w:tc>
        <w:tc>
          <w:tcPr>
            <w:tcW w:w="134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b.3.1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Présence du minimum requis (station totale ou théodolite, niveau, trépieds)</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B3</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du matériel de topographie</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01</w:t>
            </w:r>
          </w:p>
        </w:tc>
      </w:tr>
      <w:tr>
        <w:trPr>
          <w:trHeight w:val="330" w:hRule="atLeast"/>
          <w:cantSplit w:val="true"/>
        </w:trPr>
        <w:tc>
          <w:tcPr>
            <w:tcW w:w="17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B4</w:t>
            </w:r>
          </w:p>
        </w:tc>
        <w:tc>
          <w:tcPr>
            <w:tcW w:w="5776" w:type="dxa"/>
            <w:tcBorders>
              <w:top w:val="single" w:sz="4" w:space="0" w:color="000000"/>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rebuchet MS" w:hAnsi="Trebuchet MS"/>
                <w:b/>
                <w:bCs/>
                <w:sz w:val="20"/>
                <w:szCs w:val="20"/>
              </w:rPr>
              <w:t>Matériels des essais géotechniques (sur 02 critères)</w:t>
            </w:r>
          </w:p>
        </w:tc>
        <w:tc>
          <w:tcPr>
            <w:tcW w:w="13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330" w:hRule="atLeast"/>
          <w:cantSplit w:val="true"/>
        </w:trPr>
        <w:tc>
          <w:tcPr>
            <w:tcW w:w="17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r>
          </w:p>
        </w:tc>
        <w:tc>
          <w:tcPr>
            <w:tcW w:w="5776" w:type="dxa"/>
            <w:tcBorders>
              <w:top w:val="single" w:sz="4" w:space="0" w:color="000000"/>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rebuchet MS" w:hAnsi="Trebuchet MS"/>
                <w:sz w:val="20"/>
                <w:szCs w:val="20"/>
              </w:rPr>
              <w:t>Présence du minimum requis ou contrat de sous-traitance avec un cabinet agréé</w:t>
            </w:r>
          </w:p>
        </w:tc>
        <w:tc>
          <w:tcPr>
            <w:tcW w:w="13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r>
          </w:p>
        </w:tc>
        <w:tc>
          <w:tcPr>
            <w:tcW w:w="13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r>
          </w:p>
        </w:tc>
      </w:tr>
      <w:tr>
        <w:trPr>
          <w:trHeight w:val="42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B4</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du matériel des essais géotechniques</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01</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B5</w:t>
            </w:r>
          </w:p>
        </w:tc>
        <w:tc>
          <w:tcPr>
            <w:tcW w:w="5776" w:type="dxa"/>
            <w:tcBorders>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Matériels informatiques du chantier (sur 02 critères)</w:t>
            </w:r>
          </w:p>
        </w:tc>
        <w:tc>
          <w:tcPr>
            <w:tcW w:w="134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b.5.1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Présence du minimum requis (Ordinateur, imprimante, appareil photo)</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B5</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du matériel informatique du chantier</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01</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B6</w:t>
            </w:r>
          </w:p>
        </w:tc>
        <w:tc>
          <w:tcPr>
            <w:tcW w:w="5776" w:type="dxa"/>
            <w:tcBorders>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Petit matériel de chantier (sur 02 critères)</w:t>
            </w:r>
          </w:p>
        </w:tc>
        <w:tc>
          <w:tcPr>
            <w:tcW w:w="134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b.6.1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Présence du minimum requis (vibreurs, brouettes, serres joint, pioches)</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B6</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du petit matériel de chantier</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01</w:t>
            </w:r>
          </w:p>
        </w:tc>
      </w:tr>
      <w:tr>
        <w:trPr>
          <w:trHeight w:val="567"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B</w:t>
            </w:r>
          </w:p>
        </w:tc>
        <w:tc>
          <w:tcPr>
            <w:tcW w:w="577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DES MOYENS MATERIELS</w:t>
            </w:r>
          </w:p>
        </w:tc>
        <w:tc>
          <w:tcPr>
            <w:tcW w:w="2693" w:type="dxa"/>
            <w:gridSpan w:val="2"/>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06</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C</w:t>
            </w:r>
          </w:p>
        </w:tc>
        <w:tc>
          <w:tcPr>
            <w:tcW w:w="577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REFERENCE DE L’ENTREPRISE</w:t>
            </w:r>
          </w:p>
        </w:tc>
        <w:tc>
          <w:tcPr>
            <w:tcW w:w="134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C1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Expérience générale en Bâtiment et travaux publics (sur 06 critères)</w:t>
            </w:r>
          </w:p>
          <w:p>
            <w:pPr>
              <w:pStyle w:val="Normal"/>
              <w:widowControl w:val="false"/>
              <w:spacing w:lineRule="auto" w:line="240" w:before="0" w:after="0"/>
              <w:jc w:val="both"/>
              <w:rPr>
                <w:rFonts w:ascii="Tw Cen MT" w:hAnsi="Tw Cen MT"/>
                <w:b/>
                <w:b/>
                <w:bCs/>
                <w:i/>
                <w:i/>
                <w:sz w:val="24"/>
                <w:szCs w:val="24"/>
              </w:rPr>
            </w:pPr>
            <w:r>
              <w:rPr>
                <w:rFonts w:ascii="Tw Cen MT" w:hAnsi="Tw Cen MT"/>
                <w:i/>
                <w:sz w:val="24"/>
                <w:szCs w:val="24"/>
              </w:rPr>
              <w:t xml:space="preserve">(Marchés de travaux publics exécutés au cours de cinq (05) dernières années en qualité d'entrepreneur principal, à justifier par les </w:t>
            </w:r>
            <w:r>
              <w:rPr>
                <w:rFonts w:ascii="Tw Cen MT" w:hAnsi="Tw Cen MT"/>
                <w:sz w:val="24"/>
                <w:szCs w:val="24"/>
              </w:rPr>
              <w:t>procès-verbaux ou de réception définitive</w:t>
            </w:r>
            <w:r>
              <w:rPr>
                <w:rFonts w:ascii="Tw Cen MT" w:hAnsi="Tw Cen MT"/>
                <w:i/>
                <w:sz w:val="24"/>
                <w:szCs w:val="24"/>
              </w:rPr>
              <w:t>)</w:t>
            </w:r>
            <w:r>
              <w:rPr>
                <w:rFonts w:ascii="Tw Cen MT" w:hAnsi="Tw Cen MT"/>
                <w:b/>
                <w:bCs/>
                <w:i/>
                <w:sz w:val="24"/>
                <w:szCs w:val="24"/>
              </w:rPr>
              <w:t xml:space="preserve"> première, dernière page du marché + PV de réception</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585"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c.1.1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sz w:val="24"/>
                <w:szCs w:val="24"/>
              </w:rPr>
            </w:pPr>
            <w:r>
              <w:rPr>
                <w:rFonts w:ascii="Tw Cen MT" w:hAnsi="Tw Cen MT"/>
                <w:sz w:val="24"/>
                <w:szCs w:val="24"/>
              </w:rPr>
              <w:t>Marché n°1 :</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r>
          </w:p>
        </w:tc>
      </w:tr>
      <w:tr>
        <w:trPr>
          <w:trHeight w:val="585"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c.1.2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sz w:val="24"/>
                <w:szCs w:val="24"/>
              </w:rPr>
            </w:pPr>
            <w:r>
              <w:rPr>
                <w:rFonts w:ascii="Tw Cen MT" w:hAnsi="Tw Cen MT"/>
                <w:sz w:val="24"/>
                <w:szCs w:val="24"/>
              </w:rPr>
              <w:t>Marché n°2 :</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r>
          </w:p>
        </w:tc>
      </w:tr>
      <w:tr>
        <w:trPr>
          <w:trHeight w:val="585"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c.1.3</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sz w:val="24"/>
                <w:szCs w:val="24"/>
              </w:rPr>
            </w:pPr>
            <w:r>
              <w:rPr>
                <w:rFonts w:ascii="Tw Cen MT" w:hAnsi="Tw Cen MT"/>
                <w:sz w:val="24"/>
                <w:szCs w:val="24"/>
              </w:rPr>
              <w:t>Marché n°3 :</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r>
          </w:p>
        </w:tc>
      </w:tr>
      <w:tr>
        <w:trPr>
          <w:trHeight w:val="585"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c.1.4</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sz w:val="24"/>
                <w:szCs w:val="24"/>
              </w:rPr>
            </w:pPr>
            <w:r>
              <w:rPr>
                <w:rFonts w:ascii="Tw Cen MT" w:hAnsi="Tw Cen MT"/>
                <w:sz w:val="24"/>
                <w:szCs w:val="24"/>
              </w:rPr>
              <w:t>Marché n°4 :</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r>
          </w:p>
        </w:tc>
      </w:tr>
      <w:tr>
        <w:trPr>
          <w:trHeight w:val="585"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c.1.5</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sz w:val="24"/>
                <w:szCs w:val="24"/>
              </w:rPr>
            </w:pPr>
            <w:r>
              <w:rPr>
                <w:rFonts w:ascii="Tw Cen MT" w:hAnsi="Tw Cen MT"/>
                <w:sz w:val="24"/>
                <w:szCs w:val="24"/>
              </w:rPr>
              <w:t>Marché n°5 :</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87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c.1.6</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sz w:val="24"/>
                <w:szCs w:val="24"/>
              </w:rPr>
            </w:pPr>
            <w:r>
              <w:rPr>
                <w:rFonts w:ascii="Tw Cen MT" w:hAnsi="Tw Cen MT"/>
                <w:sz w:val="24"/>
                <w:szCs w:val="24"/>
              </w:rPr>
              <w:t>Marché N°6</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C1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expérience générale en travaux publics</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06</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C2</w:t>
            </w:r>
          </w:p>
        </w:tc>
        <w:tc>
          <w:tcPr>
            <w:tcW w:w="5776" w:type="dxa"/>
            <w:tcBorders>
              <w:bottom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Expérience en travaux similaires (sur 03 critères)</w:t>
            </w:r>
          </w:p>
          <w:p>
            <w:pPr>
              <w:pStyle w:val="Normal"/>
              <w:widowControl w:val="false"/>
              <w:spacing w:lineRule="auto" w:line="240" w:before="0" w:after="0"/>
              <w:jc w:val="both"/>
              <w:rPr>
                <w:rFonts w:ascii="Tw Cen MT" w:hAnsi="Tw Cen MT"/>
                <w:b/>
                <w:b/>
                <w:bCs/>
                <w:i/>
                <w:i/>
                <w:sz w:val="24"/>
                <w:szCs w:val="24"/>
              </w:rPr>
            </w:pPr>
            <w:r>
              <w:rPr>
                <w:rFonts w:ascii="Tw Cen MT" w:hAnsi="Tw Cen MT"/>
                <w:i/>
                <w:sz w:val="24"/>
                <w:szCs w:val="24"/>
              </w:rPr>
              <w:t>NB : Justificatifs des marchés (copies des PV de réception provisoire pour les marchés  réceptionnés dont la période de garantie est échue, les photocopies des premières et dernières pages des contrats enregistrés)</w:t>
            </w:r>
          </w:p>
        </w:tc>
        <w:tc>
          <w:tcPr>
            <w:tcW w:w="134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405"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c.2.1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sz w:val="24"/>
                <w:szCs w:val="24"/>
              </w:rPr>
            </w:pPr>
            <w:r>
              <w:rPr>
                <w:rFonts w:ascii="Tw Cen MT" w:hAnsi="Tw Cen MT"/>
                <w:sz w:val="24"/>
                <w:szCs w:val="24"/>
              </w:rPr>
              <w:t>Marché n°1 de travaux similaires dans  les  bâtiments et équipements collectifs d’au moins 50 millions</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05"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c.2.2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sz w:val="24"/>
                <w:szCs w:val="24"/>
              </w:rPr>
            </w:pPr>
            <w:r>
              <w:rPr>
                <w:rFonts w:ascii="Tw Cen MT" w:hAnsi="Tw Cen MT"/>
                <w:sz w:val="24"/>
                <w:szCs w:val="24"/>
              </w:rPr>
              <w:t>Marché n°2 de travaux similaires dans  les bâtiments et équipements collectifs d’au moins 70 millions</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r>
          </w:p>
        </w:tc>
      </w:tr>
      <w:tr>
        <w:trPr>
          <w:trHeight w:val="405"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c.2.3</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sz w:val="24"/>
                <w:szCs w:val="24"/>
              </w:rPr>
            </w:pPr>
            <w:r>
              <w:rPr>
                <w:rFonts w:ascii="Tw Cen MT" w:hAnsi="Tw Cen MT"/>
                <w:sz w:val="24"/>
                <w:szCs w:val="24"/>
              </w:rPr>
              <w:t>Deux (02) marchés similaires de bâtiment d’un montant cumulé de 100 000 000 FCFA minimum</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C2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expérience en travaux similaires</w:t>
            </w:r>
          </w:p>
        </w:tc>
        <w:tc>
          <w:tcPr>
            <w:tcW w:w="2693" w:type="dxa"/>
            <w:gridSpan w:val="2"/>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03</w:t>
            </w:r>
          </w:p>
        </w:tc>
      </w:tr>
      <w:tr>
        <w:trPr>
          <w:trHeight w:val="567"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C</w:t>
            </w:r>
          </w:p>
        </w:tc>
        <w:tc>
          <w:tcPr>
            <w:tcW w:w="577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DE L'EXPERIENCE DE L’ENTREPRISE</w:t>
            </w:r>
          </w:p>
        </w:tc>
        <w:tc>
          <w:tcPr>
            <w:tcW w:w="2693" w:type="dxa"/>
            <w:gridSpan w:val="2"/>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09</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D</w:t>
            </w:r>
          </w:p>
        </w:tc>
        <w:tc>
          <w:tcPr>
            <w:tcW w:w="577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SITUATION FINANCIERE (sur 04 critères)</w:t>
            </w:r>
          </w:p>
        </w:tc>
        <w:tc>
          <w:tcPr>
            <w:tcW w:w="1346"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20" w:hRule="atLeast"/>
          <w:cantSplit w:val="true"/>
        </w:trPr>
        <w:tc>
          <w:tcPr>
            <w:tcW w:w="17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d.1</w:t>
            </w:r>
          </w:p>
        </w:tc>
        <w:tc>
          <w:tcPr>
            <w:tcW w:w="577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Chiffre d’affaires des  trois dernières années (15 à 35 millions)</w:t>
            </w:r>
          </w:p>
        </w:tc>
        <w:tc>
          <w:tcPr>
            <w:tcW w:w="134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20" w:hRule="atLeast"/>
          <w:cantSplit w:val="true"/>
        </w:trPr>
        <w:tc>
          <w:tcPr>
            <w:tcW w:w="17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d.2</w:t>
            </w:r>
          </w:p>
        </w:tc>
        <w:tc>
          <w:tcPr>
            <w:tcW w:w="577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Chiffre d’affaires des trois dernières années (35 à 50 millions)</w:t>
            </w:r>
          </w:p>
        </w:tc>
        <w:tc>
          <w:tcPr>
            <w:tcW w:w="134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r>
          </w:p>
        </w:tc>
        <w:tc>
          <w:tcPr>
            <w:tcW w:w="134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r>
          </w:p>
        </w:tc>
      </w:tr>
      <w:tr>
        <w:trPr>
          <w:trHeight w:val="20" w:hRule="atLeast"/>
          <w:cantSplit w:val="true"/>
        </w:trPr>
        <w:tc>
          <w:tcPr>
            <w:tcW w:w="17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d.3</w:t>
            </w:r>
          </w:p>
        </w:tc>
        <w:tc>
          <w:tcPr>
            <w:tcW w:w="577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Chiffre d’affaires des trois dernières années (supérieur à 50 millions)</w:t>
            </w:r>
          </w:p>
        </w:tc>
        <w:tc>
          <w:tcPr>
            <w:tcW w:w="134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highlight w:val="yellow"/>
              </w:rPr>
            </w:pPr>
            <w:r>
              <w:rPr>
                <w:rFonts w:ascii="Tw Cen MT" w:hAnsi="Tw Cen MT"/>
                <w:b/>
                <w:bCs/>
                <w:sz w:val="24"/>
                <w:szCs w:val="24"/>
                <w:highlight w:val="yellow"/>
              </w:rPr>
            </w:r>
          </w:p>
        </w:tc>
        <w:tc>
          <w:tcPr>
            <w:tcW w:w="134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highlight w:val="yellow"/>
              </w:rPr>
            </w:pPr>
            <w:r>
              <w:rPr>
                <w:rFonts w:ascii="Tw Cen MT" w:hAnsi="Tw Cen MT"/>
                <w:b/>
                <w:bCs/>
                <w:sz w:val="24"/>
                <w:szCs w:val="24"/>
                <w:highlight w:val="yellow"/>
              </w:rPr>
            </w:r>
          </w:p>
        </w:tc>
      </w:tr>
      <w:tr>
        <w:trPr>
          <w:trHeight w:val="42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D</w:t>
            </w:r>
          </w:p>
        </w:tc>
        <w:tc>
          <w:tcPr>
            <w:tcW w:w="577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DE LA SITUATION FINANCIE</w:t>
            </w:r>
            <w:bookmarkStart w:id="762" w:name="_GoBack"/>
            <w:bookmarkEnd w:id="762"/>
            <w:r>
              <w:rPr>
                <w:rFonts w:ascii="Tw Cen MT" w:hAnsi="Tw Cen MT"/>
                <w:b/>
                <w:bCs/>
                <w:sz w:val="24"/>
                <w:szCs w:val="24"/>
              </w:rPr>
              <w:t>RE</w:t>
            </w:r>
          </w:p>
        </w:tc>
        <w:tc>
          <w:tcPr>
            <w:tcW w:w="2693" w:type="dxa"/>
            <w:gridSpan w:val="2"/>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04</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E</w:t>
            </w:r>
          </w:p>
        </w:tc>
        <w:tc>
          <w:tcPr>
            <w:tcW w:w="577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PROPOSITIONS TECHNIQUES (sur 04 critères)</w:t>
            </w:r>
          </w:p>
        </w:tc>
        <w:tc>
          <w:tcPr>
            <w:tcW w:w="1346"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585"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e.1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cs="Calibri"/>
                <w:sz w:val="24"/>
                <w:szCs w:val="24"/>
              </w:rPr>
            </w:pPr>
            <w:r>
              <w:rPr>
                <w:rFonts w:cs="Calibri" w:ascii="Tw Cen MT" w:hAnsi="Tw Cen MT"/>
                <w:sz w:val="24"/>
                <w:szCs w:val="24"/>
              </w:rPr>
              <w:t>Note méthodologique sur la compréhension, l’organisation et l’exécution des travaux</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05"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e.2</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cs="Calibri"/>
                <w:sz w:val="24"/>
                <w:szCs w:val="24"/>
              </w:rPr>
            </w:pPr>
            <w:r>
              <w:rPr>
                <w:rFonts w:cs="Arial" w:ascii="Tw Cen MT" w:hAnsi="Tw Cen MT"/>
                <w:sz w:val="24"/>
                <w:szCs w:val="24"/>
              </w:rPr>
              <w:t>Rapport de visite du site des travaux</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05"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e.3</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cs="Calibri"/>
                <w:sz w:val="24"/>
                <w:szCs w:val="24"/>
              </w:rPr>
            </w:pPr>
            <w:r>
              <w:rPr>
                <w:rFonts w:cs="Calibri" w:ascii="Tw Cen MT" w:hAnsi="Tw Cen MT"/>
                <w:sz w:val="24"/>
                <w:szCs w:val="24"/>
              </w:rPr>
              <w:t>Planning d’exécution des travaux</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05"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e.4</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cs="Calibri"/>
                <w:sz w:val="24"/>
                <w:szCs w:val="24"/>
              </w:rPr>
            </w:pPr>
            <w:r>
              <w:rPr>
                <w:rFonts w:cs="Arial" w:ascii="Tw Cen MT" w:hAnsi="Tw Cen MT"/>
                <w:sz w:val="24"/>
                <w:szCs w:val="24"/>
              </w:rPr>
              <w:t>Dispositions prévues pour la protection de l’Environnement, l’Hygiène et la Sécurité du chantier</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E</w:t>
            </w:r>
          </w:p>
        </w:tc>
        <w:tc>
          <w:tcPr>
            <w:tcW w:w="577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DES PROPOSITIONS TECHNIQUES</w:t>
            </w:r>
          </w:p>
        </w:tc>
        <w:tc>
          <w:tcPr>
            <w:tcW w:w="2693" w:type="dxa"/>
            <w:gridSpan w:val="2"/>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04</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F</w:t>
            </w:r>
          </w:p>
        </w:tc>
        <w:tc>
          <w:tcPr>
            <w:tcW w:w="577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ACCEPTATION DES CONDITIONS DU MARCHE (sur 02 critères)</w:t>
            </w:r>
          </w:p>
        </w:tc>
        <w:tc>
          <w:tcPr>
            <w:tcW w:w="1346"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f.1</w:t>
            </w:r>
          </w:p>
        </w:tc>
        <w:tc>
          <w:tcPr>
            <w:tcW w:w="577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CCTP Paraphé et signé</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f.2</w:t>
            </w:r>
          </w:p>
        </w:tc>
        <w:tc>
          <w:tcPr>
            <w:tcW w:w="5776" w:type="dxa"/>
            <w:tcBorders>
              <w:bottom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CCAP Paraphé et signé</w:t>
            </w:r>
          </w:p>
        </w:tc>
        <w:tc>
          <w:tcPr>
            <w:tcW w:w="134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F3</w:t>
            </w:r>
          </w:p>
        </w:tc>
        <w:tc>
          <w:tcPr>
            <w:tcW w:w="5776" w:type="dxa"/>
            <w:tcBorders>
              <w:bottom w:val="single" w:sz="4" w:space="0" w:color="000000"/>
            </w:tcBorders>
            <w:shd w:color="auto" w:fill="auto" w:val="clear"/>
            <w:vAlign w:val="center"/>
          </w:tcPr>
          <w:p>
            <w:pPr>
              <w:pStyle w:val="Normal"/>
              <w:widowControl w:val="false"/>
              <w:spacing w:lineRule="auto" w:line="240" w:before="0" w:after="0"/>
              <w:rPr>
                <w:rFonts w:ascii="Tw Cen MT" w:hAnsi="Tw Cen MT"/>
                <w:sz w:val="24"/>
                <w:szCs w:val="24"/>
              </w:rPr>
            </w:pPr>
            <w:r>
              <w:rPr>
                <w:rFonts w:ascii="Tw Cen MT" w:hAnsi="Tw Cen MT"/>
                <w:sz w:val="24"/>
                <w:szCs w:val="24"/>
              </w:rPr>
              <w:t>CCTES Paraphé et signé</w:t>
            </w:r>
          </w:p>
        </w:tc>
        <w:tc>
          <w:tcPr>
            <w:tcW w:w="134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r>
          </w:p>
        </w:tc>
      </w:tr>
      <w:tr>
        <w:trPr>
          <w:trHeight w:val="42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F</w:t>
            </w:r>
          </w:p>
        </w:tc>
        <w:tc>
          <w:tcPr>
            <w:tcW w:w="577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ACCEPTATION DES CONDITIONS DU MARCHE</w:t>
            </w:r>
          </w:p>
        </w:tc>
        <w:tc>
          <w:tcPr>
            <w:tcW w:w="2693" w:type="dxa"/>
            <w:gridSpan w:val="2"/>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03</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G</w:t>
            </w:r>
          </w:p>
        </w:tc>
        <w:tc>
          <w:tcPr>
            <w:tcW w:w="5776" w:type="dxa"/>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PRESENTATION GENERALE DE L'OFFRE (sur 03 critères)</w:t>
            </w:r>
          </w:p>
        </w:tc>
        <w:tc>
          <w:tcPr>
            <w:tcW w:w="1346"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OUI</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NON</w:t>
            </w:r>
          </w:p>
        </w:tc>
      </w:tr>
      <w:tr>
        <w:trPr>
          <w:trHeight w:val="340" w:hRule="atLeast"/>
          <w:cantSplit w:val="true"/>
        </w:trPr>
        <w:tc>
          <w:tcPr>
            <w:tcW w:w="1713"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g.1</w:t>
            </w:r>
          </w:p>
        </w:tc>
        <w:tc>
          <w:tcPr>
            <w:tcW w:w="5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cs="Tahoma"/>
                <w:sz w:val="24"/>
                <w:szCs w:val="24"/>
              </w:rPr>
            </w:pPr>
            <w:r>
              <w:rPr>
                <w:rFonts w:cs="Tahoma" w:ascii="Tw Cen MT" w:hAnsi="Tw Cen MT"/>
                <w:sz w:val="24"/>
                <w:szCs w:val="24"/>
              </w:rPr>
              <w:t>Lisibilité de l’offre</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340" w:hRule="atLeast"/>
          <w:cantSplit w:val="true"/>
        </w:trPr>
        <w:tc>
          <w:tcPr>
            <w:tcW w:w="1713"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rFonts w:ascii="Tw Cen MT" w:hAnsi="Tw Cen MT"/>
                <w:sz w:val="24"/>
                <w:szCs w:val="24"/>
              </w:rPr>
            </w:pPr>
            <w:r>
              <w:rPr>
                <w:rFonts w:ascii="Tw Cen MT" w:hAnsi="Tw Cen MT"/>
                <w:sz w:val="24"/>
                <w:szCs w:val="24"/>
              </w:rPr>
              <w:t>g.2</w:t>
            </w:r>
          </w:p>
        </w:tc>
        <w:tc>
          <w:tcPr>
            <w:tcW w:w="577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w Cen MT" w:hAnsi="Tw Cen MT" w:cs="Tahoma"/>
                <w:sz w:val="24"/>
                <w:szCs w:val="24"/>
              </w:rPr>
            </w:pPr>
            <w:r>
              <w:rPr>
                <w:rFonts w:cs="Tahoma" w:ascii="Tw Cen MT" w:hAnsi="Tw Cen MT"/>
                <w:sz w:val="24"/>
                <w:szCs w:val="24"/>
              </w:rPr>
              <w:t>Reliure et intercalaires de couleur</w:t>
            </w:r>
          </w:p>
        </w:tc>
        <w:tc>
          <w:tcPr>
            <w:tcW w:w="134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r>
      <w:tr>
        <w:trPr>
          <w:trHeight w:val="42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TOTAL G</w:t>
            </w:r>
          </w:p>
        </w:tc>
        <w:tc>
          <w:tcPr>
            <w:tcW w:w="577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PRESENTATION GENERALE DE L'OFFRE</w:t>
            </w:r>
          </w:p>
        </w:tc>
        <w:tc>
          <w:tcPr>
            <w:tcW w:w="2693" w:type="dxa"/>
            <w:gridSpan w:val="2"/>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xml:space="preserve">………… </w:t>
            </w:r>
            <w:r>
              <w:rPr>
                <w:rFonts w:ascii="Tw Cen MT" w:hAnsi="Tw Cen MT"/>
                <w:b/>
                <w:bCs/>
                <w:sz w:val="24"/>
                <w:szCs w:val="24"/>
              </w:rPr>
              <w:t>sur 02</w:t>
            </w:r>
          </w:p>
        </w:tc>
      </w:tr>
      <w:tr>
        <w:trPr>
          <w:trHeight w:val="330" w:hRule="exact"/>
          <w:cantSplit w:val="true"/>
        </w:trPr>
        <w:tc>
          <w:tcPr>
            <w:tcW w:w="1713" w:type="dxa"/>
            <w:tcBorders/>
            <w:shd w:color="auto" w:fill="auto" w:val="clear"/>
            <w:vAlign w:val="bottom"/>
          </w:tcPr>
          <w:p>
            <w:pPr>
              <w:pStyle w:val="Normal"/>
              <w:widowControl w:val="false"/>
              <w:spacing w:lineRule="auto" w:line="240" w:before="0" w:after="0"/>
              <w:rPr>
                <w:rFonts w:ascii="Tw Cen MT" w:hAnsi="Tw Cen MT"/>
                <w:sz w:val="24"/>
                <w:szCs w:val="24"/>
              </w:rPr>
            </w:pPr>
            <w:r>
              <w:rPr>
                <w:rFonts w:ascii="Tw Cen MT" w:hAnsi="Tw Cen MT"/>
                <w:sz w:val="24"/>
                <w:szCs w:val="24"/>
              </w:rPr>
            </w:r>
          </w:p>
        </w:tc>
        <w:tc>
          <w:tcPr>
            <w:tcW w:w="5776" w:type="dxa"/>
            <w:tcBorders/>
            <w:shd w:color="auto" w:fill="auto" w:val="clear"/>
            <w:vAlign w:val="bottom"/>
          </w:tcPr>
          <w:p>
            <w:pPr>
              <w:pStyle w:val="Normal"/>
              <w:widowControl w:val="false"/>
              <w:spacing w:lineRule="auto" w:line="240" w:before="0" w:after="0"/>
              <w:rPr>
                <w:rFonts w:ascii="Tw Cen MT" w:hAnsi="Tw Cen MT"/>
                <w:sz w:val="24"/>
                <w:szCs w:val="24"/>
              </w:rPr>
            </w:pPr>
            <w:r>
              <w:rPr>
                <w:rFonts w:ascii="Tw Cen MT" w:hAnsi="Tw Cen MT"/>
                <w:sz w:val="24"/>
                <w:szCs w:val="24"/>
              </w:rPr>
            </w:r>
          </w:p>
        </w:tc>
        <w:tc>
          <w:tcPr>
            <w:tcW w:w="1346" w:type="dxa"/>
            <w:tcBorders/>
            <w:shd w:color="auto" w:fill="auto" w:val="clear"/>
            <w:vAlign w:val="bottom"/>
          </w:tcPr>
          <w:p>
            <w:pPr>
              <w:pStyle w:val="Normal"/>
              <w:widowControl w:val="false"/>
              <w:spacing w:lineRule="auto" w:line="240" w:before="0" w:after="0"/>
              <w:rPr>
                <w:rFonts w:ascii="Tw Cen MT" w:hAnsi="Tw Cen MT"/>
                <w:sz w:val="24"/>
                <w:szCs w:val="24"/>
              </w:rPr>
            </w:pPr>
            <w:r>
              <w:rPr>
                <w:rFonts w:ascii="Tw Cen MT" w:hAnsi="Tw Cen MT"/>
                <w:sz w:val="24"/>
                <w:szCs w:val="24"/>
              </w:rPr>
            </w:r>
          </w:p>
        </w:tc>
        <w:tc>
          <w:tcPr>
            <w:tcW w:w="1347" w:type="dxa"/>
            <w:tcBorders/>
            <w:shd w:color="auto" w:fill="auto" w:val="clear"/>
            <w:vAlign w:val="bottom"/>
          </w:tcPr>
          <w:p>
            <w:pPr>
              <w:pStyle w:val="Normal"/>
              <w:widowControl w:val="false"/>
              <w:spacing w:lineRule="auto" w:line="240" w:before="0" w:after="0"/>
              <w:rPr>
                <w:rFonts w:ascii="Tw Cen MT" w:hAnsi="Tw Cen MT"/>
                <w:sz w:val="24"/>
                <w:szCs w:val="24"/>
              </w:rPr>
            </w:pPr>
            <w:r>
              <w:rPr>
                <w:rFonts w:ascii="Tw Cen MT" w:hAnsi="Tw Cen MT"/>
                <w:sz w:val="24"/>
                <w:szCs w:val="24"/>
              </w:rPr>
            </w:r>
          </w:p>
        </w:tc>
      </w:tr>
      <w:tr>
        <w:trPr>
          <w:trHeight w:val="330" w:hRule="atLeast"/>
          <w:cantSplit w:val="true"/>
        </w:trPr>
        <w:tc>
          <w:tcPr>
            <w:tcW w:w="1713"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RECAPITULATIF</w:t>
            </w:r>
          </w:p>
        </w:tc>
        <w:tc>
          <w:tcPr>
            <w:tcW w:w="5776" w:type="dxa"/>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6" w:type="dxa"/>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A</w:t>
            </w:r>
          </w:p>
        </w:tc>
        <w:tc>
          <w:tcPr>
            <w:tcW w:w="577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A</w:t>
            </w:r>
          </w:p>
        </w:tc>
        <w:tc>
          <w:tcPr>
            <w:tcW w:w="134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sur 26</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B</w:t>
            </w:r>
          </w:p>
        </w:tc>
        <w:tc>
          <w:tcPr>
            <w:tcW w:w="577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B</w:t>
            </w:r>
          </w:p>
        </w:tc>
        <w:tc>
          <w:tcPr>
            <w:tcW w:w="134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sur 06</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C</w:t>
            </w:r>
          </w:p>
        </w:tc>
        <w:tc>
          <w:tcPr>
            <w:tcW w:w="577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C</w:t>
            </w:r>
          </w:p>
        </w:tc>
        <w:tc>
          <w:tcPr>
            <w:tcW w:w="134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sur 09</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D</w:t>
            </w:r>
          </w:p>
        </w:tc>
        <w:tc>
          <w:tcPr>
            <w:tcW w:w="577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D</w:t>
            </w:r>
          </w:p>
        </w:tc>
        <w:tc>
          <w:tcPr>
            <w:tcW w:w="134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sur 03</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E</w:t>
            </w:r>
          </w:p>
        </w:tc>
        <w:tc>
          <w:tcPr>
            <w:tcW w:w="577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E</w:t>
            </w:r>
          </w:p>
        </w:tc>
        <w:tc>
          <w:tcPr>
            <w:tcW w:w="134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sur 04</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F</w:t>
            </w:r>
          </w:p>
        </w:tc>
        <w:tc>
          <w:tcPr>
            <w:tcW w:w="577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F</w:t>
            </w:r>
          </w:p>
        </w:tc>
        <w:tc>
          <w:tcPr>
            <w:tcW w:w="134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sur 03</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G</w:t>
            </w:r>
          </w:p>
        </w:tc>
        <w:tc>
          <w:tcPr>
            <w:tcW w:w="577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G</w:t>
            </w:r>
          </w:p>
        </w:tc>
        <w:tc>
          <w:tcPr>
            <w:tcW w:w="134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sur 02</w:t>
            </w:r>
          </w:p>
        </w:tc>
      </w:tr>
      <w:tr>
        <w:trPr>
          <w:trHeight w:val="330"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577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TOTAL GENERAL</w:t>
            </w:r>
          </w:p>
        </w:tc>
        <w:tc>
          <w:tcPr>
            <w:tcW w:w="134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sur 53</w:t>
            </w:r>
          </w:p>
        </w:tc>
      </w:tr>
      <w:tr>
        <w:trPr>
          <w:trHeight w:val="495" w:hRule="atLeast"/>
          <w:cantSplit w:val="true"/>
        </w:trPr>
        <w:tc>
          <w:tcPr>
            <w:tcW w:w="1713"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Tw Cen MT" w:hAnsi="Tw Cen MT"/>
                <w:b/>
                <w:b/>
                <w:bCs/>
                <w:sz w:val="24"/>
                <w:szCs w:val="24"/>
              </w:rPr>
            </w:pPr>
            <w:r>
              <w:rPr>
                <w:rFonts w:ascii="Tw Cen MT" w:hAnsi="Tw Cen MT"/>
                <w:b/>
                <w:bCs/>
                <w:sz w:val="24"/>
                <w:szCs w:val="24"/>
              </w:rPr>
              <w:t> </w:t>
            </w:r>
          </w:p>
        </w:tc>
        <w:tc>
          <w:tcPr>
            <w:tcW w:w="5776"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NOTE DE L’OFFRE TECHNIQUE SUR 54</w:t>
            </w:r>
          </w:p>
        </w:tc>
        <w:tc>
          <w:tcPr>
            <w:tcW w:w="1346" w:type="dxa"/>
            <w:tcBorders>
              <w:bottom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r>
      <w:tr>
        <w:trPr>
          <w:trHeight w:val="495" w:hRule="exact"/>
          <w:cantSplit w:val="true"/>
        </w:trPr>
        <w:tc>
          <w:tcPr>
            <w:tcW w:w="1713" w:type="dxa"/>
            <w:tcBorders/>
            <w:shd w:color="auto" w:fill="auto" w:val="clear"/>
            <w:vAlign w:val="bottom"/>
          </w:tcPr>
          <w:p>
            <w:pPr>
              <w:pStyle w:val="Normal"/>
              <w:widowControl w:val="false"/>
              <w:spacing w:lineRule="auto" w:line="240" w:before="0" w:after="0"/>
              <w:rPr>
                <w:rFonts w:ascii="Tw Cen MT" w:hAnsi="Tw Cen MT"/>
                <w:sz w:val="24"/>
                <w:szCs w:val="24"/>
              </w:rPr>
            </w:pPr>
            <w:r>
              <w:rPr>
                <w:rFonts w:ascii="Tw Cen MT" w:hAnsi="Tw Cen MT"/>
                <w:sz w:val="24"/>
                <w:szCs w:val="24"/>
              </w:rPr>
            </w:r>
          </w:p>
        </w:tc>
        <w:tc>
          <w:tcPr>
            <w:tcW w:w="5776" w:type="dxa"/>
            <w:tcBorders/>
            <w:shd w:color="auto" w:fill="auto" w:val="clear"/>
            <w:vAlign w:val="bottom"/>
          </w:tcPr>
          <w:p>
            <w:pPr>
              <w:pStyle w:val="Normal"/>
              <w:widowControl w:val="false"/>
              <w:spacing w:lineRule="auto" w:line="240" w:before="0" w:after="0"/>
              <w:rPr>
                <w:rFonts w:ascii="Tw Cen MT" w:hAnsi="Tw Cen MT"/>
                <w:sz w:val="24"/>
                <w:szCs w:val="24"/>
              </w:rPr>
            </w:pPr>
            <w:r>
              <w:rPr>
                <w:rFonts w:ascii="Tw Cen MT" w:hAnsi="Tw Cen MT"/>
                <w:sz w:val="24"/>
                <w:szCs w:val="24"/>
              </w:rPr>
            </w:r>
          </w:p>
        </w:tc>
        <w:tc>
          <w:tcPr>
            <w:tcW w:w="1346" w:type="dxa"/>
            <w:tcBorders/>
            <w:shd w:color="auto" w:fill="auto" w:val="clear"/>
            <w:vAlign w:val="bottom"/>
          </w:tcPr>
          <w:p>
            <w:pPr>
              <w:pStyle w:val="Normal"/>
              <w:widowControl w:val="false"/>
              <w:spacing w:lineRule="auto" w:line="240" w:before="0" w:after="0"/>
              <w:rPr>
                <w:rFonts w:ascii="Tw Cen MT" w:hAnsi="Tw Cen MT"/>
                <w:sz w:val="24"/>
                <w:szCs w:val="24"/>
              </w:rPr>
            </w:pPr>
            <w:r>
              <w:rPr>
                <w:rFonts w:ascii="Tw Cen MT" w:hAnsi="Tw Cen MT"/>
                <w:sz w:val="24"/>
                <w:szCs w:val="24"/>
              </w:rPr>
            </w:r>
          </w:p>
        </w:tc>
        <w:tc>
          <w:tcPr>
            <w:tcW w:w="1347" w:type="dxa"/>
            <w:tcBorders/>
            <w:shd w:color="auto" w:fill="auto" w:val="clear"/>
            <w:vAlign w:val="bottom"/>
          </w:tcPr>
          <w:p>
            <w:pPr>
              <w:pStyle w:val="Normal"/>
              <w:widowControl w:val="false"/>
              <w:spacing w:lineRule="auto" w:line="240" w:before="0" w:after="0"/>
              <w:rPr>
                <w:rFonts w:ascii="Tw Cen MT" w:hAnsi="Tw Cen MT"/>
                <w:sz w:val="24"/>
                <w:szCs w:val="24"/>
              </w:rPr>
            </w:pPr>
            <w:r>
              <w:rPr>
                <w:rFonts w:ascii="Tw Cen MT" w:hAnsi="Tw Cen MT"/>
                <w:sz w:val="24"/>
                <w:szCs w:val="24"/>
              </w:rPr>
            </w:r>
          </w:p>
        </w:tc>
      </w:tr>
      <w:tr>
        <w:trPr>
          <w:trHeight w:val="375" w:hRule="atLeast"/>
          <w:cantSplit w:val="true"/>
        </w:trPr>
        <w:tc>
          <w:tcPr>
            <w:tcW w:w="1713"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5776" w:type="dxa"/>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DÉCISON (QUALIFIÉ À L'ANALYSE FINANCIÈRE / ÉLIMINÉ) :</w:t>
            </w:r>
          </w:p>
        </w:tc>
        <w:tc>
          <w:tcPr>
            <w:tcW w:w="1346" w:type="dxa"/>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c>
          <w:tcPr>
            <w:tcW w:w="1347" w:type="dxa"/>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rPr>
                <w:rFonts w:ascii="Tw Cen MT" w:hAnsi="Tw Cen MT"/>
                <w:b/>
                <w:b/>
                <w:bCs/>
                <w:sz w:val="24"/>
                <w:szCs w:val="24"/>
              </w:rPr>
            </w:pPr>
            <w:r>
              <w:rPr>
                <w:rFonts w:ascii="Tw Cen MT" w:hAnsi="Tw Cen MT"/>
                <w:b/>
                <w:bCs/>
                <w:sz w:val="24"/>
                <w:szCs w:val="24"/>
              </w:rPr>
              <w:t> </w:t>
            </w:r>
          </w:p>
        </w:tc>
      </w:tr>
    </w:tbl>
    <w:p>
      <w:pPr>
        <w:pStyle w:val="Normal"/>
        <w:rPr>
          <w:rFonts w:ascii="Tw Cen MT" w:hAnsi="Tw Cen MT"/>
          <w:sz w:val="24"/>
          <w:szCs w:val="24"/>
        </w:rPr>
      </w:pPr>
      <w:r>
        <w:rPr>
          <w:rFonts w:ascii="Tw Cen MT" w:hAnsi="Tw Cen MT"/>
          <w:sz w:val="24"/>
          <w:szCs w:val="24"/>
        </w:rPr>
      </w:r>
    </w:p>
    <w:p>
      <w:pPr>
        <w:pStyle w:val="Normal"/>
        <w:spacing w:lineRule="auto" w:line="259" w:before="0" w:after="160"/>
        <w:rPr>
          <w:rFonts w:ascii="Tw Cen MT" w:hAnsi="Tw Cen MT"/>
          <w:sz w:val="24"/>
          <w:szCs w:val="24"/>
        </w:rPr>
      </w:pPr>
      <w:r>
        <w:rPr>
          <w:rFonts w:ascii="Tw Cen MT" w:hAnsi="Tw Cen MT"/>
          <w:sz w:val="24"/>
          <w:szCs w:val="24"/>
        </w:rPr>
      </w:r>
      <w:r>
        <w:br w:type="page"/>
      </w:r>
    </w:p>
    <w:p>
      <w:pPr>
        <w:pStyle w:val="Normal"/>
        <w:rPr>
          <w:rFonts w:ascii="Tw Cen MT" w:hAnsi="Tw Cen MT"/>
          <w:sz w:val="24"/>
          <w:szCs w:val="24"/>
        </w:rPr>
      </w:pPr>
      <w:r>
        <w:rPr>
          <w:rFonts w:ascii="Tw Cen MT" w:hAnsi="Tw Cen MT"/>
          <w:sz w:val="24"/>
          <w:szCs w:val="24"/>
        </w:rPr>
      </w:r>
    </w:p>
    <w:p>
      <w:pPr>
        <w:pStyle w:val="Normal"/>
        <w:rPr>
          <w:rFonts w:ascii="Tw Cen MT" w:hAnsi="Tw Cen MT"/>
          <w:sz w:val="24"/>
          <w:szCs w:val="24"/>
        </w:rPr>
      </w:pPr>
      <w:r>
        <w:rPr>
          <w:rFonts w:ascii="Tw Cen MT" w:hAnsi="Tw Cen MT"/>
          <w:sz w:val="24"/>
          <w:szCs w:val="24"/>
        </w:rPr>
      </w:r>
    </w:p>
    <w:p>
      <w:pPr>
        <w:pStyle w:val="Normal"/>
        <w:rPr>
          <w:rFonts w:ascii="Tw Cen MT" w:hAnsi="Tw Cen MT"/>
          <w:sz w:val="24"/>
          <w:szCs w:val="24"/>
        </w:rPr>
      </w:pPr>
      <w:r>
        <w:rPr>
          <w:rFonts w:ascii="Tw Cen MT" w:hAnsi="Tw Cen MT"/>
          <w:sz w:val="24"/>
          <w:szCs w:val="24"/>
        </w:rPr>
      </w:r>
    </w:p>
    <w:p>
      <w:pPr>
        <w:pStyle w:val="Normal"/>
        <w:rPr>
          <w:rFonts w:ascii="Tw Cen MT" w:hAnsi="Tw Cen MT"/>
          <w:sz w:val="24"/>
          <w:szCs w:val="24"/>
        </w:rPr>
      </w:pPr>
      <w:r>
        <w:rPr>
          <w:rFonts w:ascii="Tw Cen MT" w:hAnsi="Tw Cen MT"/>
          <w:sz w:val="24"/>
          <w:szCs w:val="24"/>
        </w:rPr>
      </w:r>
    </w:p>
    <w:p>
      <w:pPr>
        <w:pStyle w:val="Normal"/>
        <w:rPr>
          <w:rFonts w:ascii="Tw Cen MT" w:hAnsi="Tw Cen MT"/>
          <w:sz w:val="24"/>
          <w:szCs w:val="24"/>
        </w:rPr>
      </w:pPr>
      <w:r>
        <w:rPr>
          <w:rFonts w:ascii="Tw Cen MT" w:hAnsi="Tw Cen MT"/>
          <w:sz w:val="24"/>
          <w:szCs w:val="24"/>
        </w:rPr>
      </w:r>
    </w:p>
    <w:p>
      <w:pPr>
        <w:pStyle w:val="Normal"/>
        <w:rPr>
          <w:rFonts w:ascii="Tw Cen MT" w:hAnsi="Tw Cen MT"/>
          <w:sz w:val="24"/>
          <w:szCs w:val="24"/>
        </w:rPr>
      </w:pPr>
      <w:r>
        <w:rPr>
          <w:rFonts w:ascii="Tw Cen MT" w:hAnsi="Tw Cen MT"/>
          <w:sz w:val="24"/>
          <w:szCs w:val="24"/>
        </w:rPr>
      </w:r>
    </w:p>
    <w:p>
      <w:pPr>
        <w:pStyle w:val="Normal"/>
        <w:rPr>
          <w:rFonts w:ascii="Tw Cen MT" w:hAnsi="Tw Cen MT"/>
          <w:sz w:val="24"/>
          <w:szCs w:val="24"/>
        </w:rPr>
      </w:pPr>
      <w:r>
        <w:rPr>
          <w:rFonts w:ascii="Tw Cen MT" w:hAnsi="Tw Cen MT"/>
          <w:sz w:val="24"/>
          <w:szCs w:val="24"/>
        </w:rPr>
      </w:r>
    </w:p>
    <w:p>
      <w:pPr>
        <w:pStyle w:val="Normal"/>
        <w:rPr>
          <w:rFonts w:ascii="Tw Cen MT" w:hAnsi="Tw Cen MT"/>
          <w:sz w:val="24"/>
          <w:szCs w:val="24"/>
        </w:rPr>
      </w:pPr>
      <w:r>
        <w:rPr>
          <w:rFonts w:ascii="Tw Cen MT" w:hAnsi="Tw Cen MT"/>
          <w:sz w:val="24"/>
          <w:szCs w:val="24"/>
        </w:rPr>
      </w:r>
    </w:p>
    <w:p>
      <w:pPr>
        <w:pStyle w:val="Normal"/>
        <w:rPr>
          <w:rFonts w:ascii="Tw Cen MT" w:hAnsi="Tw Cen MT"/>
          <w:sz w:val="24"/>
          <w:szCs w:val="24"/>
        </w:rPr>
      </w:pPr>
      <w:r>
        <w:rPr>
          <w:rFonts w:ascii="Tw Cen MT" w:hAnsi="Tw Cen MT"/>
          <w:sz w:val="24"/>
          <w:szCs w:val="24"/>
        </w:rPr>
      </w:r>
    </w:p>
    <w:p>
      <w:pPr>
        <w:pStyle w:val="Normal"/>
        <w:rPr>
          <w:rFonts w:ascii="Tw Cen MT" w:hAnsi="Tw Cen MT"/>
          <w:sz w:val="24"/>
          <w:szCs w:val="24"/>
        </w:rPr>
      </w:pPr>
      <w:r>
        <w:rPr>
          <w:rFonts w:ascii="Tw Cen MT" w:hAnsi="Tw Cen MT"/>
          <w:sz w:val="24"/>
          <w:szCs w:val="24"/>
        </w:rPr>
      </w:r>
    </w:p>
    <w:p>
      <w:pPr>
        <w:pStyle w:val="Normal"/>
        <w:rPr>
          <w:rFonts w:ascii="Tw Cen MT" w:hAnsi="Tw Cen MT"/>
          <w:sz w:val="24"/>
          <w:szCs w:val="24"/>
        </w:rPr>
      </w:pPr>
      <w:r>
        <w:rPr>
          <w:rFonts w:ascii="Tw Cen MT" w:hAnsi="Tw Cen MT"/>
          <w:sz w:val="24"/>
          <w:szCs w:val="24"/>
        </w:rPr>
      </w:r>
    </w:p>
    <w:p>
      <w:pPr>
        <w:pStyle w:val="Normal"/>
        <w:rPr>
          <w:rFonts w:ascii="Tw Cen MT" w:hAnsi="Tw Cen MT"/>
          <w:sz w:val="24"/>
          <w:szCs w:val="24"/>
        </w:rPr>
      </w:pPr>
      <w:r>
        <w:rPr>
          <w:rFonts w:ascii="Tw Cen MT" w:hAnsi="Tw Cen MT"/>
          <w:sz w:val="24"/>
          <w:szCs w:val="24"/>
        </w:rPr>
      </w:r>
    </w:p>
    <w:p>
      <w:pPr>
        <w:pStyle w:val="Titre1"/>
        <w:ind w:left="2268" w:right="-120" w:hanging="1984"/>
        <w:jc w:val="center"/>
        <w:rPr>
          <w:rFonts w:ascii="Tw Cen MT" w:hAnsi="Tw Cen MT" w:cs="Tahoma"/>
          <w:bCs/>
          <w:i/>
          <w:i/>
          <w:sz w:val="40"/>
          <w:szCs w:val="40"/>
          <w:u w:val="single"/>
        </w:rPr>
      </w:pPr>
      <w:r>
        <w:rPr>
          <w:rFonts w:cs="Tahoma" w:ascii="Tw Cen MT" w:hAnsi="Tw Cen MT"/>
          <w:bCs/>
          <w:i/>
          <w:sz w:val="40"/>
          <w:szCs w:val="40"/>
          <w:u w:val="single"/>
        </w:rPr>
      </w:r>
    </w:p>
    <w:p>
      <w:pPr>
        <w:pStyle w:val="Titre1"/>
        <w:ind w:left="2268" w:right="-120" w:hanging="1984"/>
        <w:jc w:val="center"/>
        <w:rPr>
          <w:rFonts w:ascii="Tw Cen MT" w:hAnsi="Tw Cen MT" w:cs="Tahoma"/>
          <w:bCs/>
          <w:i/>
          <w:i/>
          <w:sz w:val="40"/>
          <w:szCs w:val="40"/>
          <w:u w:val="single"/>
        </w:rPr>
      </w:pPr>
      <w:bookmarkStart w:id="763" w:name="_Toc96447476"/>
      <w:bookmarkStart w:id="764" w:name="_Toc146032799"/>
      <w:r>
        <w:rPr>
          <w:rFonts w:cs="Tahoma" w:ascii="Tw Cen MT" w:hAnsi="Tw Cen MT"/>
          <w:bCs/>
          <w:i/>
          <w:sz w:val="40"/>
          <w:szCs w:val="40"/>
          <w:u w:val="single"/>
        </w:rPr>
        <w:t>PIÈCE N° 14 : PLANS TYPES</w:t>
      </w:r>
      <w:bookmarkEnd w:id="763"/>
      <w:bookmarkEnd w:id="764"/>
    </w:p>
    <w:p>
      <w:pPr>
        <w:pStyle w:val="Normal"/>
        <w:spacing w:lineRule="auto" w:line="259" w:before="0" w:after="160"/>
        <w:rPr/>
      </w:pPr>
      <w:r>
        <w:rPr/>
      </w:r>
      <w:r>
        <w:br w:type="page"/>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itre1"/>
        <w:ind w:left="2268" w:right="-120" w:hanging="1984"/>
        <w:jc w:val="center"/>
        <w:rPr>
          <w:rFonts w:ascii="Tw Cen MT" w:hAnsi="Tw Cen MT" w:cs="Tahoma"/>
          <w:bCs/>
          <w:i/>
          <w:i/>
          <w:sz w:val="40"/>
          <w:szCs w:val="40"/>
          <w:u w:val="single"/>
        </w:rPr>
      </w:pPr>
      <w:bookmarkStart w:id="765" w:name="_Toc146032800"/>
      <w:r>
        <w:rPr>
          <w:rFonts w:cs="Tahoma" w:ascii="Tw Cen MT" w:hAnsi="Tw Cen MT"/>
          <w:bCs/>
          <w:i/>
          <w:sz w:val="40"/>
          <w:szCs w:val="40"/>
          <w:u w:val="single"/>
        </w:rPr>
        <w:t>PIÈCE N° 15 : CAHIER DES CLAUSES TECHNIQUES ENVIRONNEMENTALES ET SOCIALES</w:t>
      </w:r>
      <w:bookmarkEnd w:id="765"/>
    </w:p>
    <w:p>
      <w:pPr>
        <w:pStyle w:val="Normal"/>
        <w:spacing w:lineRule="auto" w:line="240" w:before="0" w:after="0"/>
        <w:rPr>
          <w:rFonts w:ascii="Tw Cen MT" w:hAnsi="Tw Cen MT"/>
          <w:sz w:val="24"/>
          <w:szCs w:val="24"/>
        </w:rPr>
      </w:pPr>
      <w:r>
        <w:rPr>
          <w:rFonts w:ascii="Tw Cen MT" w:hAnsi="Tw Cen MT"/>
          <w:sz w:val="24"/>
          <w:szCs w:val="24"/>
        </w:rPr>
      </w:r>
    </w:p>
    <w:p>
      <w:pPr>
        <w:pStyle w:val="Normal"/>
        <w:spacing w:lineRule="auto" w:line="259" w:before="0" w:after="160"/>
        <w:rPr>
          <w:rFonts w:ascii="Tw Cen MT" w:hAnsi="Tw Cen MT"/>
          <w:sz w:val="24"/>
          <w:szCs w:val="24"/>
        </w:rPr>
      </w:pPr>
      <w:r>
        <w:rPr>
          <w:rFonts w:ascii="Tw Cen MT" w:hAnsi="Tw Cen MT"/>
          <w:sz w:val="24"/>
          <w:szCs w:val="24"/>
        </w:rPr>
      </w:r>
      <w:r>
        <w:br w:type="page"/>
      </w:r>
    </w:p>
    <w:p>
      <w:pPr>
        <w:pStyle w:val="Normal"/>
        <w:spacing w:lineRule="auto" w:line="240"/>
        <w:jc w:val="both"/>
        <w:rPr>
          <w:rFonts w:ascii="Arial Narrow" w:hAnsi="Arial Narrow" w:cs="Arial"/>
          <w:sz w:val="24"/>
          <w:szCs w:val="24"/>
        </w:rPr>
      </w:pPr>
      <w:r>
        <w:rPr>
          <w:rFonts w:cs="Arial" w:ascii="Arial Narrow" w:hAnsi="Arial Narrow"/>
          <w:sz w:val="24"/>
          <w:szCs w:val="24"/>
        </w:rPr>
        <w:t>Les présentes clauses sont destinées à aider le maître d’ouvrage et/ou les titulaires des marchés d’exécution des travaux afin qu’ils puissent intégrer des prescriptions permettant d’optimiser la protection de l’environnement et du milieu socio-économique.</w:t>
      </w:r>
    </w:p>
    <w:p>
      <w:pPr>
        <w:pStyle w:val="Normal"/>
        <w:spacing w:lineRule="auto" w:line="240"/>
        <w:jc w:val="both"/>
        <w:rPr>
          <w:rFonts w:ascii="Arial Narrow" w:hAnsi="Arial Narrow" w:cs="Arial"/>
          <w:sz w:val="24"/>
          <w:szCs w:val="24"/>
        </w:rPr>
      </w:pPr>
      <w:r>
        <w:rPr>
          <w:rFonts w:cs="Arial" w:ascii="Arial Narrow" w:hAnsi="Arial Narrow"/>
          <w:sz w:val="24"/>
          <w:szCs w:val="24"/>
        </w:rPr>
        <w:t xml:space="preserve">Ces prescriptions sont spécifiques à toutes les activités pouvant être sources de nuisances environnementales et sociales. </w:t>
      </w:r>
    </w:p>
    <w:p>
      <w:pPr>
        <w:pStyle w:val="Normal"/>
        <w:spacing w:lineRule="auto" w:line="240"/>
        <w:jc w:val="both"/>
        <w:rPr>
          <w:rFonts w:ascii="Arial Narrow" w:hAnsi="Arial Narrow" w:cs="Arial"/>
          <w:sz w:val="24"/>
          <w:szCs w:val="24"/>
        </w:rPr>
      </w:pPr>
      <w:bookmarkStart w:id="766" w:name="_Toc206211562"/>
      <w:r>
        <w:rPr>
          <w:rFonts w:cs="Arial" w:ascii="Arial Narrow" w:hAnsi="Arial Narrow"/>
          <w:sz w:val="24"/>
          <w:szCs w:val="24"/>
        </w:rPr>
        <w:t xml:space="preserve">1- </w:t>
        <w:tab/>
        <w:t>RÈGLES GÉNÉRALES</w:t>
      </w:r>
      <w:bookmarkEnd w:id="766"/>
    </w:p>
    <w:p>
      <w:pPr>
        <w:pStyle w:val="Normal"/>
        <w:spacing w:lineRule="auto" w:line="240"/>
        <w:jc w:val="both"/>
        <w:rPr>
          <w:rFonts w:ascii="Arial Narrow" w:hAnsi="Arial Narrow" w:cs="Arial"/>
          <w:sz w:val="24"/>
          <w:szCs w:val="24"/>
        </w:rPr>
      </w:pPr>
      <w:r>
        <w:rPr>
          <w:rFonts w:cs="Arial" w:ascii="Arial Narrow" w:hAnsi="Arial Narrow"/>
          <w:sz w:val="24"/>
          <w:szCs w:val="24"/>
        </w:rPr>
        <w:t>Le Titulaire du marché devra accepter et appliquer les lois et règlements existants sur l’environnement et en vigueur dans le pays. Dans l’organisation journalière de son chantier, il doit prendre toutes les mesures appropriées en vue de minimiser les atteintes à l’environnement en appliquant les prescriptions du contrat et veiller à ce que son personnel, les personnes à charge de celui-ci et ses employés, les respectent et les appliquent également.</w:t>
      </w:r>
    </w:p>
    <w:p>
      <w:pPr>
        <w:pStyle w:val="Normal"/>
        <w:spacing w:lineRule="auto" w:line="240"/>
        <w:jc w:val="both"/>
        <w:rPr>
          <w:rFonts w:ascii="Arial Narrow" w:hAnsi="Arial Narrow" w:cs="Arial"/>
          <w:b/>
          <w:b/>
          <w:sz w:val="24"/>
          <w:szCs w:val="24"/>
        </w:rPr>
      </w:pPr>
      <w:bookmarkStart w:id="767" w:name="_Toc206211563"/>
      <w:r>
        <w:rPr>
          <w:rFonts w:cs="Arial" w:ascii="Arial Narrow" w:hAnsi="Arial Narrow"/>
          <w:b/>
          <w:sz w:val="24"/>
          <w:szCs w:val="24"/>
        </w:rPr>
        <w:t xml:space="preserve">1-1 </w:t>
        <w:tab/>
        <w:t>Programme d’exécution</w:t>
      </w:r>
      <w:bookmarkEnd w:id="767"/>
    </w:p>
    <w:p>
      <w:pPr>
        <w:pStyle w:val="Normal"/>
        <w:spacing w:lineRule="auto" w:line="240"/>
        <w:jc w:val="both"/>
        <w:rPr>
          <w:rFonts w:ascii="Arial Narrow" w:hAnsi="Arial Narrow" w:cs="Arial"/>
          <w:sz w:val="24"/>
          <w:szCs w:val="24"/>
        </w:rPr>
      </w:pPr>
      <w:r>
        <w:rPr>
          <w:rFonts w:cs="Arial" w:ascii="Arial Narrow" w:hAnsi="Arial Narrow"/>
          <w:sz w:val="24"/>
          <w:szCs w:val="24"/>
        </w:rPr>
        <w:t>Le Titulaire devra établir et soumettre à l’approbation du Maître d’Œuvre un programme définitif détaillé de gestion environnementale et sociale, comportant les indications suivantes :</w:t>
      </w:r>
    </w:p>
    <w:p>
      <w:pPr>
        <w:pStyle w:val="Normal"/>
        <w:numPr>
          <w:ilvl w:val="0"/>
          <w:numId w:val="202"/>
        </w:numPr>
        <w:spacing w:lineRule="auto" w:line="240" w:before="120" w:after="120"/>
        <w:jc w:val="both"/>
        <w:rPr>
          <w:rFonts w:ascii="Arial Narrow" w:hAnsi="Arial Narrow" w:cs="Arial"/>
          <w:b/>
          <w:b/>
          <w:sz w:val="24"/>
          <w:szCs w:val="24"/>
        </w:rPr>
      </w:pPr>
      <w:r>
        <w:rPr>
          <w:rFonts w:cs="Arial" w:ascii="Arial Narrow" w:hAnsi="Arial Narrow"/>
          <w:b/>
          <w:sz w:val="24"/>
          <w:szCs w:val="24"/>
        </w:rPr>
        <w:t>Plan de Gestion Environnementale du Chantier (PGEC) ;</w:t>
      </w:r>
    </w:p>
    <w:p>
      <w:pPr>
        <w:pStyle w:val="Normal"/>
        <w:spacing w:lineRule="auto" w:line="240"/>
        <w:jc w:val="both"/>
        <w:rPr>
          <w:rFonts w:ascii="Arial Narrow" w:hAnsi="Arial Narrow" w:cs="Arial"/>
          <w:sz w:val="24"/>
          <w:szCs w:val="24"/>
        </w:rPr>
      </w:pPr>
      <w:r>
        <w:rPr>
          <w:rFonts w:cs="Arial" w:ascii="Arial Narrow" w:hAnsi="Arial Narrow"/>
          <w:sz w:val="24"/>
          <w:szCs w:val="24"/>
        </w:rPr>
        <w:t>Le titulaire est tenu de fournir un Plan de Gestion Environnementale des Chantiers (PGEC) dans un délai de 60 jours à compter de la date de notification du marché. Le PGEC devra être approuvé par le Maître d’Œuvre dans un délai de 20 jours. Le PGEC doit comporter au minimum :</w:t>
      </w:r>
    </w:p>
    <w:p>
      <w:pPr>
        <w:pStyle w:val="Normal"/>
        <w:numPr>
          <w:ilvl w:val="0"/>
          <w:numId w:val="203"/>
        </w:numPr>
        <w:spacing w:lineRule="auto" w:line="240" w:before="120" w:after="120"/>
        <w:jc w:val="both"/>
        <w:rPr>
          <w:rFonts w:ascii="Arial Narrow" w:hAnsi="Arial Narrow" w:cs="Arial"/>
          <w:sz w:val="24"/>
          <w:szCs w:val="24"/>
        </w:rPr>
      </w:pPr>
      <w:r>
        <w:rPr>
          <w:rFonts w:cs="Arial" w:ascii="Arial Narrow" w:hAnsi="Arial Narrow"/>
          <w:sz w:val="24"/>
          <w:szCs w:val="24"/>
        </w:rPr>
        <w:t>l’organigramme du personnel affecté à la gestion environnementale avec indication du responsable environnemental du projet ;</w:t>
      </w:r>
    </w:p>
    <w:p>
      <w:pPr>
        <w:pStyle w:val="Normal"/>
        <w:numPr>
          <w:ilvl w:val="0"/>
          <w:numId w:val="203"/>
        </w:numPr>
        <w:spacing w:lineRule="auto" w:line="240" w:before="120" w:after="120"/>
        <w:jc w:val="both"/>
        <w:rPr>
          <w:rFonts w:ascii="Arial Narrow" w:hAnsi="Arial Narrow" w:cs="Arial"/>
          <w:sz w:val="24"/>
          <w:szCs w:val="24"/>
        </w:rPr>
      </w:pPr>
      <w:r>
        <w:rPr>
          <w:rFonts w:cs="Arial" w:ascii="Arial Narrow" w:hAnsi="Arial Narrow"/>
          <w:sz w:val="24"/>
          <w:szCs w:val="24"/>
        </w:rPr>
        <w:t>la description des méthodes de réduction des impacts sur l’environnement biophysique et socio-économique ;</w:t>
      </w:r>
    </w:p>
    <w:p>
      <w:pPr>
        <w:pStyle w:val="Normal"/>
        <w:numPr>
          <w:ilvl w:val="0"/>
          <w:numId w:val="203"/>
        </w:numPr>
        <w:spacing w:lineRule="auto" w:line="240" w:before="120" w:after="120"/>
        <w:jc w:val="both"/>
        <w:rPr>
          <w:rFonts w:ascii="Arial Narrow" w:hAnsi="Arial Narrow" w:cs="Arial"/>
          <w:sz w:val="24"/>
          <w:szCs w:val="24"/>
        </w:rPr>
      </w:pPr>
      <w:r>
        <w:rPr>
          <w:rFonts w:cs="Arial" w:ascii="Arial Narrow" w:hAnsi="Arial Narrow"/>
          <w:sz w:val="24"/>
          <w:szCs w:val="24"/>
        </w:rPr>
        <w:t>le plan de gestion et de remise en état des zones d’emprunts et de carrières ;</w:t>
      </w:r>
    </w:p>
    <w:p>
      <w:pPr>
        <w:pStyle w:val="Normal"/>
        <w:numPr>
          <w:ilvl w:val="0"/>
          <w:numId w:val="203"/>
        </w:numPr>
        <w:spacing w:lineRule="auto" w:line="240" w:before="120" w:after="120"/>
        <w:jc w:val="both"/>
        <w:rPr>
          <w:rFonts w:ascii="Arial Narrow" w:hAnsi="Arial Narrow" w:cs="Arial"/>
          <w:sz w:val="24"/>
          <w:szCs w:val="24"/>
        </w:rPr>
      </w:pPr>
      <w:r>
        <w:rPr>
          <w:rFonts w:cs="Arial" w:ascii="Arial Narrow" w:hAnsi="Arial Narrow"/>
          <w:sz w:val="24"/>
          <w:szCs w:val="24"/>
        </w:rPr>
        <w:t xml:space="preserve">le plan de gestion de l’eau et de l’assainissement. </w:t>
      </w:r>
    </w:p>
    <w:p>
      <w:pPr>
        <w:pStyle w:val="Normal"/>
        <w:numPr>
          <w:ilvl w:val="0"/>
          <w:numId w:val="202"/>
        </w:numPr>
        <w:spacing w:lineRule="auto" w:line="240" w:before="120" w:after="120"/>
        <w:jc w:val="both"/>
        <w:rPr>
          <w:rFonts w:ascii="Arial Narrow" w:hAnsi="Arial Narrow" w:cs="Arial"/>
          <w:b/>
          <w:b/>
          <w:sz w:val="24"/>
          <w:szCs w:val="24"/>
        </w:rPr>
      </w:pPr>
      <w:r>
        <w:rPr>
          <w:rFonts w:cs="Arial" w:ascii="Arial Narrow" w:hAnsi="Arial Narrow"/>
          <w:b/>
          <w:sz w:val="24"/>
          <w:szCs w:val="24"/>
        </w:rPr>
        <w:t xml:space="preserve">Plan de Protection de l’Environnement du Site (PPES) </w:t>
      </w:r>
    </w:p>
    <w:p>
      <w:pPr>
        <w:pStyle w:val="Normal"/>
        <w:spacing w:lineRule="auto" w:line="240"/>
        <w:jc w:val="both"/>
        <w:rPr>
          <w:rFonts w:ascii="Arial Narrow" w:hAnsi="Arial Narrow" w:cs="Arial"/>
          <w:sz w:val="24"/>
          <w:szCs w:val="24"/>
        </w:rPr>
      </w:pPr>
      <w:r>
        <w:rPr>
          <w:rFonts w:cs="Arial" w:ascii="Arial Narrow" w:hAnsi="Arial Narrow"/>
          <w:sz w:val="24"/>
          <w:szCs w:val="24"/>
        </w:rPr>
        <w:t>Le titulaire est tenu de préparer et de soumettre au maître d’œuvre un Plan de Protection de l’Environnement du Site (PPES) détaillé pour l’installation du chantier et les sites d’extraction de matériaux. Le PPES doit comporter au minimum :</w:t>
      </w:r>
    </w:p>
    <w:p>
      <w:pPr>
        <w:pStyle w:val="Normal"/>
        <w:numPr>
          <w:ilvl w:val="0"/>
          <w:numId w:val="203"/>
        </w:numPr>
        <w:spacing w:lineRule="auto" w:line="240" w:before="120" w:after="120"/>
        <w:jc w:val="both"/>
        <w:rPr>
          <w:rFonts w:ascii="Arial Narrow" w:hAnsi="Arial Narrow" w:cs="Arial"/>
          <w:sz w:val="24"/>
          <w:szCs w:val="24"/>
        </w:rPr>
      </w:pPr>
      <w:r>
        <w:rPr>
          <w:rFonts w:cs="Arial" w:ascii="Arial Narrow" w:hAnsi="Arial Narrow"/>
          <w:sz w:val="24"/>
          <w:szCs w:val="24"/>
        </w:rPr>
        <w:t>l’ensemble des mesures de protection du site  et programme d’exécution ;</w:t>
      </w:r>
    </w:p>
    <w:p>
      <w:pPr>
        <w:pStyle w:val="Normal"/>
        <w:numPr>
          <w:ilvl w:val="0"/>
          <w:numId w:val="203"/>
        </w:numPr>
        <w:spacing w:lineRule="auto" w:line="240" w:before="120" w:after="120"/>
        <w:jc w:val="both"/>
        <w:rPr>
          <w:rFonts w:ascii="Arial Narrow" w:hAnsi="Arial Narrow" w:cs="Arial"/>
          <w:sz w:val="24"/>
          <w:szCs w:val="24"/>
        </w:rPr>
      </w:pPr>
      <w:r>
        <w:rPr>
          <w:rFonts w:cs="Arial" w:ascii="Arial Narrow" w:hAnsi="Arial Narrow"/>
          <w:sz w:val="24"/>
          <w:szCs w:val="24"/>
        </w:rPr>
        <w:t>la localisation et le plan général du site à l’échelle ;</w:t>
      </w:r>
    </w:p>
    <w:p>
      <w:pPr>
        <w:pStyle w:val="Normal"/>
        <w:numPr>
          <w:ilvl w:val="0"/>
          <w:numId w:val="203"/>
        </w:numPr>
        <w:spacing w:lineRule="auto" w:line="240" w:before="120" w:after="120"/>
        <w:jc w:val="both"/>
        <w:rPr>
          <w:rFonts w:ascii="Arial Narrow" w:hAnsi="Arial Narrow" w:cs="Arial"/>
          <w:sz w:val="24"/>
          <w:szCs w:val="24"/>
        </w:rPr>
      </w:pPr>
      <w:r>
        <w:rPr>
          <w:rFonts w:cs="Arial" w:ascii="Arial Narrow" w:hAnsi="Arial Narrow"/>
          <w:sz w:val="24"/>
          <w:szCs w:val="24"/>
        </w:rPr>
        <w:t>la description des méthodes d’évitement et de réduction des pollutions, des incendies ; des accidents  de la route ;</w:t>
      </w:r>
    </w:p>
    <w:p>
      <w:pPr>
        <w:pStyle w:val="Normal"/>
        <w:numPr>
          <w:ilvl w:val="0"/>
          <w:numId w:val="203"/>
        </w:numPr>
        <w:spacing w:lineRule="auto" w:line="240" w:before="120" w:after="120"/>
        <w:jc w:val="both"/>
        <w:rPr>
          <w:rFonts w:ascii="Arial Narrow" w:hAnsi="Arial Narrow" w:cs="Arial"/>
          <w:sz w:val="24"/>
          <w:szCs w:val="24"/>
        </w:rPr>
      </w:pPr>
      <w:r>
        <w:rPr>
          <w:rFonts w:cs="Arial" w:ascii="Arial Narrow" w:hAnsi="Arial Narrow"/>
          <w:sz w:val="24"/>
          <w:szCs w:val="24"/>
        </w:rPr>
        <w:t xml:space="preserve">les infrastructures sanitaires et accès des populations en cas d’urgence ; </w:t>
      </w:r>
    </w:p>
    <w:p>
      <w:pPr>
        <w:pStyle w:val="Normal"/>
        <w:numPr>
          <w:ilvl w:val="0"/>
          <w:numId w:val="203"/>
        </w:numPr>
        <w:spacing w:lineRule="auto" w:line="240" w:before="120" w:after="120"/>
        <w:jc w:val="both"/>
        <w:rPr>
          <w:rFonts w:ascii="Arial Narrow" w:hAnsi="Arial Narrow" w:cs="Arial"/>
          <w:sz w:val="24"/>
          <w:szCs w:val="24"/>
        </w:rPr>
      </w:pPr>
      <w:r>
        <w:rPr>
          <w:rFonts w:cs="Arial" w:ascii="Arial Narrow" w:hAnsi="Arial Narrow"/>
          <w:sz w:val="24"/>
          <w:szCs w:val="24"/>
        </w:rPr>
        <w:t>la réglementation du chantier concernant la protection de l’environnement et la sécurité ;</w:t>
      </w:r>
    </w:p>
    <w:p>
      <w:pPr>
        <w:pStyle w:val="Normal"/>
        <w:numPr>
          <w:ilvl w:val="0"/>
          <w:numId w:val="203"/>
        </w:numPr>
        <w:spacing w:lineRule="auto" w:line="240" w:before="120" w:after="120"/>
        <w:jc w:val="both"/>
        <w:rPr>
          <w:rFonts w:ascii="Arial Narrow" w:hAnsi="Arial Narrow" w:cs="Arial"/>
          <w:sz w:val="24"/>
          <w:szCs w:val="24"/>
        </w:rPr>
      </w:pPr>
      <w:r>
        <w:rPr>
          <w:rFonts w:cs="Arial" w:ascii="Arial Narrow" w:hAnsi="Arial Narrow"/>
          <w:sz w:val="24"/>
          <w:szCs w:val="24"/>
        </w:rPr>
        <w:t>le plan prévisionnel d’aménagement du site en fin des travaux.</w:t>
      </w:r>
    </w:p>
    <w:p>
      <w:pPr>
        <w:pStyle w:val="Normal"/>
        <w:numPr>
          <w:ilvl w:val="0"/>
          <w:numId w:val="202"/>
        </w:numPr>
        <w:spacing w:lineRule="auto" w:line="240" w:before="120" w:after="120"/>
        <w:jc w:val="both"/>
        <w:rPr>
          <w:rFonts w:ascii="Arial Narrow" w:hAnsi="Arial Narrow" w:cs="Arial"/>
          <w:b/>
          <w:b/>
          <w:sz w:val="24"/>
          <w:szCs w:val="24"/>
        </w:rPr>
      </w:pPr>
      <w:r>
        <w:rPr>
          <w:rFonts w:cs="Arial" w:ascii="Arial Narrow" w:hAnsi="Arial Narrow"/>
          <w:b/>
          <w:sz w:val="24"/>
          <w:szCs w:val="24"/>
        </w:rPr>
        <w:t>Plan de Gestion et d’Élimination des Déchets (PGED)</w:t>
      </w:r>
    </w:p>
    <w:p>
      <w:pPr>
        <w:pStyle w:val="Normal"/>
        <w:spacing w:lineRule="auto" w:line="240"/>
        <w:jc w:val="both"/>
        <w:rPr>
          <w:rFonts w:ascii="Arial Narrow" w:hAnsi="Arial Narrow"/>
          <w:sz w:val="24"/>
          <w:szCs w:val="24"/>
        </w:rPr>
      </w:pPr>
      <w:r>
        <w:rPr>
          <w:rFonts w:ascii="Arial Narrow" w:hAnsi="Arial Narrow"/>
          <w:sz w:val="24"/>
          <w:szCs w:val="24"/>
        </w:rPr>
        <w:t xml:space="preserve">Le titulaire élaborera un plan de gestion et d’élimination des déchets au plus tard 60 jours à compter de la notification. Le PGED devra identifier l’ensemble des déchets susceptibles d’être produits par les travaux, installations et activités et indiquer précisément les dispositifs de collecte, le conditionnement des déchets et surtout les filières d’élimination des déchets qui seront mises en place. </w:t>
      </w:r>
    </w:p>
    <w:p>
      <w:pPr>
        <w:pStyle w:val="Normal"/>
        <w:spacing w:lineRule="auto" w:line="240"/>
        <w:jc w:val="both"/>
        <w:rPr>
          <w:rFonts w:ascii="Arial Narrow" w:hAnsi="Arial Narrow"/>
          <w:sz w:val="24"/>
          <w:szCs w:val="24"/>
        </w:rPr>
      </w:pPr>
      <w:r>
        <w:rPr>
          <w:rFonts w:ascii="Arial Narrow" w:hAnsi="Arial Narrow"/>
          <w:sz w:val="24"/>
          <w:szCs w:val="24"/>
        </w:rPr>
        <w:t xml:space="preserve">Le PGED précisera entre autres : </w:t>
      </w:r>
    </w:p>
    <w:p>
      <w:pPr>
        <w:pStyle w:val="Normal"/>
        <w:numPr>
          <w:ilvl w:val="0"/>
          <w:numId w:val="203"/>
        </w:numPr>
        <w:spacing w:lineRule="auto" w:line="240" w:before="120" w:after="120"/>
        <w:jc w:val="both"/>
        <w:rPr>
          <w:rFonts w:ascii="Arial Narrow" w:hAnsi="Arial Narrow" w:cs="Arial"/>
          <w:sz w:val="24"/>
          <w:szCs w:val="24"/>
        </w:rPr>
      </w:pPr>
      <w:r>
        <w:rPr>
          <w:rFonts w:cs="Arial" w:ascii="Arial Narrow" w:hAnsi="Arial Narrow"/>
          <w:sz w:val="24"/>
          <w:szCs w:val="24"/>
        </w:rPr>
        <w:t xml:space="preserve">Les méthodes de réalisation, de déconstruction ou de stockage appliquées pour limiter le mélange des matériaux et en faciliter ainsi le réemploi, </w:t>
      </w:r>
    </w:p>
    <w:p>
      <w:pPr>
        <w:pStyle w:val="Normal"/>
        <w:numPr>
          <w:ilvl w:val="0"/>
          <w:numId w:val="203"/>
        </w:numPr>
        <w:spacing w:lineRule="auto" w:line="240" w:before="120" w:after="120"/>
        <w:jc w:val="both"/>
        <w:rPr>
          <w:rFonts w:ascii="Arial Narrow" w:hAnsi="Arial Narrow" w:cs="Arial"/>
          <w:sz w:val="24"/>
          <w:szCs w:val="24"/>
        </w:rPr>
      </w:pPr>
      <w:r>
        <w:rPr>
          <w:rFonts w:cs="Arial" w:ascii="Arial Narrow" w:hAnsi="Arial Narrow"/>
          <w:sz w:val="24"/>
          <w:szCs w:val="24"/>
        </w:rPr>
        <w:t>Le mode de transport et le lieu d’évacuation ;</w:t>
      </w:r>
    </w:p>
    <w:p>
      <w:pPr>
        <w:pStyle w:val="Normal"/>
        <w:numPr>
          <w:ilvl w:val="0"/>
          <w:numId w:val="203"/>
        </w:numPr>
        <w:spacing w:lineRule="auto" w:line="240" w:before="120" w:after="120"/>
        <w:jc w:val="both"/>
        <w:rPr>
          <w:rFonts w:ascii="Arial Narrow" w:hAnsi="Arial Narrow" w:cs="Arial"/>
          <w:sz w:val="24"/>
          <w:szCs w:val="24"/>
        </w:rPr>
      </w:pPr>
      <w:r>
        <w:rPr>
          <w:rFonts w:cs="Arial" w:ascii="Arial Narrow" w:hAnsi="Arial Narrow"/>
          <w:sz w:val="24"/>
          <w:szCs w:val="24"/>
        </w:rPr>
        <w:t>Les modes de suivi et de contrôle mis en place ;</w:t>
      </w:r>
    </w:p>
    <w:p>
      <w:pPr>
        <w:pStyle w:val="Normal"/>
        <w:numPr>
          <w:ilvl w:val="0"/>
          <w:numId w:val="203"/>
        </w:numPr>
        <w:spacing w:lineRule="auto" w:line="240" w:before="120" w:after="120"/>
        <w:jc w:val="both"/>
        <w:rPr>
          <w:rFonts w:ascii="Arial Narrow" w:hAnsi="Arial Narrow" w:cs="Arial"/>
          <w:b/>
          <w:b/>
          <w:sz w:val="24"/>
          <w:szCs w:val="24"/>
        </w:rPr>
      </w:pPr>
      <w:r>
        <w:rPr>
          <w:rFonts w:cs="Arial" w:ascii="Arial Narrow" w:hAnsi="Arial Narrow"/>
          <w:sz w:val="24"/>
          <w:szCs w:val="24"/>
        </w:rPr>
        <w:t>Le plan de réemploi des matériaux in situ ainsi que les modalités de prise en compte des excédentaires et des ultimes</w:t>
      </w:r>
      <w:r>
        <w:rPr>
          <w:rFonts w:ascii="Arial Narrow" w:hAnsi="Arial Narrow"/>
          <w:sz w:val="24"/>
          <w:szCs w:val="24"/>
        </w:rPr>
        <w:t>.</w:t>
      </w:r>
    </w:p>
    <w:p>
      <w:pPr>
        <w:pStyle w:val="Normal"/>
        <w:spacing w:lineRule="auto" w:line="240"/>
        <w:jc w:val="both"/>
        <w:rPr>
          <w:rFonts w:ascii="Arial Narrow" w:hAnsi="Arial Narrow" w:cs="Arial"/>
          <w:b/>
          <w:b/>
          <w:sz w:val="24"/>
          <w:szCs w:val="24"/>
        </w:rPr>
      </w:pPr>
      <w:bookmarkStart w:id="768" w:name="_Toc206211564"/>
      <w:r>
        <w:rPr>
          <w:rFonts w:cs="Arial" w:ascii="Arial Narrow" w:hAnsi="Arial Narrow"/>
          <w:b/>
          <w:sz w:val="24"/>
          <w:szCs w:val="24"/>
        </w:rPr>
        <w:t xml:space="preserve">1-2 </w:t>
        <w:tab/>
        <w:t>Sécurité sur le chantier</w:t>
      </w:r>
      <w:bookmarkEnd w:id="768"/>
    </w:p>
    <w:p>
      <w:pPr>
        <w:pStyle w:val="Normal"/>
        <w:numPr>
          <w:ilvl w:val="0"/>
          <w:numId w:val="203"/>
        </w:numPr>
        <w:spacing w:lineRule="auto" w:line="240"/>
        <w:jc w:val="both"/>
        <w:rPr>
          <w:rFonts w:ascii="Arial Narrow" w:hAnsi="Arial Narrow" w:cs="Arial"/>
          <w:sz w:val="24"/>
          <w:szCs w:val="24"/>
        </w:rPr>
      </w:pPr>
      <w:r>
        <w:rPr>
          <w:rFonts w:cs="Arial" w:ascii="Arial Narrow" w:hAnsi="Arial Narrow"/>
          <w:sz w:val="24"/>
          <w:szCs w:val="24"/>
        </w:rPr>
        <w:t>Le titulaire sera soumis aux régimes particuliers d’hygiène et de sécurité définis par la réglementation en vigueur au Cameroun. Il organisera un service médical courant d’urgence à la base-vie, adapté à l’effectif de son personnel. De plus, il devra disposer dans son équipe d’un responsable sécurité qui veillera à assurer une sécurité maximum sur le chantier et dans la base-vie, tant pour les travailleurs que pour la population et autres personnes en contact avec le chantier.</w:t>
      </w:r>
    </w:p>
    <w:p>
      <w:pPr>
        <w:pStyle w:val="Normal"/>
        <w:spacing w:lineRule="auto" w:line="240"/>
        <w:jc w:val="both"/>
        <w:rPr>
          <w:rFonts w:ascii="Arial Narrow" w:hAnsi="Arial Narrow" w:cs="Arial"/>
          <w:b/>
          <w:b/>
          <w:sz w:val="24"/>
          <w:szCs w:val="24"/>
        </w:rPr>
      </w:pPr>
      <w:bookmarkStart w:id="769" w:name="_Toc206211565"/>
      <w:r>
        <w:rPr>
          <w:rFonts w:cs="Arial" w:ascii="Arial Narrow" w:hAnsi="Arial Narrow"/>
          <w:b/>
          <w:sz w:val="24"/>
          <w:szCs w:val="24"/>
        </w:rPr>
        <w:t xml:space="preserve">1-3 </w:t>
        <w:tab/>
        <w:t>Accès aux infrastructures sociocommunautaires</w:t>
      </w:r>
      <w:bookmarkEnd w:id="769"/>
    </w:p>
    <w:p>
      <w:pPr>
        <w:pStyle w:val="Normal"/>
        <w:numPr>
          <w:ilvl w:val="0"/>
          <w:numId w:val="203"/>
        </w:numPr>
        <w:spacing w:lineRule="auto" w:line="240"/>
        <w:jc w:val="both"/>
        <w:rPr>
          <w:rFonts w:ascii="Arial Narrow" w:hAnsi="Arial Narrow" w:cs="Arial"/>
          <w:sz w:val="24"/>
          <w:szCs w:val="24"/>
        </w:rPr>
      </w:pPr>
      <w:r>
        <w:rPr>
          <w:rFonts w:cs="Arial" w:ascii="Arial Narrow" w:hAnsi="Arial Narrow"/>
          <w:sz w:val="24"/>
          <w:szCs w:val="24"/>
        </w:rPr>
        <w:t>Au cours des travaux, le Titulaire devra mettre en œuvre des mesures appropriées pour accompagner les infrastructures sociocommunautaires existantes.</w:t>
      </w:r>
    </w:p>
    <w:p>
      <w:pPr>
        <w:pStyle w:val="Normal"/>
        <w:spacing w:lineRule="auto" w:line="240"/>
        <w:jc w:val="both"/>
        <w:rPr>
          <w:rFonts w:ascii="Arial Narrow" w:hAnsi="Arial Narrow" w:cs="Arial"/>
          <w:b/>
          <w:b/>
          <w:sz w:val="24"/>
          <w:szCs w:val="24"/>
        </w:rPr>
      </w:pPr>
      <w:bookmarkStart w:id="770" w:name="_Toc206211566"/>
      <w:r>
        <w:rPr>
          <w:rFonts w:cs="Arial" w:ascii="Arial Narrow" w:hAnsi="Arial Narrow"/>
          <w:b/>
          <w:sz w:val="24"/>
          <w:szCs w:val="24"/>
        </w:rPr>
        <w:t xml:space="preserve">1-4 Journal </w:t>
      </w:r>
      <w:bookmarkEnd w:id="770"/>
      <w:r>
        <w:rPr>
          <w:rFonts w:cs="Arial" w:ascii="Arial Narrow" w:hAnsi="Arial Narrow"/>
          <w:b/>
          <w:sz w:val="24"/>
          <w:szCs w:val="24"/>
        </w:rPr>
        <w:t xml:space="preserve">du chantier </w:t>
      </w:r>
    </w:p>
    <w:p>
      <w:pPr>
        <w:pStyle w:val="Normal"/>
        <w:numPr>
          <w:ilvl w:val="0"/>
          <w:numId w:val="203"/>
        </w:numPr>
        <w:spacing w:lineRule="auto" w:line="240"/>
        <w:jc w:val="both"/>
        <w:rPr>
          <w:rFonts w:ascii="Arial Narrow" w:hAnsi="Arial Narrow" w:cs="Arial"/>
          <w:sz w:val="24"/>
          <w:szCs w:val="24"/>
        </w:rPr>
      </w:pPr>
      <w:r>
        <w:rPr>
          <w:rFonts w:cs="Arial" w:ascii="Arial Narrow" w:hAnsi="Arial Narrow"/>
          <w:sz w:val="24"/>
          <w:szCs w:val="24"/>
        </w:rPr>
        <w:t>Le journal du chantier reprendra en outre tous les relevés des manquants ou accidents ayant donné lieu à une incidence significative sur l’environnement ou à un accident ou incident avec la population et les mesures correctives préconisées.</w:t>
      </w:r>
    </w:p>
    <w:p>
      <w:pPr>
        <w:pStyle w:val="Normal"/>
        <w:spacing w:lineRule="auto" w:line="240" w:before="240" w:after="200"/>
        <w:jc w:val="both"/>
        <w:rPr>
          <w:rFonts w:ascii="Arial Narrow" w:hAnsi="Arial Narrow" w:cs="Arial"/>
          <w:b/>
          <w:b/>
          <w:sz w:val="24"/>
          <w:szCs w:val="24"/>
        </w:rPr>
      </w:pPr>
      <w:bookmarkStart w:id="771" w:name="_Toc206211567"/>
      <w:r>
        <w:rPr>
          <w:rFonts w:cs="Arial" w:ascii="Arial Narrow" w:hAnsi="Arial Narrow"/>
          <w:b/>
          <w:sz w:val="24"/>
          <w:szCs w:val="24"/>
        </w:rPr>
        <w:t>2- PRESCRIPTIONS TECHNIQUES</w:t>
      </w:r>
      <w:bookmarkEnd w:id="771"/>
    </w:p>
    <w:p>
      <w:pPr>
        <w:pStyle w:val="Normal"/>
        <w:numPr>
          <w:ilvl w:val="0"/>
          <w:numId w:val="203"/>
        </w:numPr>
        <w:spacing w:lineRule="auto" w:line="240"/>
        <w:jc w:val="both"/>
        <w:rPr>
          <w:rFonts w:ascii="Arial Narrow" w:hAnsi="Arial Narrow" w:cs="Arial"/>
          <w:b/>
          <w:b/>
          <w:sz w:val="24"/>
          <w:szCs w:val="24"/>
        </w:rPr>
      </w:pPr>
      <w:r>
        <w:rPr>
          <w:rFonts w:cs="Arial" w:ascii="Arial Narrow" w:hAnsi="Arial Narrow"/>
          <w:b/>
          <w:sz w:val="24"/>
          <w:szCs w:val="24"/>
        </w:rPr>
        <w:t>2-1 Réunions de démarrage des travaux</w:t>
      </w:r>
    </w:p>
    <w:p>
      <w:pPr>
        <w:pStyle w:val="Normal"/>
        <w:numPr>
          <w:ilvl w:val="0"/>
          <w:numId w:val="203"/>
        </w:numPr>
        <w:spacing w:lineRule="auto" w:line="240"/>
        <w:jc w:val="both"/>
        <w:rPr>
          <w:rFonts w:ascii="Arial Narrow" w:hAnsi="Arial Narrow" w:cs="Arial"/>
          <w:sz w:val="24"/>
          <w:szCs w:val="24"/>
        </w:rPr>
      </w:pPr>
      <w:r>
        <w:rPr>
          <w:rFonts w:cs="Arial" w:ascii="Arial Narrow" w:hAnsi="Arial Narrow"/>
          <w:sz w:val="24"/>
          <w:szCs w:val="24"/>
        </w:rPr>
        <w:t>Les autorités administratives, les collectivités et les populations locales devront être informées sur la consistance des travaux qui seront réalisés et leurs observations ou préoccupations prises en compte. Les informations sur les travaux préciseront aussi bien les itinéraires que les emplacements susceptibles d’être affectés par les travaux et leur durée. Des précisions seront données aux populations sur les conditions et modalités de dédommagement éventuels. Des contacts devront être pris avec le service forestier pour définir la date d’une visite des sites pour l’identification des espèces végétales protégées se trouvant dans l’emprise des travaux et la détermination des solutions adéquates.</w:t>
      </w:r>
    </w:p>
    <w:p>
      <w:pPr>
        <w:pStyle w:val="Normal"/>
        <w:numPr>
          <w:ilvl w:val="0"/>
          <w:numId w:val="203"/>
        </w:numPr>
        <w:spacing w:lineRule="auto" w:line="240"/>
        <w:jc w:val="both"/>
        <w:rPr>
          <w:rFonts w:ascii="Arial Narrow" w:hAnsi="Arial Narrow" w:cs="Arial"/>
          <w:b/>
          <w:b/>
          <w:sz w:val="24"/>
          <w:szCs w:val="24"/>
        </w:rPr>
      </w:pPr>
      <w:r>
        <w:rPr>
          <w:rFonts w:cs="Arial" w:ascii="Arial Narrow" w:hAnsi="Arial Narrow"/>
          <w:b/>
          <w:sz w:val="24"/>
          <w:szCs w:val="24"/>
        </w:rPr>
        <w:t>2-2 Emploi de la main-d’œuvre locale</w:t>
      </w:r>
    </w:p>
    <w:p>
      <w:pPr>
        <w:pStyle w:val="Normal"/>
        <w:numPr>
          <w:ilvl w:val="0"/>
          <w:numId w:val="203"/>
        </w:numPr>
        <w:spacing w:lineRule="auto" w:line="240"/>
        <w:jc w:val="both"/>
        <w:rPr>
          <w:rFonts w:ascii="Arial Narrow" w:hAnsi="Arial Narrow" w:cs="Arial"/>
          <w:sz w:val="24"/>
          <w:szCs w:val="24"/>
        </w:rPr>
      </w:pPr>
      <w:r>
        <w:rPr>
          <w:rFonts w:cs="Arial" w:ascii="Arial Narrow" w:hAnsi="Arial Narrow"/>
          <w:sz w:val="24"/>
          <w:szCs w:val="24"/>
        </w:rPr>
        <w:t>Le Titulaire est tenu d’engager (en dehors de son personnel cadre technique) le plus de main- d’œuvre possible dans la zone où les travaux sont réalisés. Il respectera, autant que faire se peut, l’équité Homme/Femme dans le processus de recrutement. À défaut de trouver le personnel qualifié sur place, il est autorisé d’engager de la main-d’œuvre à l’extérieur de la zone du projet.</w:t>
      </w:r>
    </w:p>
    <w:p>
      <w:pPr>
        <w:pStyle w:val="Normal"/>
        <w:numPr>
          <w:ilvl w:val="0"/>
          <w:numId w:val="203"/>
        </w:numPr>
        <w:spacing w:lineRule="auto" w:line="240"/>
        <w:jc w:val="both"/>
        <w:rPr>
          <w:rFonts w:ascii="Arial Narrow" w:hAnsi="Arial Narrow" w:cs="Arial"/>
          <w:b/>
          <w:b/>
          <w:sz w:val="24"/>
          <w:szCs w:val="24"/>
        </w:rPr>
      </w:pPr>
      <w:r>
        <w:rPr>
          <w:rFonts w:cs="Arial" w:ascii="Arial Narrow" w:hAnsi="Arial Narrow"/>
          <w:b/>
          <w:sz w:val="24"/>
          <w:szCs w:val="24"/>
        </w:rPr>
        <w:t xml:space="preserve">2-3 Choix des sites d’implantation des infrastructures </w:t>
      </w:r>
    </w:p>
    <w:p>
      <w:pPr>
        <w:pStyle w:val="Normal"/>
        <w:numPr>
          <w:ilvl w:val="0"/>
          <w:numId w:val="203"/>
        </w:numPr>
        <w:spacing w:lineRule="auto" w:line="240"/>
        <w:jc w:val="both"/>
        <w:rPr>
          <w:rFonts w:ascii="Arial Narrow" w:hAnsi="Arial Narrow" w:cs="Arial"/>
          <w:sz w:val="24"/>
          <w:szCs w:val="24"/>
        </w:rPr>
      </w:pPr>
      <w:r>
        <w:rPr>
          <w:rFonts w:cs="Arial" w:ascii="Arial Narrow" w:hAnsi="Arial Narrow"/>
          <w:sz w:val="24"/>
          <w:szCs w:val="24"/>
        </w:rPr>
        <w:t xml:space="preserve">Le site d’implantation devra être choisit afin de limiter l’abattage des arbres, la destruction d’habitations. Ils devra être choisit en dehors des zones sensibles. </w:t>
      </w:r>
    </w:p>
    <w:p>
      <w:pPr>
        <w:pStyle w:val="Normal"/>
        <w:numPr>
          <w:ilvl w:val="0"/>
          <w:numId w:val="203"/>
        </w:numPr>
        <w:spacing w:lineRule="auto" w:line="240"/>
        <w:jc w:val="both"/>
        <w:rPr>
          <w:rFonts w:ascii="Arial Narrow" w:hAnsi="Arial Narrow" w:cs="Arial"/>
          <w:b/>
          <w:b/>
          <w:sz w:val="24"/>
          <w:szCs w:val="24"/>
        </w:rPr>
      </w:pPr>
      <w:r>
        <w:rPr>
          <w:rFonts w:cs="Arial" w:ascii="Arial Narrow" w:hAnsi="Arial Narrow"/>
          <w:b/>
          <w:sz w:val="24"/>
          <w:szCs w:val="24"/>
        </w:rPr>
        <w:t>2-4 Dispositions relatives à l’ouverture et l’utilisation de carrières</w:t>
      </w:r>
    </w:p>
    <w:p>
      <w:pPr>
        <w:pStyle w:val="Normal"/>
        <w:numPr>
          <w:ilvl w:val="0"/>
          <w:numId w:val="203"/>
        </w:numPr>
        <w:spacing w:lineRule="auto" w:line="240"/>
        <w:jc w:val="both"/>
        <w:rPr>
          <w:rFonts w:ascii="Arial Narrow" w:hAnsi="Arial Narrow" w:cs="Arial"/>
          <w:sz w:val="24"/>
          <w:szCs w:val="24"/>
        </w:rPr>
      </w:pPr>
      <w:r>
        <w:rPr>
          <w:rFonts w:cs="Arial" w:ascii="Arial Narrow" w:hAnsi="Arial Narrow"/>
          <w:sz w:val="24"/>
          <w:szCs w:val="24"/>
        </w:rPr>
        <w:t>L’ouverture et l’utilisation des carrières sont réglementées par les lois en vigueur au niveau du pays. Le Titulaire devra demander les autorisations prévues par le code minier et le code forestier et prendre à sa charge tous les frais y afférents, y compris les taxes d’exploitation et les frais de dédommagement éventuels aux propriétaires (cas des terrains privés).</w:t>
      </w:r>
    </w:p>
    <w:p>
      <w:pPr>
        <w:pStyle w:val="Normal"/>
        <w:numPr>
          <w:ilvl w:val="0"/>
          <w:numId w:val="203"/>
        </w:numPr>
        <w:spacing w:lineRule="auto" w:line="240"/>
        <w:jc w:val="both"/>
        <w:rPr>
          <w:rFonts w:ascii="Arial Narrow" w:hAnsi="Arial Narrow" w:cs="Arial"/>
          <w:sz w:val="24"/>
          <w:szCs w:val="24"/>
        </w:rPr>
      </w:pPr>
      <w:r>
        <w:rPr>
          <w:rFonts w:cs="Arial" w:ascii="Arial Narrow" w:hAnsi="Arial Narrow"/>
          <w:sz w:val="24"/>
          <w:szCs w:val="24"/>
        </w:rPr>
        <w:t>Au moins un mois avant le début de l’exploitation de la carrière, Le Titulaire devra présenter à l’ingénieur un plan de protection environnemental comprenant un programme d’exploitation de la carrière en fonction du volume à extraire pour les travaux.</w:t>
      </w:r>
    </w:p>
    <w:p>
      <w:pPr>
        <w:pStyle w:val="Normal"/>
        <w:numPr>
          <w:ilvl w:val="0"/>
          <w:numId w:val="203"/>
        </w:numPr>
        <w:spacing w:lineRule="auto" w:line="240"/>
        <w:jc w:val="both"/>
        <w:rPr>
          <w:rFonts w:ascii="Arial Narrow" w:hAnsi="Arial Narrow" w:cs="Arial"/>
          <w:sz w:val="24"/>
          <w:szCs w:val="24"/>
        </w:rPr>
      </w:pPr>
      <w:r>
        <w:rPr>
          <w:rFonts w:cs="Arial" w:ascii="Arial Narrow" w:hAnsi="Arial Narrow"/>
          <w:sz w:val="24"/>
          <w:szCs w:val="24"/>
        </w:rPr>
        <w:t xml:space="preserve">Les aires de dépôt devront être choisies de manière à ne pas gêner l’écoulement normal des eaux et devront être protégées contre l’érosion. Le Titulaire devra obtenir pour les aires de dépôt l’agrément de l’Ingénieur Conseil. </w:t>
      </w:r>
    </w:p>
    <w:p>
      <w:pPr>
        <w:pStyle w:val="Normal"/>
        <w:numPr>
          <w:ilvl w:val="0"/>
          <w:numId w:val="203"/>
        </w:numPr>
        <w:spacing w:lineRule="auto" w:line="240"/>
        <w:jc w:val="both"/>
        <w:rPr>
          <w:rFonts w:ascii="Arial Narrow" w:hAnsi="Arial Narrow" w:cs="Arial"/>
          <w:sz w:val="24"/>
          <w:szCs w:val="24"/>
        </w:rPr>
      </w:pPr>
      <w:r>
        <w:rPr>
          <w:rFonts w:cs="Arial" w:ascii="Arial Narrow" w:hAnsi="Arial Narrow"/>
          <w:sz w:val="24"/>
          <w:szCs w:val="24"/>
        </w:rPr>
        <w:t>La surface à découvrir doit être limitée au strict minimum et les arbres de qualité devront être préservés et protégés.</w:t>
      </w:r>
    </w:p>
    <w:p>
      <w:pPr>
        <w:pStyle w:val="Normal"/>
        <w:spacing w:lineRule="auto" w:line="240"/>
        <w:ind w:left="1440" w:hanging="0"/>
        <w:jc w:val="both"/>
        <w:rPr>
          <w:rFonts w:ascii="Arial Narrow" w:hAnsi="Arial Narrow" w:cs="Arial"/>
          <w:b/>
          <w:b/>
          <w:i/>
          <w:i/>
          <w:sz w:val="24"/>
          <w:szCs w:val="24"/>
        </w:rPr>
      </w:pPr>
      <w:r>
        <w:rPr>
          <w:rFonts w:cs="Arial" w:ascii="Arial Narrow" w:hAnsi="Arial Narrow"/>
          <w:b/>
          <w:i/>
          <w:sz w:val="24"/>
          <w:szCs w:val="24"/>
        </w:rPr>
        <w:t xml:space="preserve">■    </w:t>
      </w:r>
      <w:r>
        <w:rPr>
          <w:rFonts w:cs="Arial" w:ascii="Arial Narrow" w:hAnsi="Arial Narrow"/>
          <w:b/>
          <w:i/>
          <w:sz w:val="24"/>
          <w:szCs w:val="24"/>
        </w:rPr>
        <w:t>Utilisation d’une carrière temporaire</w:t>
      </w:r>
    </w:p>
    <w:p>
      <w:pPr>
        <w:pStyle w:val="Normal"/>
        <w:spacing w:lineRule="auto" w:line="240"/>
        <w:jc w:val="both"/>
        <w:rPr>
          <w:rFonts w:ascii="Arial Narrow" w:hAnsi="Arial Narrow" w:cs="Arial"/>
          <w:sz w:val="24"/>
          <w:szCs w:val="24"/>
        </w:rPr>
      </w:pPr>
      <w:r>
        <w:rPr>
          <w:rFonts w:cs="Arial" w:ascii="Arial Narrow" w:hAnsi="Arial Narrow"/>
          <w:sz w:val="24"/>
          <w:szCs w:val="24"/>
        </w:rPr>
        <w:t>Le Titulaire exécutera à la fin des travaux, les aménagements nécessaires à la remise en état du site. Ces aménagements comprennent :</w:t>
      </w:r>
    </w:p>
    <w:p>
      <w:pPr>
        <w:pStyle w:val="Normal"/>
        <w:numPr>
          <w:ilvl w:val="0"/>
          <w:numId w:val="204"/>
        </w:numPr>
        <w:spacing w:lineRule="auto" w:line="240" w:before="120" w:after="120"/>
        <w:jc w:val="both"/>
        <w:rPr>
          <w:rFonts w:ascii="Arial Narrow" w:hAnsi="Arial Narrow" w:cs="Arial"/>
          <w:sz w:val="24"/>
          <w:szCs w:val="24"/>
        </w:rPr>
      </w:pPr>
      <w:r>
        <w:rPr>
          <w:rFonts w:cs="Arial" w:ascii="Arial Narrow" w:hAnsi="Arial Narrow"/>
          <w:sz w:val="24"/>
          <w:szCs w:val="24"/>
        </w:rPr>
        <w:t>le régalage des matériaux de découverte et ensuite le régalage des terres végétales afin de faciliter la percolation de l’eau, un enherbement et des plantations si prescrits ;</w:t>
      </w:r>
    </w:p>
    <w:p>
      <w:pPr>
        <w:pStyle w:val="Normal"/>
        <w:numPr>
          <w:ilvl w:val="0"/>
          <w:numId w:val="204"/>
        </w:numPr>
        <w:spacing w:lineRule="auto" w:line="240" w:before="120" w:after="120"/>
        <w:jc w:val="both"/>
        <w:rPr>
          <w:rFonts w:ascii="Arial Narrow" w:hAnsi="Arial Narrow" w:cs="Arial"/>
          <w:sz w:val="24"/>
          <w:szCs w:val="24"/>
        </w:rPr>
      </w:pPr>
      <w:r>
        <w:rPr>
          <w:rFonts w:cs="Arial" w:ascii="Arial Narrow" w:hAnsi="Arial Narrow"/>
          <w:sz w:val="24"/>
          <w:szCs w:val="24"/>
        </w:rPr>
        <w:t>le rétablissement des écoulements naturels antérieurs ;</w:t>
      </w:r>
    </w:p>
    <w:p>
      <w:pPr>
        <w:pStyle w:val="Normal"/>
        <w:numPr>
          <w:ilvl w:val="0"/>
          <w:numId w:val="204"/>
        </w:numPr>
        <w:spacing w:lineRule="auto" w:line="240" w:before="120" w:after="120"/>
        <w:jc w:val="both"/>
        <w:rPr>
          <w:rFonts w:ascii="Arial Narrow" w:hAnsi="Arial Narrow" w:cs="Arial"/>
          <w:sz w:val="24"/>
          <w:szCs w:val="24"/>
        </w:rPr>
      </w:pPr>
      <w:r>
        <w:rPr>
          <w:rFonts w:cs="Arial" w:ascii="Arial Narrow" w:hAnsi="Arial Narrow"/>
          <w:sz w:val="24"/>
          <w:szCs w:val="24"/>
        </w:rPr>
        <w:t>l’aménagement de fossés de garde afin d’éviter l’érosion des terres régalées ;</w:t>
      </w:r>
    </w:p>
    <w:p>
      <w:pPr>
        <w:pStyle w:val="Normal"/>
        <w:numPr>
          <w:ilvl w:val="0"/>
          <w:numId w:val="204"/>
        </w:numPr>
        <w:spacing w:lineRule="auto" w:line="240" w:before="120" w:after="120"/>
        <w:jc w:val="both"/>
        <w:rPr>
          <w:rFonts w:ascii="Arial Narrow" w:hAnsi="Arial Narrow" w:cs="Arial"/>
          <w:sz w:val="24"/>
          <w:szCs w:val="24"/>
        </w:rPr>
      </w:pPr>
      <w:r>
        <w:rPr>
          <w:rFonts w:cs="Arial" w:ascii="Arial Narrow" w:hAnsi="Arial Narrow"/>
          <w:sz w:val="24"/>
          <w:szCs w:val="24"/>
        </w:rPr>
        <w:t>l’aménagement des fossés de récupération des eaux de ruissellement et la conservation de la rampe d’accès, si la carrière est déclarée utilisable pour le bétail ou les riverains ou si la carrière peut servir d’ouvrage de protection contre l’érosion ;</w:t>
      </w:r>
    </w:p>
    <w:p>
      <w:pPr>
        <w:pStyle w:val="Normal"/>
        <w:numPr>
          <w:ilvl w:val="0"/>
          <w:numId w:val="204"/>
        </w:numPr>
        <w:spacing w:lineRule="auto" w:line="240" w:before="120" w:after="120"/>
        <w:jc w:val="both"/>
        <w:rPr>
          <w:rFonts w:ascii="Arial Narrow" w:hAnsi="Arial Narrow" w:cs="Arial"/>
          <w:sz w:val="24"/>
          <w:szCs w:val="24"/>
        </w:rPr>
      </w:pPr>
      <w:r>
        <w:rPr>
          <w:rFonts w:cs="Arial" w:ascii="Arial Narrow" w:hAnsi="Arial Narrow"/>
          <w:sz w:val="24"/>
          <w:szCs w:val="24"/>
        </w:rPr>
        <w:t>la remise en état de l’environnement autour du site, y compris des plantations prescrites.</w:t>
      </w:r>
    </w:p>
    <w:p>
      <w:pPr>
        <w:pStyle w:val="Normal"/>
        <w:spacing w:lineRule="auto" w:line="240"/>
        <w:jc w:val="both"/>
        <w:rPr>
          <w:rFonts w:ascii="Arial Narrow" w:hAnsi="Arial Narrow" w:cs="Arial"/>
          <w:sz w:val="24"/>
          <w:szCs w:val="24"/>
        </w:rPr>
      </w:pPr>
      <w:r>
        <w:rPr>
          <w:rFonts w:cs="Arial" w:ascii="Arial Narrow" w:hAnsi="Arial Narrow"/>
          <w:sz w:val="24"/>
          <w:szCs w:val="24"/>
        </w:rPr>
        <w:t xml:space="preserve">Après la remise en état conformément aux prescriptions, un procès-verbal sera dressé. </w:t>
      </w:r>
    </w:p>
    <w:p>
      <w:pPr>
        <w:pStyle w:val="Normal"/>
        <w:spacing w:lineRule="auto" w:line="240"/>
        <w:ind w:left="1440" w:hanging="0"/>
        <w:jc w:val="both"/>
        <w:rPr>
          <w:rFonts w:ascii="Arial Narrow" w:hAnsi="Arial Narrow" w:cs="Arial"/>
          <w:b/>
          <w:b/>
          <w:i/>
          <w:i/>
          <w:sz w:val="24"/>
          <w:szCs w:val="24"/>
        </w:rPr>
      </w:pPr>
      <w:r>
        <w:rPr>
          <w:rFonts w:cs="Arial" w:ascii="Arial Narrow" w:hAnsi="Arial Narrow"/>
          <w:b/>
          <w:i/>
          <w:sz w:val="24"/>
          <w:szCs w:val="24"/>
        </w:rPr>
        <w:t xml:space="preserve">■    </w:t>
      </w:r>
      <w:r>
        <w:rPr>
          <w:rFonts w:cs="Arial" w:ascii="Arial Narrow" w:hAnsi="Arial Narrow"/>
          <w:b/>
          <w:i/>
          <w:sz w:val="24"/>
          <w:szCs w:val="24"/>
        </w:rPr>
        <w:t>Utilisation d’une carrière permanente</w:t>
      </w:r>
    </w:p>
    <w:p>
      <w:pPr>
        <w:pStyle w:val="Normal"/>
        <w:spacing w:lineRule="auto" w:line="240"/>
        <w:jc w:val="both"/>
        <w:rPr>
          <w:rFonts w:ascii="Arial Narrow" w:hAnsi="Arial Narrow" w:cs="Arial"/>
          <w:sz w:val="24"/>
          <w:szCs w:val="24"/>
        </w:rPr>
      </w:pPr>
      <w:r>
        <w:rPr>
          <w:rFonts w:cs="Arial" w:ascii="Arial Narrow" w:hAnsi="Arial Narrow"/>
          <w:sz w:val="24"/>
          <w:szCs w:val="24"/>
        </w:rPr>
        <w:t xml:space="preserve">Le Titulaire veillera pendant l’exécution  des travaux à/aux: </w:t>
      </w:r>
    </w:p>
    <w:p>
      <w:pPr>
        <w:pStyle w:val="Normal"/>
        <w:numPr>
          <w:ilvl w:val="0"/>
          <w:numId w:val="206"/>
        </w:numPr>
        <w:spacing w:lineRule="auto" w:line="240" w:before="120" w:after="120"/>
        <w:jc w:val="both"/>
        <w:rPr>
          <w:rFonts w:ascii="Arial Narrow" w:hAnsi="Arial Narrow" w:cs="Arial"/>
          <w:sz w:val="24"/>
          <w:szCs w:val="24"/>
        </w:rPr>
      </w:pPr>
      <w:r>
        <w:rPr>
          <w:rFonts w:cs="Arial" w:ascii="Arial Narrow" w:hAnsi="Arial Narrow"/>
          <w:sz w:val="24"/>
          <w:szCs w:val="24"/>
        </w:rPr>
        <w:t>la préservation des arbres lors du gerbage des matériaux ;</w:t>
      </w:r>
    </w:p>
    <w:p>
      <w:pPr>
        <w:pStyle w:val="Normal"/>
        <w:numPr>
          <w:ilvl w:val="0"/>
          <w:numId w:val="206"/>
        </w:numPr>
        <w:spacing w:lineRule="auto" w:line="240" w:before="120" w:after="120"/>
        <w:jc w:val="both"/>
        <w:rPr>
          <w:rFonts w:ascii="Arial Narrow" w:hAnsi="Arial Narrow" w:cs="Arial"/>
          <w:sz w:val="24"/>
          <w:szCs w:val="24"/>
        </w:rPr>
      </w:pPr>
      <w:r>
        <w:rPr>
          <w:rFonts w:cs="Arial" w:ascii="Arial Narrow" w:hAnsi="Arial Narrow"/>
          <w:sz w:val="24"/>
          <w:szCs w:val="24"/>
        </w:rPr>
        <w:t>travaux de drainage nécessaire pour protéger les matériaux mis en dépôt ;</w:t>
      </w:r>
    </w:p>
    <w:p>
      <w:pPr>
        <w:pStyle w:val="Normal"/>
        <w:numPr>
          <w:ilvl w:val="0"/>
          <w:numId w:val="206"/>
        </w:numPr>
        <w:spacing w:lineRule="auto" w:line="240" w:before="120" w:after="120"/>
        <w:jc w:val="both"/>
        <w:rPr>
          <w:rFonts w:ascii="Arial Narrow" w:hAnsi="Arial Narrow" w:cs="Arial"/>
          <w:sz w:val="24"/>
          <w:szCs w:val="24"/>
        </w:rPr>
      </w:pPr>
      <w:r>
        <w:rPr>
          <w:rFonts w:cs="Arial" w:ascii="Arial Narrow" w:hAnsi="Arial Narrow"/>
          <w:sz w:val="24"/>
          <w:szCs w:val="24"/>
        </w:rPr>
        <w:t>la préservation des plantations délimitant la carrière.</w:t>
      </w:r>
    </w:p>
    <w:p>
      <w:pPr>
        <w:pStyle w:val="Normal"/>
        <w:spacing w:lineRule="auto" w:line="240"/>
        <w:jc w:val="both"/>
        <w:rPr>
          <w:rFonts w:ascii="Arial Narrow" w:hAnsi="Arial Narrow" w:cs="Arial"/>
          <w:sz w:val="24"/>
          <w:szCs w:val="24"/>
        </w:rPr>
      </w:pPr>
      <w:r>
        <w:rPr>
          <w:rFonts w:cs="Arial" w:ascii="Arial Narrow" w:hAnsi="Arial Narrow"/>
          <w:sz w:val="24"/>
          <w:szCs w:val="24"/>
        </w:rPr>
        <w:t>À la fin des interventions un procès-verbal de l’état des lieux sera dressé.</w:t>
      </w:r>
    </w:p>
    <w:p>
      <w:pPr>
        <w:pStyle w:val="Normal"/>
        <w:numPr>
          <w:ilvl w:val="1"/>
          <w:numId w:val="205"/>
        </w:numPr>
        <w:tabs>
          <w:tab w:val="clear" w:pos="708"/>
          <w:tab w:val="left" w:pos="720" w:leader="none"/>
        </w:tabs>
        <w:spacing w:lineRule="auto" w:line="240" w:before="120" w:after="120"/>
        <w:ind w:left="720" w:hanging="360"/>
        <w:jc w:val="both"/>
        <w:rPr>
          <w:rFonts w:ascii="Arial Narrow" w:hAnsi="Arial Narrow" w:cs="Arial"/>
          <w:b/>
          <w:b/>
          <w:sz w:val="24"/>
          <w:szCs w:val="24"/>
        </w:rPr>
      </w:pPr>
      <w:r>
        <w:rPr>
          <w:rFonts w:cs="Arial" w:ascii="Arial Narrow" w:hAnsi="Arial Narrow"/>
          <w:b/>
          <w:sz w:val="24"/>
          <w:szCs w:val="24"/>
        </w:rPr>
        <w:t>Dispositions relatives à l’hygiène, à la propreté des chantiers et de la base vie et à la prévention des pollutions</w:t>
      </w:r>
    </w:p>
    <w:p>
      <w:pPr>
        <w:pStyle w:val="Normal"/>
        <w:spacing w:lineRule="auto" w:line="240"/>
        <w:jc w:val="both"/>
        <w:rPr>
          <w:rFonts w:ascii="Arial Narrow" w:hAnsi="Arial Narrow" w:cs="Arial"/>
          <w:sz w:val="24"/>
          <w:szCs w:val="24"/>
        </w:rPr>
      </w:pPr>
      <w:r>
        <w:rPr>
          <w:rFonts w:cs="Arial" w:ascii="Arial Narrow" w:hAnsi="Arial Narrow"/>
          <w:sz w:val="24"/>
          <w:szCs w:val="24"/>
        </w:rPr>
        <w:t xml:space="preserve">Les dispositions utiles seront insérées dans le règlement intérieur de l’Entreprise chargée des travaux. Le règlement interne mentionnera entre autres : </w:t>
      </w:r>
    </w:p>
    <w:p>
      <w:pPr>
        <w:pStyle w:val="Normal"/>
        <w:numPr>
          <w:ilvl w:val="0"/>
          <w:numId w:val="207"/>
        </w:numPr>
        <w:spacing w:lineRule="auto" w:line="240" w:before="120" w:after="120"/>
        <w:jc w:val="both"/>
        <w:rPr>
          <w:rFonts w:ascii="Arial Narrow" w:hAnsi="Arial Narrow" w:cs="Arial"/>
          <w:sz w:val="24"/>
          <w:szCs w:val="24"/>
        </w:rPr>
      </w:pPr>
      <w:r>
        <w:rPr>
          <w:rFonts w:cs="Arial" w:ascii="Arial Narrow" w:hAnsi="Arial Narrow"/>
          <w:sz w:val="24"/>
          <w:szCs w:val="24"/>
        </w:rPr>
        <w:t>La contractualisation de l’élimination des déchets dangereux et biomédicaux avec des entreprises spécialisées ;</w:t>
      </w:r>
    </w:p>
    <w:p>
      <w:pPr>
        <w:pStyle w:val="Normal"/>
        <w:numPr>
          <w:ilvl w:val="0"/>
          <w:numId w:val="207"/>
        </w:numPr>
        <w:spacing w:lineRule="auto" w:line="240" w:before="120" w:after="120"/>
        <w:jc w:val="both"/>
        <w:rPr>
          <w:rFonts w:ascii="Arial Narrow" w:hAnsi="Arial Narrow" w:cs="Arial"/>
          <w:sz w:val="24"/>
          <w:szCs w:val="24"/>
        </w:rPr>
      </w:pPr>
      <w:r>
        <w:rPr>
          <w:rFonts w:cs="Arial" w:ascii="Arial Narrow" w:hAnsi="Arial Narrow"/>
          <w:sz w:val="24"/>
          <w:szCs w:val="24"/>
        </w:rPr>
        <w:t>l’interdiction d’enfouir des déchets et des matériaux de rebut sur le chantier ;</w:t>
      </w:r>
    </w:p>
    <w:p>
      <w:pPr>
        <w:pStyle w:val="Normal"/>
        <w:numPr>
          <w:ilvl w:val="0"/>
          <w:numId w:val="207"/>
        </w:numPr>
        <w:spacing w:lineRule="auto" w:line="240" w:before="120" w:after="120"/>
        <w:jc w:val="both"/>
        <w:rPr>
          <w:rFonts w:ascii="Arial Narrow" w:hAnsi="Arial Narrow" w:cs="Arial"/>
          <w:sz w:val="24"/>
          <w:szCs w:val="24"/>
        </w:rPr>
      </w:pPr>
      <w:r>
        <w:rPr>
          <w:rFonts w:cs="Arial" w:ascii="Arial Narrow" w:hAnsi="Arial Narrow"/>
          <w:sz w:val="24"/>
          <w:szCs w:val="24"/>
        </w:rPr>
        <w:t>l’interdiction d’évacuer des matériaux de rebut ou de matériaux volatils comme les essences minérales et les diluants pour l’huile ou la peinture, en les déversant sur le sol ou dans les cours d’eau ;</w:t>
      </w:r>
    </w:p>
    <w:p>
      <w:pPr>
        <w:pStyle w:val="Normal"/>
        <w:numPr>
          <w:ilvl w:val="0"/>
          <w:numId w:val="207"/>
        </w:numPr>
        <w:spacing w:lineRule="auto" w:line="240" w:before="120" w:after="120"/>
        <w:jc w:val="both"/>
        <w:rPr>
          <w:rFonts w:ascii="Arial Narrow" w:hAnsi="Arial Narrow" w:cs="Arial"/>
          <w:sz w:val="24"/>
          <w:szCs w:val="24"/>
        </w:rPr>
      </w:pPr>
      <w:r>
        <w:rPr>
          <w:rFonts w:cs="Arial" w:ascii="Arial Narrow" w:hAnsi="Arial Narrow"/>
          <w:sz w:val="24"/>
          <w:szCs w:val="24"/>
        </w:rPr>
        <w:t>l’obligation d’une collecte régulière des déchets liquides du chantier et de la base vie et leur élimination par des méthodes appropriées  et utilisées en la matière ;</w:t>
      </w:r>
    </w:p>
    <w:p>
      <w:pPr>
        <w:pStyle w:val="Normal"/>
        <w:numPr>
          <w:ilvl w:val="0"/>
          <w:numId w:val="207"/>
        </w:numPr>
        <w:spacing w:lineRule="auto" w:line="240" w:before="120" w:after="120"/>
        <w:jc w:val="both"/>
        <w:rPr>
          <w:rFonts w:ascii="Arial Narrow" w:hAnsi="Arial Narrow" w:cs="Arial"/>
          <w:sz w:val="24"/>
          <w:szCs w:val="24"/>
        </w:rPr>
      </w:pPr>
      <w:r>
        <w:rPr>
          <w:rFonts w:cs="Arial" w:ascii="Arial Narrow" w:hAnsi="Arial Narrow"/>
          <w:sz w:val="24"/>
          <w:szCs w:val="24"/>
        </w:rPr>
        <w:t>le Titulaire est tenu de prendre toutes les dispositions utiles pour éviter que les abords du chantier, ne soient souillés par la poussière, les boues, les déblais ou matériaux provenant des travaux ;</w:t>
      </w:r>
    </w:p>
    <w:p>
      <w:pPr>
        <w:pStyle w:val="Normal"/>
        <w:numPr>
          <w:ilvl w:val="0"/>
          <w:numId w:val="207"/>
        </w:numPr>
        <w:spacing w:lineRule="auto" w:line="240" w:before="120" w:after="120"/>
        <w:jc w:val="both"/>
        <w:rPr>
          <w:rFonts w:ascii="Arial Narrow" w:hAnsi="Arial Narrow" w:cs="Arial"/>
          <w:sz w:val="24"/>
          <w:szCs w:val="24"/>
        </w:rPr>
      </w:pPr>
      <w:r>
        <w:rPr>
          <w:rFonts w:cs="Arial" w:ascii="Arial Narrow" w:hAnsi="Arial Narrow"/>
          <w:sz w:val="24"/>
          <w:szCs w:val="24"/>
        </w:rPr>
        <w:t>le Titulaire est tenu de limiter les bruits de chantier susceptibles d’importuner gravement les riverains, soit par une durée exagérément longue, soit par leur prolongation en dehors des heures normales de travail. Toutes les opérations sources de bruit doivent avant d’être entamées, faire l’objet d’un accord avec l’ingénieur, dans la perspective de réduire au minimum les gênes pour les riverains ;</w:t>
      </w:r>
    </w:p>
    <w:p>
      <w:pPr>
        <w:pStyle w:val="Normal"/>
        <w:numPr>
          <w:ilvl w:val="0"/>
          <w:numId w:val="207"/>
        </w:numPr>
        <w:spacing w:lineRule="auto" w:line="240" w:before="120" w:after="120"/>
        <w:jc w:val="both"/>
        <w:rPr>
          <w:rFonts w:ascii="Arial Narrow" w:hAnsi="Arial Narrow" w:cs="Arial"/>
          <w:sz w:val="24"/>
          <w:szCs w:val="24"/>
        </w:rPr>
      </w:pPr>
      <w:r>
        <w:rPr>
          <w:rFonts w:cs="Arial" w:ascii="Arial Narrow" w:hAnsi="Arial Narrow"/>
          <w:sz w:val="24"/>
          <w:szCs w:val="24"/>
        </w:rPr>
        <w:t>le contrôle du niveau de bruit de la machinerie lourde et la réalisation des travaux pendant les heures d’activités régulières autorisées par la réglementation du pays ;</w:t>
      </w:r>
    </w:p>
    <w:p>
      <w:pPr>
        <w:pStyle w:val="Normal"/>
        <w:numPr>
          <w:ilvl w:val="0"/>
          <w:numId w:val="207"/>
        </w:numPr>
        <w:spacing w:lineRule="auto" w:line="240" w:before="120" w:after="120"/>
        <w:jc w:val="both"/>
        <w:rPr>
          <w:rFonts w:ascii="Arial Narrow" w:hAnsi="Arial Narrow" w:cs="Arial"/>
          <w:sz w:val="24"/>
          <w:szCs w:val="24"/>
        </w:rPr>
      </w:pPr>
      <w:r>
        <w:rPr>
          <w:rFonts w:cs="Arial" w:ascii="Arial Narrow" w:hAnsi="Arial Narrow"/>
          <w:sz w:val="24"/>
          <w:szCs w:val="24"/>
        </w:rPr>
        <w:t>l’exécution sous surveillance de toute manipulation de substances dangereuses ;</w:t>
      </w:r>
    </w:p>
    <w:p>
      <w:pPr>
        <w:pStyle w:val="Normal"/>
        <w:numPr>
          <w:ilvl w:val="0"/>
          <w:numId w:val="207"/>
        </w:numPr>
        <w:spacing w:lineRule="auto" w:line="240" w:before="120" w:after="120"/>
        <w:jc w:val="both"/>
        <w:rPr>
          <w:rFonts w:ascii="Arial Narrow" w:hAnsi="Arial Narrow" w:cs="Arial"/>
          <w:sz w:val="24"/>
          <w:szCs w:val="24"/>
        </w:rPr>
      </w:pPr>
      <w:r>
        <w:rPr>
          <w:rFonts w:cs="Arial" w:ascii="Arial Narrow" w:hAnsi="Arial Narrow"/>
          <w:sz w:val="24"/>
          <w:szCs w:val="24"/>
        </w:rPr>
        <w:t>l’entreposage des substances dangereuses dans des récipients étanches, dans des aires d’entreposage sécuritaires, à l’épreuve des intempéries. Le verrouillage des aires d’entreposage et le contrôle de l’inventaire de ces substances ;</w:t>
      </w:r>
    </w:p>
    <w:p>
      <w:pPr>
        <w:pStyle w:val="Normal"/>
        <w:numPr>
          <w:ilvl w:val="0"/>
          <w:numId w:val="207"/>
        </w:numPr>
        <w:spacing w:lineRule="auto" w:line="240" w:before="120" w:after="120"/>
        <w:jc w:val="both"/>
        <w:rPr>
          <w:rFonts w:ascii="Arial Narrow" w:hAnsi="Arial Narrow" w:cs="Arial"/>
          <w:sz w:val="24"/>
          <w:szCs w:val="24"/>
        </w:rPr>
      </w:pPr>
      <w:r>
        <w:rPr>
          <w:rFonts w:cs="Arial" w:ascii="Arial Narrow" w:hAnsi="Arial Narrow"/>
          <w:sz w:val="24"/>
          <w:szCs w:val="24"/>
        </w:rPr>
        <w:t>éviter la formation de tas, de monticules qui entravent le ruissellement naturel.</w:t>
      </w:r>
    </w:p>
    <w:p>
      <w:pPr>
        <w:pStyle w:val="Normal"/>
        <w:numPr>
          <w:ilvl w:val="1"/>
          <w:numId w:val="205"/>
        </w:numPr>
        <w:tabs>
          <w:tab w:val="clear" w:pos="708"/>
          <w:tab w:val="left" w:pos="720" w:leader="none"/>
        </w:tabs>
        <w:spacing w:lineRule="auto" w:line="240" w:before="120" w:after="120"/>
        <w:ind w:left="720" w:hanging="360"/>
        <w:jc w:val="both"/>
        <w:rPr>
          <w:rFonts w:ascii="Arial Narrow" w:hAnsi="Arial Narrow" w:cs="Arial"/>
          <w:b/>
          <w:b/>
          <w:sz w:val="24"/>
          <w:szCs w:val="24"/>
        </w:rPr>
      </w:pPr>
      <w:r>
        <w:rPr>
          <w:rFonts w:cs="Arial" w:ascii="Arial Narrow" w:hAnsi="Arial Narrow"/>
          <w:b/>
          <w:sz w:val="24"/>
          <w:szCs w:val="24"/>
        </w:rPr>
        <w:t>Dispositions relatives à la protection de la faune et de la flore</w:t>
      </w:r>
    </w:p>
    <w:p>
      <w:pPr>
        <w:pStyle w:val="Normal"/>
        <w:spacing w:lineRule="auto" w:line="240"/>
        <w:jc w:val="both"/>
        <w:rPr>
          <w:rFonts w:ascii="Arial Narrow" w:hAnsi="Arial Narrow" w:cs="Arial"/>
          <w:sz w:val="24"/>
          <w:szCs w:val="24"/>
        </w:rPr>
      </w:pPr>
      <w:r>
        <w:rPr>
          <w:rFonts w:cs="Arial" w:ascii="Arial Narrow" w:hAnsi="Arial Narrow"/>
          <w:sz w:val="24"/>
          <w:szCs w:val="24"/>
        </w:rPr>
        <w:t>Le Titulaire doit protéger toute végétation et champ de cultures qui de l’avis de l’Ingénieur, ne gêne pas les travaux. Dans le cas où le Titulaire endommage la végétation hors de la servitude prévue et que la remise en état n’est pas comprise dans les travaux, il doit la remplacer, à ses frais et à la satisfaction de l’Ingénieur.</w:t>
      </w:r>
    </w:p>
    <w:p>
      <w:pPr>
        <w:pStyle w:val="Normal"/>
        <w:spacing w:lineRule="auto" w:line="240"/>
        <w:jc w:val="both"/>
        <w:rPr>
          <w:rFonts w:ascii="Arial Narrow" w:hAnsi="Arial Narrow" w:cs="Arial"/>
          <w:sz w:val="24"/>
          <w:szCs w:val="24"/>
        </w:rPr>
      </w:pPr>
      <w:r>
        <w:rPr>
          <w:rFonts w:cs="Arial" w:ascii="Arial Narrow" w:hAnsi="Arial Narrow"/>
          <w:sz w:val="24"/>
          <w:szCs w:val="24"/>
        </w:rPr>
        <w:t>Bien baliser les espaces à préserver, particulièrement les formations végétales et les écosystèmes à protéger, n’enlever des arbres que dans les zones désignées par l’Ingénieur.</w:t>
      </w:r>
    </w:p>
    <w:p>
      <w:pPr>
        <w:pStyle w:val="Normal"/>
        <w:spacing w:lineRule="auto" w:line="240"/>
        <w:jc w:val="both"/>
        <w:rPr>
          <w:rFonts w:ascii="Arial Narrow" w:hAnsi="Arial Narrow" w:cs="Arial"/>
          <w:sz w:val="24"/>
          <w:szCs w:val="24"/>
        </w:rPr>
      </w:pPr>
      <w:r>
        <w:rPr>
          <w:rFonts w:cs="Arial" w:ascii="Arial Narrow" w:hAnsi="Arial Narrow"/>
          <w:sz w:val="24"/>
          <w:szCs w:val="24"/>
        </w:rPr>
        <w:t>Au cours des travaux d’excavation et de terrassement, protéger les racines des arbres désignées jusqu’à la ligne d’égouttement, afin qu’elles ne soient pas déplacées ni endommagées.</w:t>
      </w:r>
    </w:p>
    <w:p>
      <w:pPr>
        <w:pStyle w:val="Normal"/>
        <w:spacing w:lineRule="auto" w:line="240"/>
        <w:jc w:val="both"/>
        <w:rPr>
          <w:rFonts w:ascii="Arial Narrow" w:hAnsi="Arial Narrow" w:cs="Arial"/>
          <w:sz w:val="24"/>
          <w:szCs w:val="24"/>
        </w:rPr>
      </w:pPr>
      <w:r>
        <w:rPr>
          <w:rFonts w:cs="Arial" w:ascii="Arial Narrow" w:hAnsi="Arial Narrow"/>
          <w:sz w:val="24"/>
          <w:szCs w:val="24"/>
        </w:rPr>
        <w:t xml:space="preserve">Le Titulaire devra identifier dès le démarrage du chantier, des repreneurs des dits déchets parmi les populations riveraines (fourrage, bois de service, bois de chauffe, etc.). </w:t>
      </w:r>
    </w:p>
    <w:p>
      <w:pPr>
        <w:pStyle w:val="Normal"/>
        <w:spacing w:lineRule="auto" w:line="240"/>
        <w:jc w:val="both"/>
        <w:rPr>
          <w:rFonts w:ascii="Arial Narrow" w:hAnsi="Arial Narrow" w:cs="Arial"/>
          <w:sz w:val="24"/>
          <w:szCs w:val="24"/>
        </w:rPr>
      </w:pPr>
      <w:r>
        <w:rPr>
          <w:rFonts w:cs="Arial" w:ascii="Arial Narrow" w:hAnsi="Arial Narrow"/>
          <w:sz w:val="24"/>
          <w:szCs w:val="24"/>
        </w:rPr>
        <w:t>Les feux et le brûlage des déchets sur le chantier ne sont permis qu’avec l’autorisation de l’Ingénieur.</w:t>
      </w:r>
    </w:p>
    <w:p>
      <w:pPr>
        <w:pStyle w:val="Normal"/>
        <w:spacing w:lineRule="auto" w:line="240"/>
        <w:jc w:val="both"/>
        <w:rPr>
          <w:rFonts w:ascii="Arial Narrow" w:hAnsi="Arial Narrow" w:cs="Arial"/>
          <w:sz w:val="24"/>
          <w:szCs w:val="24"/>
        </w:rPr>
      </w:pPr>
      <w:r>
        <w:rPr>
          <w:rFonts w:cs="Arial" w:ascii="Arial Narrow" w:hAnsi="Arial Narrow"/>
          <w:sz w:val="24"/>
          <w:szCs w:val="24"/>
        </w:rPr>
        <w:t>Prendre les mesures nécessaires pour assurer la surveillance et la protection contre les incendies, selon les directives fournies.</w:t>
      </w:r>
    </w:p>
    <w:p>
      <w:pPr>
        <w:pStyle w:val="Normal"/>
        <w:numPr>
          <w:ilvl w:val="1"/>
          <w:numId w:val="205"/>
        </w:numPr>
        <w:tabs>
          <w:tab w:val="clear" w:pos="708"/>
          <w:tab w:val="left" w:pos="720" w:leader="none"/>
        </w:tabs>
        <w:spacing w:lineRule="auto" w:line="240" w:before="120" w:after="120"/>
        <w:ind w:left="720" w:hanging="360"/>
        <w:jc w:val="both"/>
        <w:rPr>
          <w:rFonts w:ascii="Arial Narrow" w:hAnsi="Arial Narrow" w:cs="Arial"/>
          <w:b/>
          <w:b/>
          <w:sz w:val="24"/>
          <w:szCs w:val="24"/>
        </w:rPr>
      </w:pPr>
      <w:r>
        <w:rPr>
          <w:rFonts w:cs="Arial" w:ascii="Arial Narrow" w:hAnsi="Arial Narrow"/>
          <w:b/>
          <w:sz w:val="24"/>
          <w:szCs w:val="24"/>
        </w:rPr>
        <w:t>Prescriptions relatives aux aspects sanitaires</w:t>
      </w:r>
    </w:p>
    <w:p>
      <w:pPr>
        <w:pStyle w:val="Normal"/>
        <w:spacing w:lineRule="auto" w:line="240"/>
        <w:jc w:val="both"/>
        <w:rPr>
          <w:rFonts w:ascii="Arial Narrow" w:hAnsi="Arial Narrow" w:cs="Arial"/>
          <w:sz w:val="24"/>
          <w:szCs w:val="24"/>
        </w:rPr>
      </w:pPr>
      <w:r>
        <w:rPr>
          <w:rFonts w:cs="Arial" w:ascii="Arial Narrow" w:hAnsi="Arial Narrow"/>
          <w:sz w:val="24"/>
          <w:szCs w:val="24"/>
        </w:rPr>
        <w:t>Conformément aux dispositions réglementaires (Code du travail), le titulaire mettra en place au démarrage des travaux une infirmerie de chantier. Cette infirmerie sera pourvue à la charge de l’entreprise en médicaments essentiels pour la prise en charge des premiers soins des blessés ou malade en lien avec les travaux. À cet effet, un infirmier d’état sera mobilisé pour l’animation de l’infirmerie. À défaut d’une infirmerie de chantier l’entreprise contractera avec une structure sanitaire de la zone du projet pour la prise en charge des soins du personnel.</w:t>
      </w:r>
    </w:p>
    <w:p>
      <w:pPr>
        <w:pStyle w:val="Normal"/>
        <w:spacing w:lineRule="auto" w:line="240"/>
        <w:jc w:val="both"/>
        <w:rPr>
          <w:rFonts w:ascii="Arial Narrow" w:hAnsi="Arial Narrow" w:cs="Arial"/>
          <w:sz w:val="24"/>
          <w:szCs w:val="24"/>
        </w:rPr>
      </w:pPr>
      <w:r>
        <w:rPr>
          <w:rFonts w:cs="Arial" w:ascii="Arial Narrow" w:hAnsi="Arial Narrow"/>
          <w:sz w:val="24"/>
          <w:szCs w:val="24"/>
        </w:rPr>
        <w:t>De même, le personnel de l’entreprise devra faire l’objet de visites médicales régulières pour les plus exposés au cours de la durée du projet. En vue de protéger les personnes en relation avec le projet contre les risques sanitaires pouvant résulter du brassage Personnel/population, il est demandé à l’entreprise d’animer régulièrement des séances de sensibilisation sur les IST/VIH/SIDA ou toutes autres maladies pouvant fragiliser l’état de santé du personnel.</w:t>
      </w:r>
    </w:p>
    <w:p>
      <w:pPr>
        <w:pStyle w:val="Normal"/>
        <w:spacing w:lineRule="auto" w:line="240"/>
        <w:jc w:val="both"/>
        <w:rPr>
          <w:rFonts w:ascii="Arial Narrow" w:hAnsi="Arial Narrow" w:cs="Arial"/>
          <w:b/>
          <w:b/>
          <w:sz w:val="24"/>
          <w:szCs w:val="24"/>
        </w:rPr>
      </w:pPr>
      <w:bookmarkStart w:id="772" w:name="_Toc206211569"/>
      <w:r>
        <w:rPr>
          <w:rFonts w:cs="Arial" w:ascii="Arial Narrow" w:hAnsi="Arial Narrow"/>
          <w:b/>
          <w:sz w:val="24"/>
          <w:szCs w:val="24"/>
        </w:rPr>
        <w:t xml:space="preserve">Prescriptions environnementales spécifiques </w:t>
      </w:r>
      <w:bookmarkEnd w:id="772"/>
      <w:r>
        <w:rPr>
          <w:rFonts w:cs="Arial" w:ascii="Arial Narrow" w:hAnsi="Arial Narrow"/>
          <w:b/>
          <w:sz w:val="24"/>
          <w:szCs w:val="24"/>
        </w:rPr>
        <w:t>à la circulation autour du chantier et de ses sites connexes</w:t>
      </w:r>
    </w:p>
    <w:p>
      <w:pPr>
        <w:pStyle w:val="Normal"/>
        <w:spacing w:lineRule="auto" w:line="240"/>
        <w:jc w:val="both"/>
        <w:rPr>
          <w:rFonts w:ascii="Arial Narrow" w:hAnsi="Arial Narrow" w:cs="Arial"/>
          <w:sz w:val="24"/>
          <w:szCs w:val="24"/>
        </w:rPr>
      </w:pPr>
      <w:r>
        <w:rPr>
          <w:rFonts w:cs="Arial" w:ascii="Arial Narrow" w:hAnsi="Arial Narrow"/>
          <w:sz w:val="24"/>
          <w:szCs w:val="24"/>
        </w:rPr>
        <w:t xml:space="preserve">En phase d’installation comme en phase de fermeture du chantier, les travaux devront prendre en compte les aspects suivants : les zones sensibles ; les paysages particuliers ;  les sites culturels et cultuels ; la limitation des vitesses (20 km/h sur le site de chantier et des carrières/emprunts et 35 km/h dans les déviations temporaires, 80 km/h en rase campagne et 40 km/h dans les agglomérations). </w:t>
      </w:r>
    </w:p>
    <w:p>
      <w:pPr>
        <w:pStyle w:val="Normal"/>
        <w:numPr>
          <w:ilvl w:val="1"/>
          <w:numId w:val="205"/>
        </w:numPr>
        <w:tabs>
          <w:tab w:val="clear" w:pos="708"/>
          <w:tab w:val="left" w:pos="720" w:leader="none"/>
        </w:tabs>
        <w:spacing w:lineRule="auto" w:line="240" w:before="120" w:after="120"/>
        <w:ind w:left="720" w:hanging="360"/>
        <w:jc w:val="both"/>
        <w:rPr>
          <w:rFonts w:ascii="Arial Narrow" w:hAnsi="Arial Narrow" w:cs="Arial"/>
          <w:b/>
          <w:b/>
          <w:sz w:val="24"/>
          <w:szCs w:val="24"/>
        </w:rPr>
      </w:pPr>
      <w:r>
        <w:rPr>
          <w:rFonts w:cs="Arial" w:ascii="Arial Narrow" w:hAnsi="Arial Narrow"/>
          <w:b/>
          <w:sz w:val="24"/>
          <w:szCs w:val="24"/>
        </w:rPr>
        <w:t>Dispositions liées au Plan d’installation de chantier</w:t>
      </w:r>
    </w:p>
    <w:p>
      <w:pPr>
        <w:pStyle w:val="Normal"/>
        <w:spacing w:lineRule="auto" w:line="240"/>
        <w:jc w:val="both"/>
        <w:rPr>
          <w:rFonts w:ascii="Arial Narrow" w:hAnsi="Arial Narrow" w:cs="Arial"/>
          <w:b/>
          <w:b/>
          <w:i/>
          <w:i/>
          <w:sz w:val="24"/>
          <w:szCs w:val="24"/>
        </w:rPr>
      </w:pPr>
      <w:r>
        <w:rPr>
          <w:rFonts w:cs="Arial" w:ascii="Arial Narrow" w:hAnsi="Arial Narrow"/>
          <w:b/>
          <w:i/>
          <w:sz w:val="24"/>
          <w:szCs w:val="24"/>
        </w:rPr>
        <w:t xml:space="preserve">■   </w:t>
      </w:r>
      <w:r>
        <w:rPr>
          <w:rFonts w:cs="Arial" w:ascii="Arial Narrow" w:hAnsi="Arial Narrow"/>
          <w:b/>
          <w:i/>
          <w:sz w:val="24"/>
          <w:szCs w:val="24"/>
        </w:rPr>
        <w:t>Installation de la base vie et des aires de parcage des engins</w:t>
      </w:r>
    </w:p>
    <w:p>
      <w:pPr>
        <w:pStyle w:val="Normal"/>
        <w:spacing w:lineRule="auto" w:line="240"/>
        <w:jc w:val="both"/>
        <w:rPr>
          <w:rFonts w:ascii="Arial Narrow" w:hAnsi="Arial Narrow" w:cs="Arial"/>
          <w:sz w:val="24"/>
          <w:szCs w:val="24"/>
        </w:rPr>
      </w:pPr>
      <w:r>
        <w:rPr>
          <w:rFonts w:cs="Arial" w:ascii="Arial Narrow" w:hAnsi="Arial Narrow"/>
          <w:sz w:val="24"/>
          <w:szCs w:val="24"/>
        </w:rPr>
        <w:t xml:space="preserve">Le choix de ces installations portera sur les zones dégagées de toute végétation. </w:t>
      </w:r>
    </w:p>
    <w:p>
      <w:pPr>
        <w:pStyle w:val="Normal"/>
        <w:spacing w:lineRule="auto" w:line="240"/>
        <w:jc w:val="both"/>
        <w:rPr>
          <w:rFonts w:ascii="Arial Narrow" w:hAnsi="Arial Narrow" w:cs="Arial"/>
          <w:sz w:val="24"/>
          <w:szCs w:val="24"/>
        </w:rPr>
      </w:pPr>
      <w:r>
        <w:rPr>
          <w:rFonts w:cs="Arial" w:ascii="Arial Narrow" w:hAnsi="Arial Narrow"/>
          <w:sz w:val="24"/>
          <w:szCs w:val="24"/>
        </w:rPr>
        <w:t>Les installations seront aussi placées à l’écart des agglomérations pour éviter les nuisances telles que les bruits, les  odeurs d’hydrocarbures, etc. Le Titulaire évitera aussi les zones inondables.</w:t>
      </w:r>
    </w:p>
    <w:p>
      <w:pPr>
        <w:pStyle w:val="Normal"/>
        <w:spacing w:lineRule="auto" w:line="240"/>
        <w:jc w:val="both"/>
        <w:rPr>
          <w:rFonts w:ascii="Arial Narrow" w:hAnsi="Arial Narrow" w:cs="Arial"/>
          <w:sz w:val="24"/>
          <w:szCs w:val="24"/>
        </w:rPr>
      </w:pPr>
      <w:r>
        <w:rPr>
          <w:rFonts w:cs="Arial" w:ascii="Arial Narrow" w:hAnsi="Arial Narrow"/>
          <w:sz w:val="24"/>
          <w:szCs w:val="24"/>
        </w:rPr>
        <w:t xml:space="preserve">La base vie sera installée à plus de 200 m des points d’eau de surface, afin de parer à la pollution des eaux. </w:t>
      </w:r>
    </w:p>
    <w:p>
      <w:pPr>
        <w:pStyle w:val="Normal"/>
        <w:spacing w:lineRule="auto" w:line="240"/>
        <w:jc w:val="both"/>
        <w:rPr>
          <w:rFonts w:ascii="Arial Narrow" w:hAnsi="Arial Narrow" w:cs="Arial"/>
          <w:sz w:val="24"/>
          <w:szCs w:val="24"/>
        </w:rPr>
      </w:pPr>
      <w:r>
        <w:rPr>
          <w:rFonts w:cs="Arial" w:ascii="Arial Narrow" w:hAnsi="Arial Narrow"/>
          <w:sz w:val="24"/>
          <w:szCs w:val="24"/>
        </w:rPr>
        <w:t>Les aires de stockage des produits et matériaux de construction devront être aménagées afin d’assurer une protection efficace du sol et du sous-sol. À la fin des travaux, Le Titulaire devra remettre en état l’ensemble des aires utilisées, notamment l’enlèvement des matériaux restants, l’évacuation des déchets, le nivellement des surfaces, le démontage et l’évacuation des installations.</w:t>
      </w:r>
    </w:p>
    <w:p>
      <w:pPr>
        <w:pStyle w:val="Normal"/>
        <w:spacing w:lineRule="auto" w:line="240"/>
        <w:jc w:val="both"/>
        <w:rPr>
          <w:rFonts w:ascii="Arial Narrow" w:hAnsi="Arial Narrow" w:cs="Arial"/>
          <w:b/>
          <w:b/>
          <w:i/>
          <w:i/>
          <w:sz w:val="24"/>
          <w:szCs w:val="24"/>
        </w:rPr>
      </w:pPr>
      <w:r>
        <w:rPr>
          <w:rFonts w:cs="Arial" w:ascii="Arial Narrow" w:hAnsi="Arial Narrow"/>
          <w:b/>
          <w:i/>
          <w:sz w:val="24"/>
          <w:szCs w:val="24"/>
        </w:rPr>
        <w:t xml:space="preserve">■   </w:t>
      </w:r>
      <w:r>
        <w:rPr>
          <w:rFonts w:cs="Arial" w:ascii="Arial Narrow" w:hAnsi="Arial Narrow"/>
          <w:b/>
          <w:i/>
          <w:sz w:val="24"/>
          <w:szCs w:val="24"/>
        </w:rPr>
        <w:t>Ouverture des déviations, des pistes de servitudes diverses</w:t>
      </w:r>
    </w:p>
    <w:p>
      <w:pPr>
        <w:pStyle w:val="Normal"/>
        <w:spacing w:lineRule="auto" w:line="240"/>
        <w:jc w:val="both"/>
        <w:rPr>
          <w:rFonts w:ascii="Arial Narrow" w:hAnsi="Arial Narrow" w:cs="Arial"/>
          <w:sz w:val="24"/>
          <w:szCs w:val="24"/>
        </w:rPr>
      </w:pPr>
      <w:r>
        <w:rPr>
          <w:rFonts w:cs="Arial" w:ascii="Arial Narrow" w:hAnsi="Arial Narrow"/>
          <w:sz w:val="24"/>
          <w:szCs w:val="24"/>
        </w:rPr>
        <w:t>Le Titulaire évitera l’ouverture incontrôlée de pistes pour l’approvisionnement des matériaux lorsqu’une même piste peut être utilisée à plusieurs fins.</w:t>
      </w:r>
    </w:p>
    <w:p>
      <w:pPr>
        <w:pStyle w:val="Normal"/>
        <w:spacing w:lineRule="auto" w:line="240"/>
        <w:jc w:val="both"/>
        <w:rPr>
          <w:rFonts w:ascii="Arial Narrow" w:hAnsi="Arial Narrow" w:cs="Arial"/>
          <w:sz w:val="24"/>
          <w:szCs w:val="24"/>
        </w:rPr>
      </w:pPr>
      <w:r>
        <w:rPr>
          <w:rFonts w:cs="Arial" w:ascii="Arial Narrow" w:hAnsi="Arial Narrow"/>
          <w:sz w:val="24"/>
          <w:szCs w:val="24"/>
        </w:rPr>
        <w:t>Les arbres sur ces tracés seront préalablement marqués. L’abattage portera sur les sujets marqués.</w:t>
      </w:r>
    </w:p>
    <w:p>
      <w:pPr>
        <w:pStyle w:val="Normal"/>
        <w:spacing w:lineRule="auto" w:line="240"/>
        <w:jc w:val="both"/>
        <w:rPr>
          <w:rFonts w:ascii="Arial Narrow" w:hAnsi="Arial Narrow" w:cs="Arial"/>
          <w:b/>
          <w:b/>
          <w:i/>
          <w:i/>
          <w:sz w:val="24"/>
          <w:szCs w:val="24"/>
        </w:rPr>
      </w:pPr>
      <w:r>
        <w:rPr>
          <w:rFonts w:cs="Arial" w:ascii="Arial Narrow" w:hAnsi="Arial Narrow"/>
          <w:b/>
          <w:i/>
          <w:sz w:val="24"/>
          <w:szCs w:val="24"/>
        </w:rPr>
        <w:t xml:space="preserve">■   </w:t>
      </w:r>
      <w:r>
        <w:rPr>
          <w:rFonts w:cs="Arial" w:ascii="Arial Narrow" w:hAnsi="Arial Narrow"/>
          <w:b/>
          <w:i/>
          <w:sz w:val="24"/>
          <w:szCs w:val="24"/>
        </w:rPr>
        <w:t xml:space="preserve">Débroussaillage </w:t>
      </w:r>
    </w:p>
    <w:p>
      <w:pPr>
        <w:pStyle w:val="Normal"/>
        <w:spacing w:lineRule="auto" w:line="240"/>
        <w:jc w:val="both"/>
        <w:rPr>
          <w:rFonts w:ascii="Arial Narrow" w:hAnsi="Arial Narrow" w:cs="Arial"/>
          <w:sz w:val="24"/>
          <w:szCs w:val="24"/>
        </w:rPr>
      </w:pPr>
      <w:r>
        <w:rPr>
          <w:rFonts w:cs="Arial" w:ascii="Arial Narrow" w:hAnsi="Arial Narrow"/>
          <w:sz w:val="24"/>
          <w:szCs w:val="24"/>
        </w:rPr>
        <w:t>Au moment du débroussaillage, l’emprise sera également arrosée pour éviter les envols de poussière. Par ailleurs, on évitera de détruire les bornes topographiques et autres ouvrages relevant du cadastre.</w:t>
      </w:r>
    </w:p>
    <w:p>
      <w:pPr>
        <w:pStyle w:val="Normal"/>
        <w:spacing w:lineRule="auto" w:line="240"/>
        <w:jc w:val="both"/>
        <w:rPr>
          <w:rFonts w:ascii="Arial Narrow" w:hAnsi="Arial Narrow" w:cs="Arial"/>
          <w:b/>
          <w:b/>
          <w:i/>
          <w:i/>
          <w:sz w:val="24"/>
          <w:szCs w:val="24"/>
        </w:rPr>
      </w:pPr>
      <w:r>
        <w:rPr>
          <w:rFonts w:cs="Arial" w:ascii="Arial Narrow" w:hAnsi="Arial Narrow"/>
          <w:b/>
          <w:i/>
          <w:sz w:val="24"/>
          <w:szCs w:val="24"/>
        </w:rPr>
        <w:t xml:space="preserve">■   </w:t>
      </w:r>
      <w:r>
        <w:rPr>
          <w:rFonts w:cs="Arial" w:ascii="Arial Narrow" w:hAnsi="Arial Narrow"/>
          <w:b/>
          <w:i/>
          <w:sz w:val="24"/>
          <w:szCs w:val="24"/>
        </w:rPr>
        <w:t>Élagage des arbres surplombant la route</w:t>
      </w:r>
    </w:p>
    <w:p>
      <w:pPr>
        <w:pStyle w:val="Normal"/>
        <w:spacing w:lineRule="auto" w:line="240"/>
        <w:jc w:val="both"/>
        <w:rPr>
          <w:rFonts w:ascii="Arial Narrow" w:hAnsi="Arial Narrow" w:cs="Arial"/>
          <w:sz w:val="24"/>
          <w:szCs w:val="24"/>
        </w:rPr>
      </w:pPr>
      <w:r>
        <w:rPr>
          <w:rFonts w:cs="Arial" w:ascii="Arial Narrow" w:hAnsi="Arial Narrow"/>
          <w:sz w:val="24"/>
          <w:szCs w:val="24"/>
        </w:rPr>
        <w:t xml:space="preserve">L’élagage concerne les abords immédiats de la piste, afin d’améliorer l’emprise et de dégager la visibilité. Toutes les branches surplombant la plate-forme seront coupées suivant une verticale passant par la limite de débroussaillement. </w:t>
      </w:r>
    </w:p>
    <w:p>
      <w:pPr>
        <w:pStyle w:val="Normal"/>
        <w:spacing w:lineRule="auto" w:line="240"/>
        <w:jc w:val="both"/>
        <w:rPr>
          <w:rFonts w:ascii="Arial Narrow" w:hAnsi="Arial Narrow" w:cs="Arial"/>
          <w:b/>
          <w:b/>
          <w:i/>
          <w:i/>
          <w:sz w:val="24"/>
          <w:szCs w:val="24"/>
        </w:rPr>
      </w:pPr>
      <w:r>
        <w:rPr>
          <w:rFonts w:cs="Arial" w:ascii="Arial Narrow" w:hAnsi="Arial Narrow"/>
          <w:b/>
          <w:i/>
          <w:sz w:val="24"/>
          <w:szCs w:val="24"/>
        </w:rPr>
        <w:t xml:space="preserve">■   </w:t>
      </w:r>
      <w:r>
        <w:rPr>
          <w:rFonts w:cs="Arial" w:ascii="Arial Narrow" w:hAnsi="Arial Narrow"/>
          <w:b/>
          <w:i/>
          <w:sz w:val="24"/>
          <w:szCs w:val="24"/>
        </w:rPr>
        <w:t>Travaux de terrassement</w:t>
      </w:r>
    </w:p>
    <w:p>
      <w:pPr>
        <w:pStyle w:val="Normal"/>
        <w:spacing w:lineRule="auto" w:line="240"/>
        <w:jc w:val="both"/>
        <w:rPr>
          <w:rFonts w:ascii="Arial Narrow" w:hAnsi="Arial Narrow" w:cs="Arial"/>
          <w:sz w:val="24"/>
          <w:szCs w:val="24"/>
        </w:rPr>
      </w:pPr>
      <w:r>
        <w:rPr>
          <w:rFonts w:cs="Arial" w:ascii="Arial Narrow" w:hAnsi="Arial Narrow"/>
          <w:sz w:val="24"/>
          <w:szCs w:val="24"/>
        </w:rPr>
        <w:t>Les consignes d’arrosage des zones de terrassement seront rigoureusement observées. Les chantiers seront arrosés  autant que la mission de contrôle l’exigera, surtout les tronçons des pistes traversant les cours d’eau et les agglomérations.</w:t>
      </w:r>
    </w:p>
    <w:p>
      <w:pPr>
        <w:pStyle w:val="Normal"/>
        <w:spacing w:lineRule="auto" w:line="240"/>
        <w:jc w:val="both"/>
        <w:rPr>
          <w:rFonts w:ascii="Arial Narrow" w:hAnsi="Arial Narrow" w:cs="Arial"/>
          <w:b/>
          <w:b/>
          <w:i/>
          <w:i/>
          <w:sz w:val="24"/>
          <w:szCs w:val="24"/>
        </w:rPr>
      </w:pPr>
      <w:r>
        <w:rPr>
          <w:rFonts w:cs="Arial" w:ascii="Arial Narrow" w:hAnsi="Arial Narrow"/>
          <w:b/>
          <w:i/>
          <w:sz w:val="24"/>
          <w:szCs w:val="24"/>
        </w:rPr>
        <w:t xml:space="preserve">■    </w:t>
      </w:r>
      <w:r>
        <w:rPr>
          <w:rFonts w:cs="Arial" w:ascii="Arial Narrow" w:hAnsi="Arial Narrow"/>
          <w:b/>
          <w:i/>
          <w:sz w:val="24"/>
          <w:szCs w:val="24"/>
        </w:rPr>
        <w:t>Chargement, transport  et dépôt des matériaux d’apport</w:t>
      </w:r>
    </w:p>
    <w:p>
      <w:pPr>
        <w:pStyle w:val="Normal"/>
        <w:spacing w:lineRule="auto" w:line="240"/>
        <w:jc w:val="both"/>
        <w:rPr>
          <w:rFonts w:ascii="Arial Narrow" w:hAnsi="Arial Narrow" w:cs="Arial"/>
          <w:sz w:val="24"/>
          <w:szCs w:val="24"/>
        </w:rPr>
      </w:pPr>
      <w:r>
        <w:rPr>
          <w:rFonts w:cs="Arial" w:ascii="Arial Narrow" w:hAnsi="Arial Narrow"/>
          <w:sz w:val="24"/>
          <w:szCs w:val="24"/>
        </w:rPr>
        <w:t>Lors de l’exécution des travaux, Le Titulaire doit :</w:t>
      </w:r>
    </w:p>
    <w:p>
      <w:pPr>
        <w:pStyle w:val="Normal"/>
        <w:numPr>
          <w:ilvl w:val="0"/>
          <w:numId w:val="208"/>
        </w:numPr>
        <w:spacing w:lineRule="auto" w:line="240" w:before="120" w:after="120"/>
        <w:jc w:val="both"/>
        <w:rPr>
          <w:rFonts w:ascii="Arial Narrow" w:hAnsi="Arial Narrow" w:cs="Arial"/>
          <w:sz w:val="24"/>
          <w:szCs w:val="24"/>
        </w:rPr>
      </w:pPr>
      <w:r>
        <w:rPr>
          <w:rFonts w:cs="Arial" w:ascii="Arial Narrow" w:hAnsi="Arial Narrow"/>
          <w:sz w:val="24"/>
          <w:szCs w:val="24"/>
        </w:rPr>
        <w:t>prendre les mesures nécessaires pour limiter la vitesse des véhicules sur le chantier par l’installation de panneaux de signalisation et des porteurs de drapeaux ;</w:t>
      </w:r>
    </w:p>
    <w:p>
      <w:pPr>
        <w:pStyle w:val="Normal"/>
        <w:numPr>
          <w:ilvl w:val="0"/>
          <w:numId w:val="208"/>
        </w:numPr>
        <w:spacing w:lineRule="auto" w:line="240" w:before="120" w:after="120"/>
        <w:jc w:val="both"/>
        <w:rPr>
          <w:rFonts w:ascii="Arial Narrow" w:hAnsi="Arial Narrow" w:cs="Arial"/>
          <w:sz w:val="24"/>
          <w:szCs w:val="24"/>
        </w:rPr>
      </w:pPr>
      <w:r>
        <w:rPr>
          <w:rFonts w:cs="Arial" w:ascii="Arial Narrow" w:hAnsi="Arial Narrow"/>
          <w:sz w:val="24"/>
          <w:szCs w:val="24"/>
        </w:rPr>
        <w:t>charger les camions de manière à éviter les pertes de matériaux au cours du transport ;</w:t>
      </w:r>
    </w:p>
    <w:p>
      <w:pPr>
        <w:pStyle w:val="Normal"/>
        <w:numPr>
          <w:ilvl w:val="0"/>
          <w:numId w:val="208"/>
        </w:numPr>
        <w:spacing w:lineRule="auto" w:line="240" w:before="120" w:after="120"/>
        <w:jc w:val="both"/>
        <w:rPr>
          <w:rFonts w:ascii="Arial Narrow" w:hAnsi="Arial Narrow" w:cs="Arial"/>
          <w:sz w:val="24"/>
          <w:szCs w:val="24"/>
        </w:rPr>
      </w:pPr>
      <w:r>
        <w:rPr>
          <w:rFonts w:cs="Arial" w:ascii="Arial Narrow" w:hAnsi="Arial Narrow"/>
          <w:sz w:val="24"/>
          <w:szCs w:val="24"/>
        </w:rPr>
        <w:t>arroser régulièrement les voies de circulation dans les zones habitées ;</w:t>
      </w:r>
    </w:p>
    <w:p>
      <w:pPr>
        <w:pStyle w:val="Normal"/>
        <w:numPr>
          <w:ilvl w:val="0"/>
          <w:numId w:val="208"/>
        </w:numPr>
        <w:spacing w:lineRule="auto" w:line="240" w:before="120" w:after="120"/>
        <w:jc w:val="both"/>
        <w:rPr>
          <w:rFonts w:ascii="Arial Narrow" w:hAnsi="Arial Narrow" w:cs="Arial"/>
          <w:sz w:val="24"/>
          <w:szCs w:val="24"/>
        </w:rPr>
      </w:pPr>
      <w:r>
        <w:rPr>
          <w:rFonts w:cs="Arial" w:ascii="Arial Narrow" w:hAnsi="Arial Narrow"/>
          <w:sz w:val="24"/>
          <w:szCs w:val="24"/>
        </w:rPr>
        <w:t>prévoir des déviations par des pistes ou voies existantes dans la mesure du possible ;</w:t>
      </w:r>
    </w:p>
    <w:p>
      <w:pPr>
        <w:pStyle w:val="Normal"/>
        <w:numPr>
          <w:ilvl w:val="0"/>
          <w:numId w:val="208"/>
        </w:numPr>
        <w:spacing w:lineRule="auto" w:line="240" w:before="120" w:after="120"/>
        <w:jc w:val="both"/>
        <w:rPr>
          <w:rFonts w:ascii="Arial Narrow" w:hAnsi="Arial Narrow" w:cs="Arial"/>
          <w:sz w:val="24"/>
          <w:szCs w:val="24"/>
        </w:rPr>
      </w:pPr>
      <w:r>
        <w:rPr>
          <w:rFonts w:cs="Arial" w:ascii="Arial Narrow" w:hAnsi="Arial Narrow"/>
          <w:sz w:val="24"/>
          <w:szCs w:val="24"/>
        </w:rPr>
        <w:t>le Titulaire organisera la répartition des tas d’un seul côté de la piste sur des distances restreintes ;</w:t>
      </w:r>
    </w:p>
    <w:p>
      <w:pPr>
        <w:pStyle w:val="Normal"/>
        <w:numPr>
          <w:ilvl w:val="0"/>
          <w:numId w:val="208"/>
        </w:numPr>
        <w:spacing w:lineRule="auto" w:line="240" w:before="120" w:after="120"/>
        <w:jc w:val="both"/>
        <w:rPr>
          <w:rFonts w:ascii="Arial Narrow" w:hAnsi="Arial Narrow" w:cs="Arial"/>
          <w:sz w:val="24"/>
          <w:szCs w:val="24"/>
        </w:rPr>
      </w:pPr>
      <w:r>
        <w:rPr>
          <w:rFonts w:cs="Arial" w:ascii="Arial Narrow" w:hAnsi="Arial Narrow"/>
          <w:sz w:val="24"/>
          <w:szCs w:val="24"/>
        </w:rPr>
        <w:t xml:space="preserve">prendre en compte l’accès aux habitations. </w:t>
      </w:r>
    </w:p>
    <w:p>
      <w:pPr>
        <w:pStyle w:val="Normal"/>
        <w:spacing w:lineRule="auto" w:line="240"/>
        <w:jc w:val="both"/>
        <w:rPr>
          <w:rFonts w:ascii="Arial Narrow" w:hAnsi="Arial Narrow" w:cs="Arial"/>
          <w:b/>
          <w:b/>
          <w:i/>
          <w:i/>
          <w:sz w:val="24"/>
          <w:szCs w:val="24"/>
        </w:rPr>
      </w:pPr>
      <w:r>
        <w:rPr>
          <w:rFonts w:cs="Arial" w:ascii="Arial Narrow" w:hAnsi="Arial Narrow"/>
          <w:b/>
          <w:i/>
          <w:sz w:val="24"/>
          <w:szCs w:val="24"/>
        </w:rPr>
        <w:t xml:space="preserve">■    </w:t>
      </w:r>
      <w:r>
        <w:rPr>
          <w:rFonts w:cs="Arial" w:ascii="Arial Narrow" w:hAnsi="Arial Narrow"/>
          <w:b/>
          <w:i/>
          <w:sz w:val="24"/>
          <w:szCs w:val="24"/>
        </w:rPr>
        <w:t xml:space="preserve">Gestion des eaux </w:t>
      </w:r>
    </w:p>
    <w:p>
      <w:pPr>
        <w:pStyle w:val="Normal"/>
        <w:numPr>
          <w:ilvl w:val="0"/>
          <w:numId w:val="208"/>
        </w:numPr>
        <w:spacing w:lineRule="auto" w:line="240"/>
        <w:jc w:val="both"/>
        <w:rPr>
          <w:rFonts w:ascii="Arial Narrow" w:hAnsi="Arial Narrow" w:cs="Arial"/>
          <w:sz w:val="24"/>
          <w:szCs w:val="24"/>
        </w:rPr>
      </w:pPr>
      <w:r>
        <w:rPr>
          <w:rFonts w:cs="Arial" w:ascii="Arial Narrow" w:hAnsi="Arial Narrow"/>
          <w:sz w:val="24"/>
          <w:szCs w:val="24"/>
        </w:rPr>
        <w:t xml:space="preserve">Lorsque l’Entreprise envisage de prélever l’eau au niveau des points d’eau à utilisation multiples (activités domestiques, pastorales, etc.), elle devra en demander l’autorisation des différents utilisateurs. Cette concertation permettra de prévenir les conflits liés à l’usage. </w:t>
      </w:r>
    </w:p>
    <w:p>
      <w:pPr>
        <w:pStyle w:val="Normal"/>
        <w:numPr>
          <w:ilvl w:val="0"/>
          <w:numId w:val="208"/>
        </w:numPr>
        <w:spacing w:lineRule="auto" w:line="240"/>
        <w:jc w:val="both"/>
        <w:rPr>
          <w:rFonts w:ascii="Arial Narrow" w:hAnsi="Arial Narrow" w:cs="Arial"/>
          <w:sz w:val="24"/>
          <w:szCs w:val="24"/>
        </w:rPr>
      </w:pPr>
      <w:r>
        <w:rPr>
          <w:rFonts w:cs="Arial" w:ascii="Arial Narrow" w:hAnsi="Arial Narrow"/>
          <w:sz w:val="24"/>
          <w:szCs w:val="24"/>
        </w:rPr>
        <w:t>Les motopompes utilisées devront être en bon état de fonctionnement afin d’éviter les fuites de carburant et des huiles susceptibles de polluer l’eau affectée à la consommation humaine et animale.</w:t>
      </w:r>
    </w:p>
    <w:p>
      <w:pPr>
        <w:pStyle w:val="Normal"/>
        <w:numPr>
          <w:ilvl w:val="0"/>
          <w:numId w:val="208"/>
        </w:numPr>
        <w:spacing w:lineRule="auto" w:line="240"/>
        <w:jc w:val="both"/>
        <w:rPr>
          <w:rFonts w:ascii="Arial Narrow" w:hAnsi="Arial Narrow" w:cs="Arial"/>
          <w:sz w:val="24"/>
          <w:szCs w:val="24"/>
        </w:rPr>
      </w:pPr>
      <w:r>
        <w:rPr>
          <w:rFonts w:cs="Arial" w:ascii="Arial Narrow" w:hAnsi="Arial Narrow"/>
          <w:sz w:val="24"/>
          <w:szCs w:val="24"/>
        </w:rPr>
        <w:t xml:space="preserve">Il sera formellement interdit tous déversements ou rejets d’eaux usées, d’hydrocarbures et de polluants de toutes natures dans les eaux de surface, les puits, et sur le sol. </w:t>
      </w:r>
    </w:p>
    <w:p>
      <w:pPr>
        <w:pStyle w:val="Normal"/>
        <w:spacing w:lineRule="auto" w:line="240"/>
        <w:jc w:val="both"/>
        <w:rPr>
          <w:rFonts w:ascii="Arial Narrow" w:hAnsi="Arial Narrow" w:cs="Arial"/>
          <w:b/>
          <w:b/>
          <w:i/>
          <w:i/>
          <w:sz w:val="24"/>
          <w:szCs w:val="24"/>
        </w:rPr>
      </w:pPr>
      <w:r>
        <w:rPr>
          <w:rFonts w:cs="Arial" w:ascii="Arial Narrow" w:hAnsi="Arial Narrow"/>
          <w:b/>
          <w:i/>
          <w:sz w:val="24"/>
          <w:szCs w:val="24"/>
        </w:rPr>
        <w:t xml:space="preserve">■    </w:t>
      </w:r>
      <w:r>
        <w:rPr>
          <w:rFonts w:cs="Arial" w:ascii="Arial Narrow" w:hAnsi="Arial Narrow"/>
          <w:b/>
          <w:i/>
          <w:sz w:val="24"/>
          <w:szCs w:val="24"/>
        </w:rPr>
        <w:t>Construction des ouvrages d’assainissement</w:t>
      </w:r>
    </w:p>
    <w:p>
      <w:pPr>
        <w:pStyle w:val="Normal"/>
        <w:numPr>
          <w:ilvl w:val="0"/>
          <w:numId w:val="208"/>
        </w:numPr>
        <w:spacing w:lineRule="auto" w:line="240"/>
        <w:jc w:val="both"/>
        <w:rPr>
          <w:rFonts w:ascii="Arial Narrow" w:hAnsi="Arial Narrow" w:cs="Arial"/>
          <w:sz w:val="24"/>
          <w:szCs w:val="24"/>
        </w:rPr>
      </w:pPr>
      <w:r>
        <w:rPr>
          <w:rFonts w:cs="Arial" w:ascii="Arial Narrow" w:hAnsi="Arial Narrow"/>
          <w:sz w:val="24"/>
          <w:szCs w:val="24"/>
        </w:rPr>
        <w:t>Le Titulaire devra veiller à ce que la terre provenant des travaux soit enlevée afin d’assurer la propreté des lieux et le bon fonctionnement des ouvrages.</w:t>
      </w:r>
    </w:p>
    <w:p>
      <w:pPr>
        <w:pStyle w:val="Normal"/>
        <w:spacing w:lineRule="auto" w:line="240"/>
        <w:jc w:val="both"/>
        <w:rPr>
          <w:rFonts w:ascii="Arial Narrow" w:hAnsi="Arial Narrow" w:cs="Arial"/>
          <w:b/>
          <w:b/>
          <w:i/>
          <w:i/>
          <w:sz w:val="24"/>
          <w:szCs w:val="24"/>
        </w:rPr>
      </w:pPr>
      <w:r>
        <w:rPr>
          <w:rFonts w:cs="Arial" w:ascii="Arial Narrow" w:hAnsi="Arial Narrow"/>
          <w:b/>
          <w:i/>
          <w:sz w:val="24"/>
          <w:szCs w:val="24"/>
        </w:rPr>
        <w:t xml:space="preserve">■    </w:t>
      </w:r>
      <w:r>
        <w:rPr>
          <w:rFonts w:cs="Arial" w:ascii="Arial Narrow" w:hAnsi="Arial Narrow"/>
          <w:b/>
          <w:i/>
          <w:sz w:val="24"/>
          <w:szCs w:val="24"/>
        </w:rPr>
        <w:t xml:space="preserve">Repli du chantier et du matériel </w:t>
      </w:r>
    </w:p>
    <w:p>
      <w:pPr>
        <w:pStyle w:val="Normal"/>
        <w:spacing w:lineRule="auto" w:line="240"/>
        <w:jc w:val="both"/>
        <w:rPr>
          <w:rFonts w:ascii="Arial Narrow" w:hAnsi="Arial Narrow" w:cs="Arial"/>
          <w:sz w:val="24"/>
          <w:szCs w:val="24"/>
        </w:rPr>
      </w:pPr>
      <w:r>
        <w:rPr>
          <w:rFonts w:cs="Arial" w:ascii="Arial Narrow" w:hAnsi="Arial Narrow"/>
          <w:sz w:val="24"/>
          <w:szCs w:val="24"/>
        </w:rPr>
        <w:t xml:space="preserve">À la fin des travaux, le Titulaire réalisera tous les travaux nécessaires à la remise en état des lieux. Le Titulaire devra replier tout son matériel (engins et matériaux). Il ne pourra abandonner aucun équipement ni matériaux sur le site ni dans les environs. Après le repli du matériel, un procès-verbal constatant la remise en état du site devra être dressé et joint au PV de la  réception des travaux.  </w:t>
      </w:r>
    </w:p>
    <w:p>
      <w:pPr>
        <w:pStyle w:val="ListParagraph"/>
        <w:numPr>
          <w:ilvl w:val="1"/>
          <w:numId w:val="205"/>
        </w:numPr>
        <w:suppressAutoHyphens w:val="false"/>
        <w:spacing w:lineRule="auto" w:line="240" w:before="120" w:after="120"/>
        <w:contextualSpacing/>
        <w:jc w:val="both"/>
        <w:textAlignment w:val="auto"/>
        <w:rPr>
          <w:rFonts w:ascii="Arial Narrow" w:hAnsi="Arial Narrow" w:cs="Arial"/>
          <w:b/>
          <w:b/>
          <w:sz w:val="24"/>
          <w:szCs w:val="24"/>
        </w:rPr>
      </w:pPr>
      <w:bookmarkStart w:id="773" w:name="_Toc206211570"/>
      <w:r>
        <w:rPr>
          <w:rFonts w:cs="Arial" w:ascii="Arial Narrow" w:hAnsi="Arial Narrow"/>
          <w:b/>
          <w:sz w:val="24"/>
          <w:szCs w:val="24"/>
        </w:rPr>
        <w:t>Dispositions diverses</w:t>
      </w:r>
      <w:bookmarkEnd w:id="773"/>
    </w:p>
    <w:p>
      <w:pPr>
        <w:pStyle w:val="Normal"/>
        <w:spacing w:lineRule="auto" w:line="240"/>
        <w:jc w:val="both"/>
        <w:rPr>
          <w:rFonts w:ascii="Arial Narrow" w:hAnsi="Arial Narrow" w:cs="Arial"/>
          <w:b/>
          <w:b/>
          <w:i/>
          <w:i/>
          <w:sz w:val="24"/>
          <w:szCs w:val="24"/>
        </w:rPr>
      </w:pPr>
      <w:r>
        <w:rPr>
          <w:rFonts w:cs="Arial" w:ascii="Arial Narrow" w:hAnsi="Arial Narrow"/>
          <w:b/>
          <w:i/>
          <w:sz w:val="24"/>
          <w:szCs w:val="24"/>
        </w:rPr>
        <w:t>Information, sensibilisation du personnel du chantier sur les enjeux environnementaux du projet, les réalités socioculturelles, les risques éventuels d’accidents et de transmission des IST et du SIDA</w:t>
      </w:r>
    </w:p>
    <w:p>
      <w:pPr>
        <w:pStyle w:val="Normal"/>
        <w:spacing w:lineRule="auto" w:line="240"/>
        <w:jc w:val="both"/>
        <w:rPr>
          <w:rFonts w:ascii="Arial Narrow" w:hAnsi="Arial Narrow" w:cs="Arial"/>
          <w:sz w:val="24"/>
          <w:szCs w:val="24"/>
        </w:rPr>
      </w:pPr>
      <w:r>
        <w:rPr>
          <w:rFonts w:cs="Arial" w:ascii="Arial Narrow" w:hAnsi="Arial Narrow"/>
          <w:sz w:val="24"/>
          <w:szCs w:val="24"/>
        </w:rPr>
        <w:t xml:space="preserve">Le comité de surveillance des travaux conduira une campagne d’information et de sensibilisation des riverains et du personnel de chantier pendant toute la durée des travaux. </w:t>
      </w:r>
    </w:p>
    <w:p>
      <w:pPr>
        <w:pStyle w:val="Normal"/>
        <w:spacing w:lineRule="auto" w:line="240"/>
        <w:jc w:val="both"/>
        <w:rPr>
          <w:rFonts w:ascii="Arial Narrow" w:hAnsi="Arial Narrow" w:cs="Arial"/>
          <w:sz w:val="24"/>
          <w:szCs w:val="24"/>
        </w:rPr>
      </w:pPr>
      <w:r>
        <w:rPr>
          <w:rFonts w:cs="Arial" w:ascii="Arial Narrow" w:hAnsi="Arial Narrow"/>
          <w:sz w:val="24"/>
          <w:szCs w:val="24"/>
        </w:rPr>
        <w:t>Afin de minimiser les risques d’accidents et les nuisances diverses pour les populations et la faune, un règlement interne doit mentionner spécifiquement :</w:t>
      </w:r>
    </w:p>
    <w:p>
      <w:pPr>
        <w:pStyle w:val="Normal"/>
        <w:numPr>
          <w:ilvl w:val="0"/>
          <w:numId w:val="209"/>
        </w:numPr>
        <w:spacing w:lineRule="auto" w:line="240" w:before="120" w:after="120"/>
        <w:jc w:val="both"/>
        <w:rPr>
          <w:rFonts w:ascii="Arial Narrow" w:hAnsi="Arial Narrow" w:cs="Arial"/>
          <w:sz w:val="24"/>
          <w:szCs w:val="24"/>
        </w:rPr>
      </w:pPr>
      <w:r>
        <w:rPr>
          <w:rFonts w:cs="Arial" w:ascii="Arial Narrow" w:hAnsi="Arial Narrow"/>
          <w:sz w:val="24"/>
          <w:szCs w:val="24"/>
        </w:rPr>
        <w:t>les règles de sécurité (vitesse des véhicules, l’interdiction de la circulation des engins lourds durant la nuit dans les agglomérations) ;</w:t>
      </w:r>
    </w:p>
    <w:p>
      <w:pPr>
        <w:pStyle w:val="Normal"/>
        <w:numPr>
          <w:ilvl w:val="0"/>
          <w:numId w:val="209"/>
        </w:numPr>
        <w:spacing w:lineRule="auto" w:line="240" w:before="120" w:after="120"/>
        <w:jc w:val="both"/>
        <w:rPr>
          <w:rFonts w:ascii="Arial Narrow" w:hAnsi="Arial Narrow" w:cs="Arial"/>
          <w:sz w:val="24"/>
          <w:szCs w:val="24"/>
        </w:rPr>
      </w:pPr>
      <w:r>
        <w:rPr>
          <w:rFonts w:cs="Arial" w:ascii="Arial Narrow" w:hAnsi="Arial Narrow"/>
          <w:sz w:val="24"/>
          <w:szCs w:val="24"/>
        </w:rPr>
        <w:t>l’interdiction de la chasse, l’utilisation abusive de bois de chauffe ;</w:t>
      </w:r>
    </w:p>
    <w:p>
      <w:pPr>
        <w:pStyle w:val="Normal"/>
        <w:numPr>
          <w:ilvl w:val="0"/>
          <w:numId w:val="209"/>
        </w:numPr>
        <w:spacing w:lineRule="auto" w:line="240" w:before="120" w:after="120"/>
        <w:jc w:val="both"/>
        <w:rPr>
          <w:rFonts w:ascii="Arial Narrow" w:hAnsi="Arial Narrow" w:cs="Arial"/>
          <w:sz w:val="24"/>
          <w:szCs w:val="24"/>
        </w:rPr>
      </w:pPr>
      <w:r>
        <w:rPr>
          <w:rFonts w:cs="Arial" w:ascii="Arial Narrow" w:hAnsi="Arial Narrow"/>
          <w:sz w:val="24"/>
          <w:szCs w:val="24"/>
        </w:rPr>
        <w:t>le respect des us et coutumes des populations et des relations humaines d’une manière générale ;</w:t>
      </w:r>
    </w:p>
    <w:p>
      <w:pPr>
        <w:pStyle w:val="Normal"/>
        <w:numPr>
          <w:ilvl w:val="0"/>
          <w:numId w:val="209"/>
        </w:numPr>
        <w:spacing w:lineRule="auto" w:line="240" w:before="120" w:after="120"/>
        <w:jc w:val="both"/>
        <w:rPr>
          <w:rFonts w:ascii="Arial Narrow" w:hAnsi="Arial Narrow" w:cs="Arial"/>
          <w:sz w:val="24"/>
          <w:szCs w:val="24"/>
        </w:rPr>
      </w:pPr>
      <w:r>
        <w:rPr>
          <w:rFonts w:cs="Arial" w:ascii="Arial Narrow" w:hAnsi="Arial Narrow"/>
          <w:sz w:val="24"/>
          <w:szCs w:val="24"/>
        </w:rPr>
        <w:t>les mesures de préservation contre les IST et le SIDA.</w:t>
      </w:r>
    </w:p>
    <w:p>
      <w:pPr>
        <w:pStyle w:val="Normal"/>
        <w:spacing w:lineRule="auto" w:line="240"/>
        <w:jc w:val="both"/>
        <w:rPr>
          <w:rFonts w:ascii="Arial Narrow" w:hAnsi="Arial Narrow" w:cs="Arial"/>
          <w:sz w:val="24"/>
          <w:szCs w:val="24"/>
        </w:rPr>
      </w:pPr>
      <w:r>
        <w:rPr>
          <w:rFonts w:cs="Arial" w:ascii="Arial Narrow" w:hAnsi="Arial Narrow"/>
          <w:sz w:val="24"/>
          <w:szCs w:val="24"/>
        </w:rPr>
        <w:t>Le règlement intérieur devra être affiché visiblement dans les diverses installations.</w:t>
      </w:r>
    </w:p>
    <w:p>
      <w:pPr>
        <w:pStyle w:val="Normal"/>
        <w:numPr>
          <w:ilvl w:val="1"/>
          <w:numId w:val="205"/>
        </w:numPr>
        <w:tabs>
          <w:tab w:val="clear" w:pos="708"/>
          <w:tab w:val="left" w:pos="720" w:leader="none"/>
        </w:tabs>
        <w:spacing w:lineRule="auto" w:line="240" w:before="120" w:after="120"/>
        <w:ind w:left="720" w:hanging="360"/>
        <w:jc w:val="both"/>
        <w:rPr>
          <w:rFonts w:ascii="Arial Narrow" w:hAnsi="Arial Narrow" w:cs="Arial"/>
          <w:b/>
          <w:b/>
          <w:sz w:val="24"/>
          <w:szCs w:val="24"/>
        </w:rPr>
      </w:pPr>
      <w:r>
        <w:rPr>
          <w:rFonts w:cs="Arial" w:ascii="Arial Narrow" w:hAnsi="Arial Narrow"/>
          <w:b/>
          <w:sz w:val="24"/>
          <w:szCs w:val="24"/>
        </w:rPr>
        <w:t xml:space="preserve">Dispositions liées à la sécurité </w:t>
      </w:r>
    </w:p>
    <w:p>
      <w:pPr>
        <w:pStyle w:val="Normal"/>
        <w:spacing w:lineRule="auto" w:line="240"/>
        <w:jc w:val="both"/>
        <w:rPr>
          <w:rFonts w:ascii="Arial Narrow" w:hAnsi="Arial Narrow" w:cs="Arial"/>
          <w:sz w:val="24"/>
          <w:szCs w:val="24"/>
        </w:rPr>
      </w:pPr>
      <w:r>
        <w:rPr>
          <w:rFonts w:cs="Arial" w:ascii="Arial Narrow" w:hAnsi="Arial Narrow"/>
          <w:sz w:val="24"/>
          <w:szCs w:val="24"/>
        </w:rPr>
        <w:t>Des dispositions de sécurité seront prises pour les populations riveraines au site : le chantier sera balisé et signalé par un pancartage.</w:t>
      </w:r>
    </w:p>
    <w:p>
      <w:pPr>
        <w:pStyle w:val="Normal"/>
        <w:spacing w:lineRule="auto" w:line="240"/>
        <w:jc w:val="both"/>
        <w:rPr>
          <w:rFonts w:ascii="Arial Narrow" w:hAnsi="Arial Narrow" w:cs="Arial"/>
          <w:sz w:val="24"/>
          <w:szCs w:val="24"/>
        </w:rPr>
      </w:pPr>
      <w:r>
        <w:rPr>
          <w:rFonts w:cs="Arial" w:ascii="Arial Narrow" w:hAnsi="Arial Narrow"/>
          <w:sz w:val="24"/>
          <w:szCs w:val="24"/>
        </w:rPr>
        <w:t>Des barrières seront dressées pour empêcher le public et les personnes étrangères de pénétrer dans les chantiers</w:t>
      </w:r>
    </w:p>
    <w:p>
      <w:pPr>
        <w:pStyle w:val="Normal"/>
        <w:numPr>
          <w:ilvl w:val="1"/>
          <w:numId w:val="205"/>
        </w:numPr>
        <w:tabs>
          <w:tab w:val="clear" w:pos="708"/>
          <w:tab w:val="left" w:pos="720" w:leader="none"/>
        </w:tabs>
        <w:spacing w:lineRule="auto" w:line="240" w:before="120" w:after="120"/>
        <w:ind w:left="720" w:hanging="360"/>
        <w:jc w:val="both"/>
        <w:rPr>
          <w:rFonts w:ascii="Arial Narrow" w:hAnsi="Arial Narrow" w:cs="Arial"/>
          <w:b/>
          <w:b/>
          <w:sz w:val="24"/>
          <w:szCs w:val="24"/>
        </w:rPr>
      </w:pPr>
      <w:r>
        <w:rPr>
          <w:rFonts w:cs="Arial" w:ascii="Arial Narrow" w:hAnsi="Arial Narrow"/>
          <w:b/>
          <w:sz w:val="24"/>
          <w:szCs w:val="24"/>
        </w:rPr>
        <w:t>Dispositions liées à la protection du personnel de chantier</w:t>
      </w:r>
    </w:p>
    <w:p>
      <w:pPr>
        <w:pStyle w:val="Normal"/>
        <w:spacing w:lineRule="auto" w:line="240"/>
        <w:jc w:val="both"/>
        <w:rPr>
          <w:rFonts w:ascii="Arial Narrow" w:hAnsi="Arial Narrow" w:cs="Arial"/>
          <w:sz w:val="24"/>
          <w:szCs w:val="24"/>
        </w:rPr>
      </w:pPr>
      <w:r>
        <w:rPr>
          <w:rFonts w:cs="Arial" w:ascii="Arial Narrow" w:hAnsi="Arial Narrow"/>
          <w:sz w:val="24"/>
          <w:szCs w:val="24"/>
        </w:rPr>
        <w:t>Le Titulaire doit munir ses ouvriers des équipements de sécurité nécessaires et adéquats, notamment pour les postes de travail de :</w:t>
      </w:r>
    </w:p>
    <w:p>
      <w:pPr>
        <w:pStyle w:val="Normal"/>
        <w:numPr>
          <w:ilvl w:val="0"/>
          <w:numId w:val="210"/>
        </w:numPr>
        <w:spacing w:lineRule="auto" w:line="240" w:before="0" w:after="0"/>
        <w:jc w:val="both"/>
        <w:rPr>
          <w:rFonts w:ascii="Arial Narrow" w:hAnsi="Arial Narrow" w:cs="Arial"/>
          <w:sz w:val="24"/>
          <w:szCs w:val="24"/>
        </w:rPr>
      </w:pPr>
      <w:r>
        <w:rPr>
          <w:rFonts w:cs="Arial" w:ascii="Arial Narrow" w:hAnsi="Arial Narrow"/>
          <w:sz w:val="24"/>
          <w:szCs w:val="24"/>
        </w:rPr>
        <w:t>carrières : avec masques à poussière, casques antibruit, chaussures de sécurité ;</w:t>
      </w:r>
    </w:p>
    <w:p>
      <w:pPr>
        <w:pStyle w:val="Normal"/>
        <w:numPr>
          <w:ilvl w:val="0"/>
          <w:numId w:val="210"/>
        </w:numPr>
        <w:spacing w:lineRule="auto" w:line="240" w:before="0" w:after="0"/>
        <w:jc w:val="both"/>
        <w:rPr>
          <w:rFonts w:ascii="Arial Narrow" w:hAnsi="Arial Narrow" w:cs="Arial"/>
          <w:sz w:val="24"/>
          <w:szCs w:val="24"/>
        </w:rPr>
      </w:pPr>
      <w:r>
        <w:rPr>
          <w:rFonts w:cs="Arial" w:ascii="Arial Narrow" w:hAnsi="Arial Narrow"/>
          <w:sz w:val="24"/>
          <w:szCs w:val="24"/>
        </w:rPr>
        <w:t>terrassement : masques à poussière, bottes ;</w:t>
      </w:r>
    </w:p>
    <w:p>
      <w:pPr>
        <w:pStyle w:val="Normal"/>
        <w:numPr>
          <w:ilvl w:val="0"/>
          <w:numId w:val="210"/>
        </w:numPr>
        <w:spacing w:lineRule="auto" w:line="240" w:before="0" w:after="0"/>
        <w:jc w:val="both"/>
        <w:rPr>
          <w:rFonts w:ascii="Arial Narrow" w:hAnsi="Arial Narrow" w:cs="Arial"/>
          <w:sz w:val="24"/>
          <w:szCs w:val="24"/>
        </w:rPr>
      </w:pPr>
      <w:r>
        <w:rPr>
          <w:rFonts w:cs="Arial" w:ascii="Arial Narrow" w:hAnsi="Arial Narrow"/>
          <w:sz w:val="24"/>
          <w:szCs w:val="24"/>
        </w:rPr>
        <w:t>ferraillage et soudure : gants, lunettes, bottes ;</w:t>
      </w:r>
    </w:p>
    <w:p>
      <w:pPr>
        <w:pStyle w:val="Normal"/>
        <w:spacing w:lineRule="auto" w:line="240"/>
        <w:jc w:val="both"/>
        <w:rPr>
          <w:rFonts w:ascii="Arial Narrow" w:hAnsi="Arial Narrow" w:cs="Arial"/>
          <w:b/>
          <w:b/>
          <w:sz w:val="24"/>
          <w:szCs w:val="24"/>
        </w:rPr>
      </w:pPr>
      <w:r>
        <w:rPr>
          <w:rFonts w:cs="Arial" w:ascii="Arial Narrow" w:hAnsi="Arial Narrow"/>
          <w:b/>
          <w:sz w:val="24"/>
          <w:szCs w:val="24"/>
        </w:rPr>
      </w:r>
    </w:p>
    <w:p>
      <w:pPr>
        <w:pStyle w:val="Normal"/>
        <w:spacing w:lineRule="auto" w:line="240"/>
        <w:jc w:val="both"/>
        <w:rPr>
          <w:rFonts w:ascii="Arial Narrow" w:hAnsi="Arial Narrow" w:cs="Arial"/>
          <w:b/>
          <w:b/>
          <w:sz w:val="24"/>
          <w:szCs w:val="24"/>
        </w:rPr>
      </w:pPr>
      <w:r>
        <w:rPr>
          <w:rFonts w:cs="Arial" w:ascii="Arial Narrow" w:hAnsi="Arial Narrow"/>
          <w:b/>
          <w:sz w:val="24"/>
          <w:szCs w:val="24"/>
        </w:rPr>
        <w:t>Réglementations</w:t>
      </w:r>
    </w:p>
    <w:p>
      <w:pPr>
        <w:pStyle w:val="Normal"/>
        <w:spacing w:lineRule="auto" w:line="240"/>
        <w:jc w:val="both"/>
        <w:rPr>
          <w:rFonts w:ascii="Arial Narrow" w:hAnsi="Arial Narrow" w:cs="Arial"/>
          <w:sz w:val="24"/>
          <w:szCs w:val="24"/>
        </w:rPr>
      </w:pPr>
      <w:r>
        <w:rPr>
          <w:rFonts w:cs="Arial" w:ascii="Arial Narrow" w:hAnsi="Arial Narrow"/>
          <w:sz w:val="24"/>
          <w:szCs w:val="24"/>
        </w:rPr>
        <w:t>Le titulaire devra demander les autorisations prévues par les textes et règlements en vigueur et prendra à sa charge tous les frais y afférents, y compris les taxes d’exploitation et les frais de dédommagements éventuels aux propriétaires.</w:t>
      </w:r>
    </w:p>
    <w:p>
      <w:pPr>
        <w:pStyle w:val="Normal"/>
        <w:spacing w:lineRule="auto" w:line="240"/>
        <w:jc w:val="both"/>
        <w:rPr>
          <w:rFonts w:ascii="Arial Narrow" w:hAnsi="Arial Narrow" w:cs="Arial"/>
          <w:sz w:val="24"/>
          <w:szCs w:val="24"/>
        </w:rPr>
      </w:pPr>
      <w:r>
        <w:rPr>
          <w:rFonts w:cs="Arial" w:ascii="Arial Narrow" w:hAnsi="Arial Narrow"/>
          <w:sz w:val="24"/>
          <w:szCs w:val="24"/>
        </w:rPr>
        <w:t>Le Titulaire devra procéder à l’arrosage régulier des rampes pour réduire l’envol des poussières.</w:t>
      </w:r>
    </w:p>
    <w:p>
      <w:pPr>
        <w:pStyle w:val="Normal"/>
        <w:spacing w:lineRule="auto" w:line="240"/>
        <w:jc w:val="both"/>
        <w:rPr>
          <w:rFonts w:ascii="Arial Narrow" w:hAnsi="Arial Narrow" w:cs="Arial"/>
          <w:sz w:val="24"/>
          <w:szCs w:val="24"/>
        </w:rPr>
      </w:pPr>
      <w:r>
        <w:rPr>
          <w:rFonts w:cs="Arial" w:ascii="Arial Narrow" w:hAnsi="Arial Narrow"/>
          <w:sz w:val="24"/>
          <w:szCs w:val="24"/>
        </w:rPr>
        <w:t>La surface à découvrir doit être limitée au strict minimum et les arbres de qualité devront être préservés et protégés.</w:t>
      </w:r>
    </w:p>
    <w:p>
      <w:pPr>
        <w:pStyle w:val="Normal"/>
        <w:spacing w:lineRule="auto" w:line="240"/>
        <w:jc w:val="both"/>
        <w:rPr>
          <w:rFonts w:ascii="Arial Narrow" w:hAnsi="Arial Narrow" w:cs="Arial"/>
          <w:b/>
          <w:b/>
          <w:sz w:val="24"/>
          <w:szCs w:val="24"/>
        </w:rPr>
      </w:pPr>
      <w:r>
        <w:rPr>
          <w:rFonts w:cs="Arial" w:ascii="Arial Narrow" w:hAnsi="Arial Narrow"/>
          <w:b/>
          <w:sz w:val="24"/>
          <w:szCs w:val="24"/>
        </w:rPr>
        <w:t>Sanctions et Pénalités</w:t>
      </w:r>
    </w:p>
    <w:p>
      <w:pPr>
        <w:pStyle w:val="Normal"/>
        <w:spacing w:lineRule="auto" w:line="240"/>
        <w:jc w:val="both"/>
        <w:rPr>
          <w:rFonts w:ascii="Arial Narrow" w:hAnsi="Arial Narrow" w:cs="Arial"/>
          <w:sz w:val="24"/>
          <w:szCs w:val="24"/>
        </w:rPr>
      </w:pPr>
      <w:r>
        <w:rPr>
          <w:rFonts w:cs="Arial" w:ascii="Arial Narrow" w:hAnsi="Arial Narrow"/>
          <w:sz w:val="24"/>
          <w:szCs w:val="24"/>
        </w:rPr>
        <w:t>En vertu des dispositions contractuelles des travaux, le non-respect des présentes clauses dans le cadre de l’exécution d’un projet expose le contrevenant, lorsqu’il refuse de signer le procès-verbal de réception provisoire ou définitive des travaux, par la commission de réception, au blocage de la retenue de garantie de bonne fin.</w:t>
      </w:r>
    </w:p>
    <w:p>
      <w:pPr>
        <w:pStyle w:val="Normal"/>
        <w:spacing w:lineRule="auto" w:line="240"/>
        <w:jc w:val="both"/>
        <w:rPr>
          <w:rFonts w:ascii="Arial Narrow" w:hAnsi="Arial Narrow" w:cs="Arial"/>
          <w:b/>
          <w:b/>
          <w:sz w:val="24"/>
          <w:szCs w:val="24"/>
        </w:rPr>
      </w:pPr>
      <w:r>
        <w:rPr>
          <w:rFonts w:cs="Arial" w:ascii="Arial Narrow" w:hAnsi="Arial Narrow"/>
          <w:b/>
          <w:sz w:val="24"/>
          <w:szCs w:val="24"/>
        </w:rPr>
        <w:t>Notification</w:t>
      </w:r>
    </w:p>
    <w:p>
      <w:pPr>
        <w:pStyle w:val="Normal"/>
        <w:spacing w:lineRule="auto" w:line="240"/>
        <w:jc w:val="both"/>
        <w:rPr>
          <w:rFonts w:ascii="Arial Narrow" w:hAnsi="Arial Narrow" w:cs="Arial"/>
          <w:sz w:val="24"/>
          <w:szCs w:val="24"/>
        </w:rPr>
      </w:pPr>
      <w:r>
        <w:rPr>
          <w:rFonts w:cs="Arial" w:ascii="Arial Narrow" w:hAnsi="Arial Narrow"/>
          <w:sz w:val="24"/>
          <w:szCs w:val="24"/>
        </w:rPr>
        <w:t>Toute infraction aux prescriptions dûment notifiées au Titulaire par le Contrôle doit être redressée. La reprise des travaux ou les travaux supplémentaires découlant du non-respect des clauses est à la charge du Titulaire. À la fin des travaux, le Titulaire réalisera tous les travaux nécessaires à la remise en état des lieux. Il devra replier tout son matériel, engins et matériaux. Il ne pourra abandonner aucun équipement ni matériaux sur le site, ni dans les environs.</w:t>
      </w:r>
    </w:p>
    <w:p>
      <w:pPr>
        <w:pStyle w:val="Normal"/>
        <w:spacing w:lineRule="auto" w:line="240" w:before="0" w:after="0"/>
        <w:rPr>
          <w:rFonts w:ascii="Tw Cen MT" w:hAnsi="Tw Cen MT"/>
          <w:sz w:val="24"/>
          <w:szCs w:val="24"/>
        </w:rPr>
      </w:pPr>
      <w:r>
        <w:rPr/>
      </w:r>
    </w:p>
    <w:sectPr>
      <w:footerReference w:type="default" r:id="rId12"/>
      <w:type w:val="nextPage"/>
      <w:pgSz w:w="11906" w:h="16838"/>
      <w:pgMar w:left="1134" w:right="1134" w:gutter="0" w:header="0" w:top="1134" w:footer="709"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Arial">
    <w:charset w:val="01"/>
    <w:family w:val="roman"/>
    <w:pitch w:val="variable"/>
  </w:font>
  <w:font w:name="Helvetica">
    <w:altName w:val="Arial"/>
    <w:charset w:val="01"/>
    <w:family w:val="roman"/>
    <w:pitch w:val="variable"/>
  </w:font>
  <w:font w:name="Tahoma">
    <w:charset w:val="01"/>
    <w:family w:val="roman"/>
    <w:pitch w:val="variable"/>
  </w:font>
  <w:font w:name="Segoe UI">
    <w:charset w:val="01"/>
    <w:family w:val="roman"/>
    <w:pitch w:val="variable"/>
  </w:font>
  <w:font w:name="Tw Cen MT">
    <w:charset w:val="01"/>
    <w:family w:val="roman"/>
    <w:pitch w:val="variable"/>
  </w:font>
  <w:font w:name="Arial Narrow">
    <w:charset w:val="01"/>
    <w:family w:val="roman"/>
    <w:pitch w:val="variable"/>
  </w:font>
  <w:font w:name="Courier New">
    <w:charset w:val="01"/>
    <w:family w:val="roman"/>
    <w:pitch w:val="variable"/>
  </w:font>
  <w:font w:name="Trebuchet MS">
    <w:charset w:val="01"/>
    <w:family w:val="roman"/>
    <w:pitch w:val="variable"/>
  </w:font>
  <w:font w:name="Cambria">
    <w:charset w:val="01"/>
    <w:family w:val="roman"/>
    <w:pitch w:val="variable"/>
  </w:font>
  <w:font w:name="Liberation Sans">
    <w:altName w:val="Arial"/>
    <w:charset w:val="01"/>
    <w:family w:val="roman"/>
    <w:pitch w:val="variable"/>
  </w:font>
  <w:font w:name="Arial Unicode MS">
    <w:charset w:val="01"/>
    <w:family w:val="roman"/>
    <w:pitch w:val="variable"/>
  </w:font>
  <w:font w:name="Bookman Old Style">
    <w:charset w:val="01"/>
    <w:family w:val="roman"/>
    <w:pitch w:val="variable"/>
  </w:font>
  <w:font w:name="Verdana">
    <w:charset w:val="01"/>
    <w:family w:val="roman"/>
    <w:pitch w:val="variable"/>
  </w:font>
  <w:font w:name="Palatino">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rebuchet MS">
    <w:charset w:val="01"/>
    <w:family w:val="swiss"/>
    <w:pitch w:val="default"/>
  </w:font>
  <w:font w:name="Arial Narrow">
    <w:charset w:val="01"/>
    <w:family w:val="swiss"/>
    <w:pitch w:val="default"/>
  </w:font>
  <w:font w:name="OpenSymbol">
    <w:altName w:val="Arial Unicode MS"/>
    <w:charset w:val="01"/>
    <w:family w:val="auto"/>
    <w:pitch w:val="variable"/>
  </w:font>
  <w:font w:name="Bookman Old Style">
    <w:charset w:val="01"/>
    <w:family w:val="roman"/>
    <w:pitch w:val="default"/>
  </w:font>
  <w:font w:name="Times New Roman">
    <w:charset w:val="01"/>
    <w:family w:val="roman"/>
    <w:pitch w:val="default"/>
  </w:font>
  <w:font w:name="Garamond">
    <w:charset w:val="01"/>
    <w:family w:val="roman"/>
    <w:pitch w:val="default"/>
  </w:font>
  <w:font w:name="Calibri">
    <w:charset w:val="01"/>
    <w:family w:val="swiss"/>
    <w:pitch w:val="default"/>
  </w:font>
  <w:font w:name="Helvetica">
    <w:altName w:val="Arial"/>
    <w:charset w:val="01"/>
    <w:family w:val="swiss"/>
    <w:pitch w:val="default"/>
  </w:font>
  <w:font w:name="Arial">
    <w:charset w:val="01"/>
    <w:family w:val="swiss"/>
    <w:pitch w:val="default"/>
  </w:font>
  <w:font w:name="Segoe UI Symbol">
    <w:charset w:val="01"/>
    <w:family w:val="auto"/>
    <w:pitch w:val="default"/>
  </w:font>
  <w:font w:name="Tw Cen MT">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rFonts w:ascii="Tw Cen MT" w:hAnsi="Tw Cen MT" w:cs="Tahoma"/>
        <w:b/>
        <w:b/>
        <w:i/>
        <w:i/>
        <w:sz w:val="16"/>
        <w:szCs w:val="16"/>
      </w:rPr>
    </w:pPr>
    <w:r>
      <mc:AlternateContent>
        <mc:Choice Requires="wps">
          <w:drawing>
            <wp:anchor behindDoc="1" distT="5080" distB="5080" distL="5080" distR="5080" simplePos="0" locked="0" layoutInCell="0" allowOverlap="1" relativeHeight="35" wp14:anchorId="49732A49">
              <wp:simplePos x="0" y="0"/>
              <wp:positionH relativeFrom="column">
                <wp:posOffset>0</wp:posOffset>
              </wp:positionH>
              <wp:positionV relativeFrom="paragraph">
                <wp:posOffset>-19050</wp:posOffset>
              </wp:positionV>
              <wp:extent cx="2057400" cy="635"/>
              <wp:effectExtent l="5080" t="5080" r="5080" b="5080"/>
              <wp:wrapNone/>
              <wp:docPr id="4" name="Connecteur droit 1"/>
              <a:graphic xmlns:a="http://schemas.openxmlformats.org/drawingml/2006/main">
                <a:graphicData uri="http://schemas.microsoft.com/office/word/2010/wordprocessingShape">
                  <wps:wsp>
                    <wps:cNvSpPr/>
                    <wps:spPr>
                      <a:xfrm>
                        <a:off x="0" y="0"/>
                        <a:ext cx="205740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0pt,-1.5pt" to="161.95pt,-1.5pt" ID="Connecteur droit 1" stroked="t" o:allowincell="f" style="position:absolute" wp14:anchorId="49732A49">
              <v:stroke color="black" weight="9360" joinstyle="round" endcap="flat"/>
              <v:fill o:detectmouseclick="t" on="false"/>
              <w10:wrap type="none"/>
            </v:line>
          </w:pict>
        </mc:Fallback>
      </mc:AlternateContent>
    </w:r>
    <w:r>
      <w:rPr>
        <w:rFonts w:cs="Tahoma" w:ascii="Tw Cen MT" w:hAnsi="Tw Cen MT"/>
        <w:b/>
        <w:i/>
        <w:sz w:val="16"/>
        <w:szCs w:val="16"/>
      </w:rPr>
      <w:t xml:space="preserve">                                                                                                                                                                                                           </w:t>
    </w:r>
    <w:r>
      <w:rPr>
        <w:rStyle w:val="Pagenumber"/>
        <w:rFonts w:cs="Tahoma" w:ascii="Tw Cen MT" w:hAnsi="Tw Cen MT"/>
        <w:b/>
        <w:i/>
        <w:sz w:val="16"/>
        <w:szCs w:val="16"/>
      </w:rPr>
      <w:fldChar w:fldCharType="begin"/>
    </w:r>
    <w:r>
      <w:rPr>
        <w:rStyle w:val="Pagenumber"/>
        <w:sz w:val="16"/>
        <w:i/>
        <w:b/>
        <w:szCs w:val="16"/>
        <w:rFonts w:cs="Tahoma" w:ascii="Tw Cen MT" w:hAnsi="Tw Cen MT"/>
      </w:rPr>
      <w:instrText xml:space="preserve"> PAGE </w:instrText>
    </w:r>
    <w:r>
      <w:rPr>
        <w:rStyle w:val="Pagenumber"/>
        <w:sz w:val="16"/>
        <w:i/>
        <w:b/>
        <w:szCs w:val="16"/>
        <w:rFonts w:cs="Tahoma" w:ascii="Tw Cen MT" w:hAnsi="Tw Cen MT"/>
      </w:rPr>
      <w:fldChar w:fldCharType="separate"/>
    </w:r>
    <w:r>
      <w:rPr>
        <w:rStyle w:val="Pagenumber"/>
        <w:sz w:val="16"/>
        <w:i/>
        <w:b/>
        <w:szCs w:val="16"/>
        <w:rFonts w:cs="Tahoma" w:ascii="Tw Cen MT" w:hAnsi="Tw Cen MT"/>
      </w:rPr>
      <w:t>34</w:t>
    </w:r>
    <w:r>
      <w:rPr>
        <w:rStyle w:val="Pagenumber"/>
        <w:sz w:val="16"/>
        <w:i/>
        <w:b/>
        <w:szCs w:val="16"/>
        <w:rFonts w:cs="Tahoma" w:ascii="Tw Cen MT" w:hAnsi="Tw Cen MT"/>
      </w:rPr>
      <w:fldChar w:fldCharType="end"/>
    </w:r>
    <w:r>
      <w:rPr>
        <w:rStyle w:val="Pagenumber"/>
        <w:rFonts w:cs="Tahoma" w:ascii="Tw Cen MT" w:hAnsi="Tw Cen MT"/>
        <w:b/>
        <w:i/>
        <w:sz w:val="16"/>
        <w:szCs w:val="16"/>
      </w:rPr>
      <w:t>/</w:t>
    </w:r>
    <w:r>
      <w:rPr>
        <w:rStyle w:val="Pagenumber"/>
        <w:rFonts w:cs="Tahoma" w:ascii="Tw Cen MT" w:hAnsi="Tw Cen MT"/>
        <w:b/>
        <w:i/>
        <w:sz w:val="16"/>
        <w:szCs w:val="16"/>
      </w:rPr>
      <w:fldChar w:fldCharType="begin"/>
    </w:r>
    <w:r>
      <w:rPr>
        <w:rStyle w:val="Pagenumber"/>
        <w:sz w:val="16"/>
        <w:i/>
        <w:b/>
        <w:szCs w:val="16"/>
        <w:rFonts w:cs="Tahoma" w:ascii="Tw Cen MT" w:hAnsi="Tw Cen MT"/>
      </w:rPr>
      <w:instrText xml:space="preserve"> NUMPAGES </w:instrText>
    </w:r>
    <w:r>
      <w:rPr>
        <w:rStyle w:val="Pagenumber"/>
        <w:sz w:val="16"/>
        <w:i/>
        <w:b/>
        <w:szCs w:val="16"/>
        <w:rFonts w:cs="Tahoma" w:ascii="Tw Cen MT" w:hAnsi="Tw Cen MT"/>
      </w:rPr>
      <w:fldChar w:fldCharType="separate"/>
    </w:r>
    <w:r>
      <w:rPr>
        <w:rStyle w:val="Pagenumber"/>
        <w:sz w:val="16"/>
        <w:i/>
        <w:b/>
        <w:szCs w:val="16"/>
        <w:rFonts w:cs="Tahoma" w:ascii="Tw Cen MT" w:hAnsi="Tw Cen MT"/>
      </w:rPr>
      <w:t>227</w:t>
    </w:r>
    <w:r>
      <w:rPr>
        <w:rStyle w:val="Pagenumber"/>
        <w:sz w:val="16"/>
        <w:i/>
        <w:b/>
        <w:szCs w:val="16"/>
        <w:rFonts w:cs="Tahoma" w:ascii="Tw Cen MT" w:hAnsi="Tw Cen MT"/>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rFonts w:ascii="Tw Cen MT" w:hAnsi="Tw Cen MT" w:cs="Tahoma"/>
        <w:b/>
        <w:b/>
        <w:i/>
        <w:i/>
        <w:sz w:val="16"/>
        <w:szCs w:val="16"/>
      </w:rPr>
    </w:pPr>
    <w:r>
      <mc:AlternateContent>
        <mc:Choice Requires="wps">
          <w:drawing>
            <wp:anchor behindDoc="1" distT="5080" distB="5080" distL="5080" distR="5080" simplePos="0" locked="0" layoutInCell="0" allowOverlap="1" relativeHeight="176" wp14:anchorId="49732A49">
              <wp:simplePos x="0" y="0"/>
              <wp:positionH relativeFrom="column">
                <wp:posOffset>0</wp:posOffset>
              </wp:positionH>
              <wp:positionV relativeFrom="paragraph">
                <wp:posOffset>-19050</wp:posOffset>
              </wp:positionV>
              <wp:extent cx="2057400" cy="635"/>
              <wp:effectExtent l="5080" t="5080" r="5080" b="5080"/>
              <wp:wrapNone/>
              <wp:docPr id="5" name="Connecteur droit 3"/>
              <a:graphic xmlns:a="http://schemas.openxmlformats.org/drawingml/2006/main">
                <a:graphicData uri="http://schemas.microsoft.com/office/word/2010/wordprocessingShape">
                  <wps:wsp>
                    <wps:cNvSpPr/>
                    <wps:spPr>
                      <a:xfrm>
                        <a:off x="0" y="0"/>
                        <a:ext cx="205740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0pt,-1.5pt" to="161.95pt,-1.5pt" ID="Connecteur droit 3" stroked="t" o:allowincell="f" style="position:absolute" wp14:anchorId="49732A49">
              <v:stroke color="black" weight="9360" joinstyle="round" endcap="flat"/>
              <v:fill o:detectmouseclick="t" on="false"/>
              <w10:wrap type="none"/>
            </v:line>
          </w:pict>
        </mc:Fallback>
      </mc:AlternateContent>
    </w:r>
    <w:r>
      <w:rPr>
        <w:rFonts w:cs="Tahoma" w:ascii="Tw Cen MT" w:hAnsi="Tw Cen MT"/>
        <w:b/>
        <w:i/>
        <w:sz w:val="16"/>
        <w:szCs w:val="16"/>
      </w:rPr>
      <w:t xml:space="preserve">                                                                                                                                                                                                           </w:t>
    </w:r>
    <w:r>
      <w:rPr>
        <w:rStyle w:val="Pagenumber"/>
        <w:rFonts w:cs="Tahoma" w:ascii="Tw Cen MT" w:hAnsi="Tw Cen MT"/>
        <w:b/>
        <w:i/>
        <w:sz w:val="16"/>
        <w:szCs w:val="16"/>
      </w:rPr>
      <w:fldChar w:fldCharType="begin"/>
    </w:r>
    <w:r>
      <w:rPr>
        <w:rStyle w:val="Pagenumber"/>
        <w:sz w:val="16"/>
        <w:i/>
        <w:b/>
        <w:szCs w:val="16"/>
        <w:rFonts w:cs="Tahoma" w:ascii="Tw Cen MT" w:hAnsi="Tw Cen MT"/>
      </w:rPr>
      <w:instrText xml:space="preserve"> PAGE </w:instrText>
    </w:r>
    <w:r>
      <w:rPr>
        <w:rStyle w:val="Pagenumber"/>
        <w:sz w:val="16"/>
        <w:i/>
        <w:b/>
        <w:szCs w:val="16"/>
        <w:rFonts w:cs="Tahoma" w:ascii="Tw Cen MT" w:hAnsi="Tw Cen MT"/>
      </w:rPr>
      <w:fldChar w:fldCharType="separate"/>
    </w:r>
    <w:r>
      <w:rPr>
        <w:rStyle w:val="Pagenumber"/>
        <w:sz w:val="16"/>
        <w:i/>
        <w:b/>
        <w:szCs w:val="16"/>
        <w:rFonts w:cs="Tahoma" w:ascii="Tw Cen MT" w:hAnsi="Tw Cen MT"/>
      </w:rPr>
      <w:t>175</w:t>
    </w:r>
    <w:r>
      <w:rPr>
        <w:rStyle w:val="Pagenumber"/>
        <w:sz w:val="16"/>
        <w:i/>
        <w:b/>
        <w:szCs w:val="16"/>
        <w:rFonts w:cs="Tahoma" w:ascii="Tw Cen MT" w:hAnsi="Tw Cen MT"/>
      </w:rPr>
      <w:fldChar w:fldCharType="end"/>
    </w:r>
    <w:r>
      <w:rPr>
        <w:rStyle w:val="Pagenumber"/>
        <w:rFonts w:cs="Tahoma" w:ascii="Tw Cen MT" w:hAnsi="Tw Cen MT"/>
        <w:b/>
        <w:i/>
        <w:sz w:val="16"/>
        <w:szCs w:val="16"/>
      </w:rPr>
      <w:t>/</w:t>
    </w:r>
    <w:r>
      <w:rPr>
        <w:rStyle w:val="Pagenumber"/>
        <w:rFonts w:cs="Tahoma" w:ascii="Tw Cen MT" w:hAnsi="Tw Cen MT"/>
        <w:b/>
        <w:i/>
        <w:sz w:val="16"/>
        <w:szCs w:val="16"/>
      </w:rPr>
      <w:fldChar w:fldCharType="begin"/>
    </w:r>
    <w:r>
      <w:rPr>
        <w:rStyle w:val="Pagenumber"/>
        <w:sz w:val="16"/>
        <w:i/>
        <w:b/>
        <w:szCs w:val="16"/>
        <w:rFonts w:cs="Tahoma" w:ascii="Tw Cen MT" w:hAnsi="Tw Cen MT"/>
      </w:rPr>
      <w:instrText xml:space="preserve"> NUMPAGES </w:instrText>
    </w:r>
    <w:r>
      <w:rPr>
        <w:rStyle w:val="Pagenumber"/>
        <w:sz w:val="16"/>
        <w:i/>
        <w:b/>
        <w:szCs w:val="16"/>
        <w:rFonts w:cs="Tahoma" w:ascii="Tw Cen MT" w:hAnsi="Tw Cen MT"/>
      </w:rPr>
      <w:fldChar w:fldCharType="separate"/>
    </w:r>
    <w:r>
      <w:rPr>
        <w:rStyle w:val="Pagenumber"/>
        <w:sz w:val="16"/>
        <w:i/>
        <w:b/>
        <w:szCs w:val="16"/>
        <w:rFonts w:cs="Tahoma" w:ascii="Tw Cen MT" w:hAnsi="Tw Cen MT"/>
      </w:rPr>
      <w:t>227</w:t>
    </w:r>
    <w:r>
      <w:rPr>
        <w:rStyle w:val="Pagenumber"/>
        <w:sz w:val="16"/>
        <w:i/>
        <w:b/>
        <w:szCs w:val="16"/>
        <w:rFonts w:cs="Tahoma" w:ascii="Tw Cen MT" w:hAnsi="Tw Cen MT"/>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rFonts w:ascii="Tw Cen MT" w:hAnsi="Tw Cen MT" w:cs="Tahoma"/>
        <w:b/>
        <w:b/>
        <w:i/>
        <w:i/>
        <w:sz w:val="16"/>
        <w:szCs w:val="16"/>
      </w:rPr>
    </w:pPr>
    <w:r>
      <mc:AlternateContent>
        <mc:Choice Requires="wps">
          <w:drawing>
            <wp:anchor behindDoc="1" distT="5080" distB="5080" distL="5080" distR="5080" simplePos="0" locked="0" layoutInCell="0" allowOverlap="1" relativeHeight="183" wp14:anchorId="49732A49">
              <wp:simplePos x="0" y="0"/>
              <wp:positionH relativeFrom="column">
                <wp:posOffset>0</wp:posOffset>
              </wp:positionH>
              <wp:positionV relativeFrom="paragraph">
                <wp:posOffset>-19050</wp:posOffset>
              </wp:positionV>
              <wp:extent cx="2057400" cy="635"/>
              <wp:effectExtent l="5080" t="5080" r="5080" b="5080"/>
              <wp:wrapNone/>
              <wp:docPr id="6" name="Connecteur droit 4"/>
              <a:graphic xmlns:a="http://schemas.openxmlformats.org/drawingml/2006/main">
                <a:graphicData uri="http://schemas.microsoft.com/office/word/2010/wordprocessingShape">
                  <wps:wsp>
                    <wps:cNvSpPr/>
                    <wps:spPr>
                      <a:xfrm>
                        <a:off x="0" y="0"/>
                        <a:ext cx="205740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0pt,-1.5pt" to="161.95pt,-1.5pt" ID="Connecteur droit 4" stroked="t" o:allowincell="f" style="position:absolute" wp14:anchorId="49732A49">
              <v:stroke color="black" weight="9360" joinstyle="round" endcap="flat"/>
              <v:fill o:detectmouseclick="t" on="false"/>
              <w10:wrap type="none"/>
            </v:line>
          </w:pict>
        </mc:Fallback>
      </mc:AlternateContent>
    </w:r>
    <w:r>
      <w:rPr>
        <w:rFonts w:cs="Tahoma" w:ascii="Tw Cen MT" w:hAnsi="Tw Cen MT"/>
        <w:b/>
        <w:i/>
        <w:sz w:val="16"/>
        <w:szCs w:val="16"/>
      </w:rPr>
      <w:t xml:space="preserve">                                                                                                                                                                                                           </w:t>
    </w:r>
    <w:r>
      <w:rPr>
        <w:rStyle w:val="Pagenumber"/>
        <w:rFonts w:cs="Tahoma" w:ascii="Tw Cen MT" w:hAnsi="Tw Cen MT"/>
        <w:b/>
        <w:i/>
        <w:sz w:val="16"/>
        <w:szCs w:val="16"/>
      </w:rPr>
      <w:fldChar w:fldCharType="begin"/>
    </w:r>
    <w:r>
      <w:rPr>
        <w:rStyle w:val="Pagenumber"/>
        <w:sz w:val="16"/>
        <w:i/>
        <w:b/>
        <w:szCs w:val="16"/>
        <w:rFonts w:cs="Tahoma" w:ascii="Tw Cen MT" w:hAnsi="Tw Cen MT"/>
      </w:rPr>
      <w:instrText xml:space="preserve"> PAGE </w:instrText>
    </w:r>
    <w:r>
      <w:rPr>
        <w:rStyle w:val="Pagenumber"/>
        <w:sz w:val="16"/>
        <w:i/>
        <w:b/>
        <w:szCs w:val="16"/>
        <w:rFonts w:cs="Tahoma" w:ascii="Tw Cen MT" w:hAnsi="Tw Cen MT"/>
      </w:rPr>
      <w:fldChar w:fldCharType="separate"/>
    </w:r>
    <w:r>
      <w:rPr>
        <w:rStyle w:val="Pagenumber"/>
        <w:sz w:val="16"/>
        <w:i/>
        <w:b/>
        <w:szCs w:val="16"/>
        <w:rFonts w:cs="Tahoma" w:ascii="Tw Cen MT" w:hAnsi="Tw Cen MT"/>
      </w:rPr>
      <w:t>182</w:t>
    </w:r>
    <w:r>
      <w:rPr>
        <w:rStyle w:val="Pagenumber"/>
        <w:sz w:val="16"/>
        <w:i/>
        <w:b/>
        <w:szCs w:val="16"/>
        <w:rFonts w:cs="Tahoma" w:ascii="Tw Cen MT" w:hAnsi="Tw Cen MT"/>
      </w:rPr>
      <w:fldChar w:fldCharType="end"/>
    </w:r>
    <w:r>
      <w:rPr>
        <w:rStyle w:val="Pagenumber"/>
        <w:rFonts w:cs="Tahoma" w:ascii="Tw Cen MT" w:hAnsi="Tw Cen MT"/>
        <w:b/>
        <w:i/>
        <w:sz w:val="16"/>
        <w:szCs w:val="16"/>
      </w:rPr>
      <w:t>/</w:t>
    </w:r>
    <w:r>
      <w:rPr>
        <w:rStyle w:val="Pagenumber"/>
        <w:rFonts w:cs="Tahoma" w:ascii="Tw Cen MT" w:hAnsi="Tw Cen MT"/>
        <w:b/>
        <w:i/>
        <w:sz w:val="16"/>
        <w:szCs w:val="16"/>
      </w:rPr>
      <w:fldChar w:fldCharType="begin"/>
    </w:r>
    <w:r>
      <w:rPr>
        <w:rStyle w:val="Pagenumber"/>
        <w:sz w:val="16"/>
        <w:i/>
        <w:b/>
        <w:szCs w:val="16"/>
        <w:rFonts w:cs="Tahoma" w:ascii="Tw Cen MT" w:hAnsi="Tw Cen MT"/>
      </w:rPr>
      <w:instrText xml:space="preserve"> NUMPAGES </w:instrText>
    </w:r>
    <w:r>
      <w:rPr>
        <w:rStyle w:val="Pagenumber"/>
        <w:sz w:val="16"/>
        <w:i/>
        <w:b/>
        <w:szCs w:val="16"/>
        <w:rFonts w:cs="Tahoma" w:ascii="Tw Cen MT" w:hAnsi="Tw Cen MT"/>
      </w:rPr>
      <w:fldChar w:fldCharType="separate"/>
    </w:r>
    <w:r>
      <w:rPr>
        <w:rStyle w:val="Pagenumber"/>
        <w:sz w:val="16"/>
        <w:i/>
        <w:b/>
        <w:szCs w:val="16"/>
        <w:rFonts w:cs="Tahoma" w:ascii="Tw Cen MT" w:hAnsi="Tw Cen MT"/>
      </w:rPr>
      <w:t>227</w:t>
    </w:r>
    <w:r>
      <w:rPr>
        <w:rStyle w:val="Pagenumber"/>
        <w:sz w:val="16"/>
        <w:i/>
        <w:b/>
        <w:szCs w:val="16"/>
        <w:rFonts w:cs="Tahoma" w:ascii="Tw Cen MT" w:hAnsi="Tw Cen MT"/>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rFonts w:ascii="Tw Cen MT" w:hAnsi="Tw Cen MT" w:cs="Tahoma"/>
        <w:b/>
        <w:b/>
        <w:i/>
        <w:i/>
        <w:sz w:val="16"/>
        <w:szCs w:val="16"/>
      </w:rPr>
    </w:pPr>
    <w:r>
      <mc:AlternateContent>
        <mc:Choice Requires="wps">
          <w:drawing>
            <wp:anchor behindDoc="1" distT="5080" distB="5080" distL="5080" distR="5080" simplePos="0" locked="0" layoutInCell="0" allowOverlap="1" relativeHeight="36" wp14:anchorId="01CFDB1B">
              <wp:simplePos x="0" y="0"/>
              <wp:positionH relativeFrom="column">
                <wp:posOffset>0</wp:posOffset>
              </wp:positionH>
              <wp:positionV relativeFrom="paragraph">
                <wp:posOffset>-19050</wp:posOffset>
              </wp:positionV>
              <wp:extent cx="2057400" cy="635"/>
              <wp:effectExtent l="5080" t="5080" r="5080" b="5080"/>
              <wp:wrapNone/>
              <wp:docPr id="7" name="Connecteur droit 4"/>
              <a:graphic xmlns:a="http://schemas.openxmlformats.org/drawingml/2006/main">
                <a:graphicData uri="http://schemas.microsoft.com/office/word/2010/wordprocessingShape">
                  <wps:wsp>
                    <wps:cNvSpPr/>
                    <wps:spPr>
                      <a:xfrm>
                        <a:off x="0" y="0"/>
                        <a:ext cx="205740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0pt,-1.5pt" to="161.95pt,-1.5pt" ID="Connecteur droit 4" stroked="t" o:allowincell="f" style="position:absolute" wp14:anchorId="01CFDB1B">
              <v:stroke color="black" weight="9360" joinstyle="round" endcap="flat"/>
              <v:fill o:detectmouseclick="t" on="false"/>
              <w10:wrap type="none"/>
            </v:line>
          </w:pict>
        </mc:Fallback>
      </mc:AlternateContent>
    </w:r>
    <w:r>
      <w:rPr>
        <w:rFonts w:cs="Tahoma" w:ascii="Tw Cen MT" w:hAnsi="Tw Cen MT"/>
        <w:b/>
        <w:i/>
        <w:sz w:val="16"/>
        <w:szCs w:val="16"/>
      </w:rPr>
      <w:t xml:space="preserve">                                                                                                                                                                                                           </w:t>
    </w:r>
    <w:r>
      <w:rPr>
        <w:rStyle w:val="Pagenumber"/>
        <w:rFonts w:cs="Tahoma" w:ascii="Tw Cen MT" w:hAnsi="Tw Cen MT"/>
        <w:b/>
        <w:i/>
        <w:sz w:val="16"/>
        <w:szCs w:val="16"/>
      </w:rPr>
      <w:fldChar w:fldCharType="begin"/>
    </w:r>
    <w:r>
      <w:rPr>
        <w:rStyle w:val="Pagenumber"/>
        <w:sz w:val="16"/>
        <w:i/>
        <w:b/>
        <w:szCs w:val="16"/>
        <w:rFonts w:cs="Tahoma" w:ascii="Tw Cen MT" w:hAnsi="Tw Cen MT"/>
      </w:rPr>
      <w:instrText xml:space="preserve"> PAGE </w:instrText>
    </w:r>
    <w:r>
      <w:rPr>
        <w:rStyle w:val="Pagenumber"/>
        <w:sz w:val="16"/>
        <w:i/>
        <w:b/>
        <w:szCs w:val="16"/>
        <w:rFonts w:cs="Tahoma" w:ascii="Tw Cen MT" w:hAnsi="Tw Cen MT"/>
      </w:rPr>
      <w:fldChar w:fldCharType="separate"/>
    </w:r>
    <w:r>
      <w:rPr>
        <w:rStyle w:val="Pagenumber"/>
        <w:sz w:val="16"/>
        <w:i/>
        <w:b/>
        <w:szCs w:val="16"/>
        <w:rFonts w:cs="Tahoma" w:ascii="Tw Cen MT" w:hAnsi="Tw Cen MT"/>
      </w:rPr>
      <w:t>183</w:t>
    </w:r>
    <w:r>
      <w:rPr>
        <w:rStyle w:val="Pagenumber"/>
        <w:sz w:val="16"/>
        <w:i/>
        <w:b/>
        <w:szCs w:val="16"/>
        <w:rFonts w:cs="Tahoma" w:ascii="Tw Cen MT" w:hAnsi="Tw Cen MT"/>
      </w:rPr>
      <w:fldChar w:fldCharType="end"/>
    </w:r>
    <w:r>
      <w:rPr>
        <w:rStyle w:val="Pagenumber"/>
        <w:rFonts w:cs="Tahoma" w:ascii="Tw Cen MT" w:hAnsi="Tw Cen MT"/>
        <w:b/>
        <w:i/>
        <w:sz w:val="16"/>
        <w:szCs w:val="16"/>
      </w:rPr>
      <w:t>/</w:t>
    </w:r>
    <w:r>
      <w:rPr>
        <w:rStyle w:val="Pagenumber"/>
        <w:rFonts w:cs="Tahoma" w:ascii="Tw Cen MT" w:hAnsi="Tw Cen MT"/>
        <w:b/>
        <w:i/>
        <w:sz w:val="16"/>
        <w:szCs w:val="16"/>
      </w:rPr>
      <w:fldChar w:fldCharType="begin"/>
    </w:r>
    <w:r>
      <w:rPr>
        <w:rStyle w:val="Pagenumber"/>
        <w:sz w:val="16"/>
        <w:i/>
        <w:b/>
        <w:szCs w:val="16"/>
        <w:rFonts w:cs="Tahoma" w:ascii="Tw Cen MT" w:hAnsi="Tw Cen MT"/>
      </w:rPr>
      <w:instrText xml:space="preserve"> NUMPAGES </w:instrText>
    </w:r>
    <w:r>
      <w:rPr>
        <w:rStyle w:val="Pagenumber"/>
        <w:sz w:val="16"/>
        <w:i/>
        <w:b/>
        <w:szCs w:val="16"/>
        <w:rFonts w:cs="Tahoma" w:ascii="Tw Cen MT" w:hAnsi="Tw Cen MT"/>
      </w:rPr>
      <w:fldChar w:fldCharType="separate"/>
    </w:r>
    <w:r>
      <w:rPr>
        <w:rStyle w:val="Pagenumber"/>
        <w:sz w:val="16"/>
        <w:i/>
        <w:b/>
        <w:szCs w:val="16"/>
        <w:rFonts w:cs="Tahoma" w:ascii="Tw Cen MT" w:hAnsi="Tw Cen MT"/>
      </w:rPr>
      <w:t>227</w:t>
    </w:r>
    <w:r>
      <w:rPr>
        <w:rStyle w:val="Pagenumber"/>
        <w:sz w:val="16"/>
        <w:i/>
        <w:b/>
        <w:szCs w:val="16"/>
        <w:rFonts w:cs="Tahoma" w:ascii="Tw Cen MT" w:hAnsi="Tw Cen MT"/>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rFonts w:ascii="Tw Cen MT" w:hAnsi="Tw Cen MT" w:cs="Tahoma"/>
        <w:b/>
        <w:b/>
        <w:i/>
        <w:i/>
        <w:sz w:val="16"/>
        <w:szCs w:val="16"/>
      </w:rPr>
    </w:pPr>
    <w:r>
      <mc:AlternateContent>
        <mc:Choice Requires="wps">
          <w:drawing>
            <wp:anchor behindDoc="1" distT="5080" distB="5080" distL="5080" distR="5080" simplePos="0" locked="0" layoutInCell="0" allowOverlap="1" relativeHeight="227" wp14:anchorId="01CFDB1B">
              <wp:simplePos x="0" y="0"/>
              <wp:positionH relativeFrom="column">
                <wp:posOffset>0</wp:posOffset>
              </wp:positionH>
              <wp:positionV relativeFrom="paragraph">
                <wp:posOffset>-19050</wp:posOffset>
              </wp:positionV>
              <wp:extent cx="2057400" cy="635"/>
              <wp:effectExtent l="5080" t="5080" r="5080" b="5080"/>
              <wp:wrapNone/>
              <wp:docPr id="8" name="Connecteur droit 5"/>
              <a:graphic xmlns:a="http://schemas.openxmlformats.org/drawingml/2006/main">
                <a:graphicData uri="http://schemas.microsoft.com/office/word/2010/wordprocessingShape">
                  <wps:wsp>
                    <wps:cNvSpPr/>
                    <wps:spPr>
                      <a:xfrm>
                        <a:off x="0" y="0"/>
                        <a:ext cx="205740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0pt,-1.5pt" to="161.95pt,-1.5pt" ID="Connecteur droit 5" stroked="t" o:allowincell="f" style="position:absolute" wp14:anchorId="01CFDB1B">
              <v:stroke color="black" weight="9360" joinstyle="round" endcap="flat"/>
              <v:fill o:detectmouseclick="t" on="false"/>
              <w10:wrap type="none"/>
            </v:line>
          </w:pict>
        </mc:Fallback>
      </mc:AlternateContent>
    </w:r>
    <w:r>
      <w:rPr>
        <w:rFonts w:cs="Tahoma" w:ascii="Tw Cen MT" w:hAnsi="Tw Cen MT"/>
        <w:b/>
        <w:i/>
        <w:sz w:val="16"/>
        <w:szCs w:val="16"/>
      </w:rPr>
      <w:t xml:space="preserve">                                                                                                                                                                                                           </w:t>
    </w:r>
    <w:r>
      <w:rPr>
        <w:rStyle w:val="Pagenumber"/>
        <w:rFonts w:cs="Tahoma" w:ascii="Tw Cen MT" w:hAnsi="Tw Cen MT"/>
        <w:b/>
        <w:i/>
        <w:sz w:val="16"/>
        <w:szCs w:val="16"/>
      </w:rPr>
      <w:fldChar w:fldCharType="begin"/>
    </w:r>
    <w:r>
      <w:rPr>
        <w:rStyle w:val="Pagenumber"/>
        <w:sz w:val="16"/>
        <w:i/>
        <w:b/>
        <w:szCs w:val="16"/>
        <w:rFonts w:cs="Tahoma" w:ascii="Tw Cen MT" w:hAnsi="Tw Cen MT"/>
      </w:rPr>
      <w:instrText xml:space="preserve"> PAGE </w:instrText>
    </w:r>
    <w:r>
      <w:rPr>
        <w:rStyle w:val="Pagenumber"/>
        <w:sz w:val="16"/>
        <w:i/>
        <w:b/>
        <w:szCs w:val="16"/>
        <w:rFonts w:cs="Tahoma" w:ascii="Tw Cen MT" w:hAnsi="Tw Cen MT"/>
      </w:rPr>
      <w:fldChar w:fldCharType="separate"/>
    </w:r>
    <w:r>
      <w:rPr>
        <w:rStyle w:val="Pagenumber"/>
        <w:sz w:val="16"/>
        <w:i/>
        <w:b/>
        <w:szCs w:val="16"/>
        <w:rFonts w:cs="Tahoma" w:ascii="Tw Cen MT" w:hAnsi="Tw Cen MT"/>
      </w:rPr>
      <w:t>227</w:t>
    </w:r>
    <w:r>
      <w:rPr>
        <w:rStyle w:val="Pagenumber"/>
        <w:sz w:val="16"/>
        <w:i/>
        <w:b/>
        <w:szCs w:val="16"/>
        <w:rFonts w:cs="Tahoma" w:ascii="Tw Cen MT" w:hAnsi="Tw Cen MT"/>
      </w:rPr>
      <w:fldChar w:fldCharType="end"/>
    </w:r>
    <w:r>
      <w:rPr>
        <w:rStyle w:val="Pagenumber"/>
        <w:rFonts w:cs="Tahoma" w:ascii="Tw Cen MT" w:hAnsi="Tw Cen MT"/>
        <w:b/>
        <w:i/>
        <w:sz w:val="16"/>
        <w:szCs w:val="16"/>
      </w:rPr>
      <w:t>/</w:t>
    </w:r>
    <w:r>
      <w:rPr>
        <w:rStyle w:val="Pagenumber"/>
        <w:rFonts w:cs="Tahoma" w:ascii="Tw Cen MT" w:hAnsi="Tw Cen MT"/>
        <w:b/>
        <w:i/>
        <w:sz w:val="16"/>
        <w:szCs w:val="16"/>
      </w:rPr>
      <w:fldChar w:fldCharType="begin"/>
    </w:r>
    <w:r>
      <w:rPr>
        <w:rStyle w:val="Pagenumber"/>
        <w:sz w:val="16"/>
        <w:i/>
        <w:b/>
        <w:szCs w:val="16"/>
        <w:rFonts w:cs="Tahoma" w:ascii="Tw Cen MT" w:hAnsi="Tw Cen MT"/>
      </w:rPr>
      <w:instrText xml:space="preserve"> NUMPAGES </w:instrText>
    </w:r>
    <w:r>
      <w:rPr>
        <w:rStyle w:val="Pagenumber"/>
        <w:sz w:val="16"/>
        <w:i/>
        <w:b/>
        <w:szCs w:val="16"/>
        <w:rFonts w:cs="Tahoma" w:ascii="Tw Cen MT" w:hAnsi="Tw Cen MT"/>
      </w:rPr>
      <w:fldChar w:fldCharType="separate"/>
    </w:r>
    <w:r>
      <w:rPr>
        <w:rStyle w:val="Pagenumber"/>
        <w:sz w:val="16"/>
        <w:i/>
        <w:b/>
        <w:szCs w:val="16"/>
        <w:rFonts w:cs="Tahoma" w:ascii="Tw Cen MT" w:hAnsi="Tw Cen MT"/>
      </w:rPr>
      <w:t>227</w:t>
    </w:r>
    <w:r>
      <w:rPr>
        <w:rStyle w:val="Pagenumber"/>
        <w:sz w:val="16"/>
        <w:i/>
        <w:b/>
        <w:szCs w:val="16"/>
        <w:rFonts w:cs="Tahoma" w:ascii="Tw Cen MT" w:hAnsi="Tw Cen MT"/>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rPr>
        <w:sz w:val="22"/>
        <w:b/>
      </w:rPr>
    </w:lvl>
    <w:lvl w:ilvl="1">
      <w:start w:val="1"/>
      <w:numFmt w:val="lowerLetter"/>
      <w:lvlText w:val="%2."/>
      <w:lvlJc w:val="left"/>
      <w:pPr>
        <w:tabs>
          <w:tab w:val="num" w:pos="0"/>
        </w:tabs>
        <w:ind w:left="1440" w:hanging="360"/>
      </w:pPr>
      <w:rPr/>
    </w:lvl>
    <w:lvl w:ilvl="2">
      <w:start w:val="1"/>
      <w:numFmt w:val="decimal"/>
      <w:lvlText w:val="%3."/>
      <w:lvlJc w:val="left"/>
      <w:pPr>
        <w:tabs>
          <w:tab w:val="num" w:pos="0"/>
        </w:tabs>
        <w:ind w:left="2340" w:hanging="360"/>
      </w:pPr>
      <w:rPr>
        <w:sz w:val="22"/>
      </w:rPr>
    </w:lvl>
    <w:lvl w:ilvl="3">
      <w:start w:val="1"/>
      <w:numFmt w:val="decimal"/>
      <w:lvlText w:val="%4."/>
      <w:lvlJc w:val="left"/>
      <w:pPr>
        <w:tabs>
          <w:tab w:val="num" w:pos="0"/>
        </w:tabs>
        <w:ind w:left="2880" w:hanging="360"/>
      </w:pPr>
      <w:rPr/>
    </w:lvl>
    <w:lvl w:ilvl="4">
      <w:start w:val="2"/>
      <w:numFmt w:val="decimal"/>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2"/>
      <w:numFmt w:val="bullet"/>
      <w:lvlText w:val="-"/>
      <w:lvlJc w:val="left"/>
      <w:pPr>
        <w:tabs>
          <w:tab w:val="num" w:pos="0"/>
        </w:tabs>
        <w:ind w:left="630" w:hanging="360"/>
      </w:pPr>
      <w:rPr>
        <w:rFonts w:ascii="Trebuchet MS" w:hAnsi="Trebuchet MS" w:cs="Trebuchet MS" w:hint="default"/>
        <w:sz w:val="22"/>
        <w:b w:val="false"/>
        <w:szCs w:val="24"/>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Arial Narrow" w:hAnsi="Arial Narrow" w:cs="Arial Narrow" w:hint="default"/>
        <w:sz w:val="22"/>
        <w:szCs w:val="22"/>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0" w:hanging="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
      <w:numFmt w:val="decimal"/>
      <w:lvlText w:val="%1."/>
      <w:lvlJc w:val="left"/>
      <w:pPr>
        <w:tabs>
          <w:tab w:val="num" w:pos="360"/>
        </w:tabs>
        <w:ind w:left="36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lowerRoman"/>
      <w:lvlText w:val="(%1)"/>
      <w:lvlJc w:val="left"/>
      <w:pPr>
        <w:tabs>
          <w:tab w:val="num" w:pos="1080"/>
        </w:tabs>
        <w:ind w:left="1080" w:hanging="72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lowerLetter"/>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1">
    <w:lvl w:ilvl="0">
      <w:start w:val="1"/>
      <w:numFmt w:val="lowerLetter"/>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2">
    <w:lvl w:ilvl="0">
      <w:start w:val="1"/>
      <w:numFmt w:val="lowerLetter"/>
      <w:lvlText w:val="%1."/>
      <w:lvlJc w:val="left"/>
      <w:pPr>
        <w:tabs>
          <w:tab w:val="num" w:pos="540"/>
        </w:tabs>
        <w:ind w:left="540" w:hanging="360"/>
      </w:pPr>
      <w:rPr/>
    </w:lvl>
    <w:lvl w:ilvl="1">
      <w:start w:val="1"/>
      <w:numFmt w:val="lowerLetter"/>
      <w:lvlText w:val="%2."/>
      <w:lvlJc w:val="left"/>
      <w:pPr>
        <w:tabs>
          <w:tab w:val="num" w:pos="1620"/>
        </w:tabs>
        <w:ind w:left="1620" w:hanging="360"/>
      </w:pPr>
      <w:rPr/>
    </w:lvl>
    <w:lvl w:ilvl="2">
      <w:start w:val="1"/>
      <w:numFmt w:val="lowerRoman"/>
      <w:lvlText w:val="%3."/>
      <w:lvlJc w:val="right"/>
      <w:pPr>
        <w:tabs>
          <w:tab w:val="num" w:pos="2340"/>
        </w:tabs>
        <w:ind w:left="2340" w:hanging="180"/>
      </w:pPr>
      <w:rPr/>
    </w:lvl>
    <w:lvl w:ilvl="3">
      <w:start w:val="1"/>
      <w:numFmt w:val="decimal"/>
      <w:lvlText w:val="%4."/>
      <w:lvlJc w:val="left"/>
      <w:pPr>
        <w:tabs>
          <w:tab w:val="num" w:pos="3060"/>
        </w:tabs>
        <w:ind w:left="3060" w:hanging="360"/>
      </w:pPr>
      <w:rPr/>
    </w:lvl>
    <w:lvl w:ilvl="4">
      <w:start w:val="1"/>
      <w:numFmt w:val="lowerLetter"/>
      <w:lvlText w:val="%5."/>
      <w:lvlJc w:val="left"/>
      <w:pPr>
        <w:tabs>
          <w:tab w:val="num" w:pos="3780"/>
        </w:tabs>
        <w:ind w:left="3780" w:hanging="360"/>
      </w:pPr>
      <w:rPr/>
    </w:lvl>
    <w:lvl w:ilvl="5">
      <w:start w:val="1"/>
      <w:numFmt w:val="lowerRoman"/>
      <w:lvlText w:val="%6."/>
      <w:lvlJc w:val="right"/>
      <w:pPr>
        <w:tabs>
          <w:tab w:val="num" w:pos="4500"/>
        </w:tabs>
        <w:ind w:left="4500" w:hanging="180"/>
      </w:pPr>
      <w:rPr/>
    </w:lvl>
    <w:lvl w:ilvl="6">
      <w:start w:val="1"/>
      <w:numFmt w:val="decimal"/>
      <w:lvlText w:val="%7."/>
      <w:lvlJc w:val="left"/>
      <w:pPr>
        <w:tabs>
          <w:tab w:val="num" w:pos="5220"/>
        </w:tabs>
        <w:ind w:left="5220" w:hanging="360"/>
      </w:pPr>
      <w:rPr/>
    </w:lvl>
    <w:lvl w:ilvl="7">
      <w:start w:val="1"/>
      <w:numFmt w:val="lowerLetter"/>
      <w:lvlText w:val="%8."/>
      <w:lvlJc w:val="left"/>
      <w:pPr>
        <w:tabs>
          <w:tab w:val="num" w:pos="5940"/>
        </w:tabs>
        <w:ind w:left="5940" w:hanging="360"/>
      </w:pPr>
      <w:rPr/>
    </w:lvl>
    <w:lvl w:ilvl="8">
      <w:start w:val="1"/>
      <w:numFmt w:val="lowerRoman"/>
      <w:lvlText w:val="%9."/>
      <w:lvlJc w:val="right"/>
      <w:pPr>
        <w:tabs>
          <w:tab w:val="num" w:pos="6660"/>
        </w:tabs>
        <w:ind w:left="6660" w:hanging="180"/>
      </w:pPr>
      <w:rPr/>
    </w:lvl>
  </w:abstractNum>
  <w:abstractNum w:abstractNumId="13">
    <w:lvl w:ilvl="0">
      <w:start w:val="1"/>
      <w:numFmt w:val="lowerLetter"/>
      <w:lvlText w:val="%1."/>
      <w:lvlJc w:val="left"/>
      <w:pPr>
        <w:tabs>
          <w:tab w:val="num" w:pos="0"/>
        </w:tabs>
        <w:ind w:left="1440" w:hanging="360"/>
      </w:pPr>
      <w:rPr/>
    </w:lvl>
    <w:lvl w:ilvl="1">
      <w:start w:val="1"/>
      <w:numFmt w:val="lowerRoman"/>
      <w:lvlText w:val="%2."/>
      <w:lvlJc w:val="righ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4">
    <w:lvl w:ilvl="0">
      <w:start w:val="1"/>
      <w:numFmt w:val="lowerRoman"/>
      <w:lvlText w:val="%1."/>
      <w:lvlJc w:val="right"/>
      <w:pPr>
        <w:tabs>
          <w:tab w:val="num" w:pos="0"/>
        </w:tabs>
        <w:ind w:left="1620" w:hanging="360"/>
      </w:pPr>
      <w:rPr/>
    </w:lvl>
    <w:lvl w:ilvl="1">
      <w:start w:val="1"/>
      <w:numFmt w:val="lowerLetter"/>
      <w:lvlText w:val="%2."/>
      <w:lvlJc w:val="left"/>
      <w:pPr>
        <w:tabs>
          <w:tab w:val="num" w:pos="0"/>
        </w:tabs>
        <w:ind w:left="2340" w:hanging="360"/>
      </w:pPr>
      <w:rPr/>
    </w:lvl>
    <w:lvl w:ilvl="2">
      <w:start w:val="1"/>
      <w:numFmt w:val="lowerRoman"/>
      <w:lvlText w:val="%3."/>
      <w:lvlJc w:val="right"/>
      <w:pPr>
        <w:tabs>
          <w:tab w:val="num" w:pos="0"/>
        </w:tabs>
        <w:ind w:left="3060" w:hanging="180"/>
      </w:pPr>
      <w:rPr/>
    </w:lvl>
    <w:lvl w:ilvl="3">
      <w:start w:val="1"/>
      <w:numFmt w:val="decimal"/>
      <w:lvlText w:val="%4."/>
      <w:lvlJc w:val="left"/>
      <w:pPr>
        <w:tabs>
          <w:tab w:val="num" w:pos="0"/>
        </w:tabs>
        <w:ind w:left="3780" w:hanging="360"/>
      </w:pPr>
      <w:rPr/>
    </w:lvl>
    <w:lvl w:ilvl="4">
      <w:start w:val="1"/>
      <w:numFmt w:val="lowerLetter"/>
      <w:lvlText w:val="%5."/>
      <w:lvlJc w:val="left"/>
      <w:pPr>
        <w:tabs>
          <w:tab w:val="num" w:pos="0"/>
        </w:tabs>
        <w:ind w:left="4500" w:hanging="360"/>
      </w:pPr>
      <w:rPr/>
    </w:lvl>
    <w:lvl w:ilvl="5">
      <w:start w:val="1"/>
      <w:numFmt w:val="lowerRoman"/>
      <w:lvlText w:val="%6."/>
      <w:lvlJc w:val="right"/>
      <w:pPr>
        <w:tabs>
          <w:tab w:val="num" w:pos="0"/>
        </w:tabs>
        <w:ind w:left="5220" w:hanging="180"/>
      </w:pPr>
      <w:rPr/>
    </w:lvl>
    <w:lvl w:ilvl="6">
      <w:start w:val="1"/>
      <w:numFmt w:val="decimal"/>
      <w:lvlText w:val="%7."/>
      <w:lvlJc w:val="left"/>
      <w:pPr>
        <w:tabs>
          <w:tab w:val="num" w:pos="0"/>
        </w:tabs>
        <w:ind w:left="5940" w:hanging="360"/>
      </w:pPr>
      <w:rPr/>
    </w:lvl>
    <w:lvl w:ilvl="7">
      <w:start w:val="1"/>
      <w:numFmt w:val="lowerLetter"/>
      <w:lvlText w:val="%8."/>
      <w:lvlJc w:val="left"/>
      <w:pPr>
        <w:tabs>
          <w:tab w:val="num" w:pos="0"/>
        </w:tabs>
        <w:ind w:left="6660" w:hanging="360"/>
      </w:pPr>
      <w:rPr/>
    </w:lvl>
    <w:lvl w:ilvl="8">
      <w:start w:val="1"/>
      <w:numFmt w:val="lowerRoman"/>
      <w:lvlText w:val="%9."/>
      <w:lvlJc w:val="right"/>
      <w:pPr>
        <w:tabs>
          <w:tab w:val="num" w:pos="0"/>
        </w:tabs>
        <w:ind w:left="7380" w:hanging="180"/>
      </w:pPr>
      <w:rPr/>
    </w:lvl>
  </w:abstractNum>
  <w:abstractNum w:abstractNumId="15">
    <w:lvl w:ilvl="0">
      <w:start w:val="1"/>
      <w:numFmt w:val="lowerRoman"/>
      <w:lvlText w:val="%1."/>
      <w:lvlJc w:val="righ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6">
    <w:lvl w:ilvl="0">
      <w:start w:val="1"/>
      <w:numFmt w:val="lowerLetter"/>
      <w:lvlText w:val="%1."/>
      <w:lvlJc w:val="left"/>
      <w:pPr>
        <w:tabs>
          <w:tab w:val="num" w:pos="1443"/>
        </w:tabs>
        <w:ind w:left="1443" w:hanging="363"/>
      </w:pPr>
      <w:rPr/>
    </w:lvl>
    <w:lvl w:ilvl="1">
      <w:start w:val="1"/>
      <w:numFmt w:val="lowerLetter"/>
      <w:lvlText w:val="%2-"/>
      <w:lvlJc w:val="left"/>
      <w:pPr>
        <w:tabs>
          <w:tab w:val="num" w:pos="1560"/>
        </w:tabs>
        <w:ind w:left="1560" w:hanging="48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7">
    <w:lvl w:ilvl="0">
      <w:start w:val="6"/>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644" w:hanging="360"/>
      </w:pPr>
      <w:rPr>
        <w:dstrike w:val="false"/>
        <w:strike w:val="false"/>
        <w:i/>
        <w:color w:val="221F1F"/>
      </w:rPr>
    </w:lvl>
    <w:lvl w:ilvl="1">
      <w:start w:val="0"/>
      <w:numFmt w:val="bullet"/>
      <w:lvlText w:val="o"/>
      <w:lvlJc w:val="left"/>
      <w:pPr>
        <w:tabs>
          <w:tab w:val="num" w:pos="0"/>
        </w:tabs>
        <w:ind w:left="1194" w:hanging="360"/>
      </w:pPr>
      <w:rPr>
        <w:rFonts w:ascii="Courier New" w:hAnsi="Courier New" w:cs="Courier New" w:hint="default"/>
      </w:rPr>
    </w:lvl>
    <w:lvl w:ilvl="2">
      <w:start w:val="0"/>
      <w:numFmt w:val="bullet"/>
      <w:lvlText w:val=""/>
      <w:lvlJc w:val="left"/>
      <w:pPr>
        <w:tabs>
          <w:tab w:val="num" w:pos="0"/>
        </w:tabs>
        <w:ind w:left="1914" w:hanging="360"/>
      </w:pPr>
      <w:rPr>
        <w:rFonts w:ascii="Wingdings" w:hAnsi="Wingdings" w:cs="Wingdings" w:hint="default"/>
      </w:rPr>
    </w:lvl>
    <w:lvl w:ilvl="3">
      <w:start w:val="0"/>
      <w:numFmt w:val="bullet"/>
      <w:lvlText w:val=""/>
      <w:lvlJc w:val="left"/>
      <w:pPr>
        <w:tabs>
          <w:tab w:val="num" w:pos="0"/>
        </w:tabs>
        <w:ind w:left="2634" w:hanging="360"/>
      </w:pPr>
      <w:rPr>
        <w:rFonts w:ascii="Symbol" w:hAnsi="Symbol" w:cs="Symbol" w:hint="default"/>
      </w:rPr>
    </w:lvl>
    <w:lvl w:ilvl="4">
      <w:start w:val="0"/>
      <w:numFmt w:val="bullet"/>
      <w:lvlText w:val="o"/>
      <w:lvlJc w:val="left"/>
      <w:pPr>
        <w:tabs>
          <w:tab w:val="num" w:pos="0"/>
        </w:tabs>
        <w:ind w:left="3354" w:hanging="360"/>
      </w:pPr>
      <w:rPr>
        <w:rFonts w:ascii="Courier New" w:hAnsi="Courier New" w:cs="Courier New" w:hint="default"/>
      </w:rPr>
    </w:lvl>
    <w:lvl w:ilvl="5">
      <w:start w:val="0"/>
      <w:numFmt w:val="bullet"/>
      <w:lvlText w:val=""/>
      <w:lvlJc w:val="left"/>
      <w:pPr>
        <w:tabs>
          <w:tab w:val="num" w:pos="0"/>
        </w:tabs>
        <w:ind w:left="4074" w:hanging="360"/>
      </w:pPr>
      <w:rPr>
        <w:rFonts w:ascii="Wingdings" w:hAnsi="Wingdings" w:cs="Wingdings" w:hint="default"/>
      </w:rPr>
    </w:lvl>
    <w:lvl w:ilvl="6">
      <w:start w:val="0"/>
      <w:numFmt w:val="bullet"/>
      <w:lvlText w:val=""/>
      <w:lvlJc w:val="left"/>
      <w:pPr>
        <w:tabs>
          <w:tab w:val="num" w:pos="0"/>
        </w:tabs>
        <w:ind w:left="4794" w:hanging="360"/>
      </w:pPr>
      <w:rPr>
        <w:rFonts w:ascii="Symbol" w:hAnsi="Symbol" w:cs="Symbol" w:hint="default"/>
      </w:rPr>
    </w:lvl>
    <w:lvl w:ilvl="7">
      <w:start w:val="0"/>
      <w:numFmt w:val="bullet"/>
      <w:lvlText w:val="o"/>
      <w:lvlJc w:val="left"/>
      <w:pPr>
        <w:tabs>
          <w:tab w:val="num" w:pos="0"/>
        </w:tabs>
        <w:ind w:left="5514" w:hanging="360"/>
      </w:pPr>
      <w:rPr>
        <w:rFonts w:ascii="Courier New" w:hAnsi="Courier New" w:cs="Courier New" w:hint="default"/>
      </w:rPr>
    </w:lvl>
    <w:lvl w:ilvl="8">
      <w:start w:val="0"/>
      <w:numFmt w:val="bullet"/>
      <w:lvlText w:val=""/>
      <w:lvlJc w:val="left"/>
      <w:pPr>
        <w:tabs>
          <w:tab w:val="num" w:pos="0"/>
        </w:tabs>
        <w:ind w:left="6234" w:hanging="360"/>
      </w:pPr>
      <w:rPr>
        <w:rFonts w:ascii="Wingdings" w:hAnsi="Wingdings" w:cs="Wingdings" w:hint="default"/>
      </w:rPr>
    </w:lvl>
  </w:abstractNum>
  <w:abstractNum w:abstractNumId="2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5"/>
      <w:numFmt w:val="bullet"/>
      <w:lvlText w:val="-"/>
      <w:lvlJc w:val="left"/>
      <w:pPr>
        <w:tabs>
          <w:tab w:val="num" w:pos="0"/>
        </w:tabs>
        <w:ind w:left="1069" w:hanging="360"/>
      </w:pPr>
      <w:rPr>
        <w:rFonts w:ascii="Bookman Old Style" w:hAnsi="Bookman Old Style" w:cs="Bookman Old Style"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2">
    <w:lvl w:ilvl="0">
      <w:start w:val="1"/>
      <w:numFmt w:val="decimal"/>
      <w:lvlText w:val="Pièce n°%1 :"/>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lowerLetter"/>
      <w:lvlText w:val="%1."/>
      <w:lvlJc w:val="left"/>
      <w:pPr>
        <w:tabs>
          <w:tab w:val="num" w:pos="0"/>
        </w:tabs>
        <w:ind w:left="475" w:hanging="360"/>
      </w:pPr>
      <w:rPr/>
    </w:lvl>
    <w:lvl w:ilvl="1">
      <w:start w:val="1"/>
      <w:numFmt w:val="lowerLetter"/>
      <w:lvlText w:val="%2."/>
      <w:lvlJc w:val="left"/>
      <w:pPr>
        <w:tabs>
          <w:tab w:val="num" w:pos="0"/>
        </w:tabs>
        <w:ind w:left="1195" w:hanging="360"/>
      </w:pPr>
      <w:rPr/>
    </w:lvl>
    <w:lvl w:ilvl="2">
      <w:start w:val="1"/>
      <w:numFmt w:val="lowerRoman"/>
      <w:lvlText w:val="%3."/>
      <w:lvlJc w:val="right"/>
      <w:pPr>
        <w:tabs>
          <w:tab w:val="num" w:pos="0"/>
        </w:tabs>
        <w:ind w:left="1915" w:hanging="180"/>
      </w:pPr>
      <w:rPr/>
    </w:lvl>
    <w:lvl w:ilvl="3">
      <w:start w:val="1"/>
      <w:numFmt w:val="decimal"/>
      <w:lvlText w:val="%4."/>
      <w:lvlJc w:val="left"/>
      <w:pPr>
        <w:tabs>
          <w:tab w:val="num" w:pos="0"/>
        </w:tabs>
        <w:ind w:left="2635" w:hanging="360"/>
      </w:pPr>
      <w:rPr/>
    </w:lvl>
    <w:lvl w:ilvl="4">
      <w:start w:val="1"/>
      <w:numFmt w:val="lowerLetter"/>
      <w:lvlText w:val="%5."/>
      <w:lvlJc w:val="left"/>
      <w:pPr>
        <w:tabs>
          <w:tab w:val="num" w:pos="0"/>
        </w:tabs>
        <w:ind w:left="3355" w:hanging="360"/>
      </w:pPr>
      <w:rPr/>
    </w:lvl>
    <w:lvl w:ilvl="5">
      <w:start w:val="1"/>
      <w:numFmt w:val="lowerRoman"/>
      <w:lvlText w:val="%6."/>
      <w:lvlJc w:val="right"/>
      <w:pPr>
        <w:tabs>
          <w:tab w:val="num" w:pos="0"/>
        </w:tabs>
        <w:ind w:left="4075" w:hanging="180"/>
      </w:pPr>
      <w:rPr/>
    </w:lvl>
    <w:lvl w:ilvl="6">
      <w:start w:val="1"/>
      <w:numFmt w:val="decimal"/>
      <w:lvlText w:val="%7."/>
      <w:lvlJc w:val="left"/>
      <w:pPr>
        <w:tabs>
          <w:tab w:val="num" w:pos="0"/>
        </w:tabs>
        <w:ind w:left="4795" w:hanging="360"/>
      </w:pPr>
      <w:rPr/>
    </w:lvl>
    <w:lvl w:ilvl="7">
      <w:start w:val="1"/>
      <w:numFmt w:val="lowerLetter"/>
      <w:lvlText w:val="%8."/>
      <w:lvlJc w:val="left"/>
      <w:pPr>
        <w:tabs>
          <w:tab w:val="num" w:pos="0"/>
        </w:tabs>
        <w:ind w:left="5515" w:hanging="360"/>
      </w:pPr>
      <w:rPr/>
    </w:lvl>
    <w:lvl w:ilvl="8">
      <w:start w:val="1"/>
      <w:numFmt w:val="lowerRoman"/>
      <w:lvlText w:val="%9."/>
      <w:lvlJc w:val="right"/>
      <w:pPr>
        <w:tabs>
          <w:tab w:val="num" w:pos="0"/>
        </w:tabs>
        <w:ind w:left="6235" w:hanging="180"/>
      </w:pPr>
      <w:rPr/>
    </w:lvl>
  </w:abstractNum>
  <w:abstractNum w:abstractNumId="25">
    <w:lvl w:ilvl="0">
      <w:start w:val="1"/>
      <w:numFmt w:val="upperLetter"/>
      <w:lvlText w:val="%1."/>
      <w:lvlJc w:val="left"/>
      <w:pPr>
        <w:tabs>
          <w:tab w:val="num" w:pos="0"/>
        </w:tabs>
        <w:ind w:left="467" w:hanging="360"/>
      </w:pPr>
      <w:rPr>
        <w:b/>
      </w:rPr>
    </w:lvl>
    <w:lvl w:ilvl="1">
      <w:start w:val="1"/>
      <w:numFmt w:val="lowerLetter"/>
      <w:lvlText w:val="%2."/>
      <w:lvlJc w:val="left"/>
      <w:pPr>
        <w:tabs>
          <w:tab w:val="num" w:pos="0"/>
        </w:tabs>
        <w:ind w:left="1187" w:hanging="360"/>
      </w:pPr>
      <w:rPr/>
    </w:lvl>
    <w:lvl w:ilvl="2">
      <w:start w:val="1"/>
      <w:numFmt w:val="lowerRoman"/>
      <w:lvlText w:val="%3."/>
      <w:lvlJc w:val="right"/>
      <w:pPr>
        <w:tabs>
          <w:tab w:val="num" w:pos="0"/>
        </w:tabs>
        <w:ind w:left="1907" w:hanging="180"/>
      </w:pPr>
      <w:rPr/>
    </w:lvl>
    <w:lvl w:ilvl="3">
      <w:start w:val="1"/>
      <w:numFmt w:val="decimal"/>
      <w:lvlText w:val="%4."/>
      <w:lvlJc w:val="left"/>
      <w:pPr>
        <w:tabs>
          <w:tab w:val="num" w:pos="0"/>
        </w:tabs>
        <w:ind w:left="2627" w:hanging="360"/>
      </w:pPr>
      <w:rPr/>
    </w:lvl>
    <w:lvl w:ilvl="4">
      <w:start w:val="1"/>
      <w:numFmt w:val="lowerLetter"/>
      <w:lvlText w:val="%5."/>
      <w:lvlJc w:val="left"/>
      <w:pPr>
        <w:tabs>
          <w:tab w:val="num" w:pos="0"/>
        </w:tabs>
        <w:ind w:left="3347" w:hanging="360"/>
      </w:pPr>
      <w:rPr/>
    </w:lvl>
    <w:lvl w:ilvl="5">
      <w:start w:val="1"/>
      <w:numFmt w:val="lowerRoman"/>
      <w:lvlText w:val="%6."/>
      <w:lvlJc w:val="right"/>
      <w:pPr>
        <w:tabs>
          <w:tab w:val="num" w:pos="0"/>
        </w:tabs>
        <w:ind w:left="4067" w:hanging="180"/>
      </w:pPr>
      <w:rPr/>
    </w:lvl>
    <w:lvl w:ilvl="6">
      <w:start w:val="1"/>
      <w:numFmt w:val="decimal"/>
      <w:lvlText w:val="%7."/>
      <w:lvlJc w:val="left"/>
      <w:pPr>
        <w:tabs>
          <w:tab w:val="num" w:pos="0"/>
        </w:tabs>
        <w:ind w:left="4787" w:hanging="360"/>
      </w:pPr>
      <w:rPr/>
    </w:lvl>
    <w:lvl w:ilvl="7">
      <w:start w:val="1"/>
      <w:numFmt w:val="lowerLetter"/>
      <w:lvlText w:val="%8."/>
      <w:lvlJc w:val="left"/>
      <w:pPr>
        <w:tabs>
          <w:tab w:val="num" w:pos="0"/>
        </w:tabs>
        <w:ind w:left="5507" w:hanging="360"/>
      </w:pPr>
      <w:rPr/>
    </w:lvl>
    <w:lvl w:ilvl="8">
      <w:start w:val="1"/>
      <w:numFmt w:val="lowerRoman"/>
      <w:lvlText w:val="%9."/>
      <w:lvlJc w:val="right"/>
      <w:pPr>
        <w:tabs>
          <w:tab w:val="num" w:pos="0"/>
        </w:tabs>
        <w:ind w:left="6227" w:hanging="180"/>
      </w:pPr>
      <w:rPr/>
    </w:lvl>
  </w:abstractNum>
  <w:abstractNum w:abstractNumId="26">
    <w:lvl w:ilvl="0">
      <w:start w:val="23"/>
      <w:numFmt w:val="decimal"/>
      <w:lvlText w:val="%1."/>
      <w:lvlJc w:val="left"/>
      <w:pPr>
        <w:tabs>
          <w:tab w:val="num" w:pos="0"/>
        </w:tabs>
        <w:ind w:left="480" w:hanging="480"/>
      </w:pPr>
      <w:rPr/>
    </w:lvl>
    <w:lvl w:ilvl="1">
      <w:start w:val="2"/>
      <w:numFmt w:val="decimal"/>
      <w:lvlText w:val="%1.%2."/>
      <w:lvlJc w:val="left"/>
      <w:pPr>
        <w:tabs>
          <w:tab w:val="num" w:pos="0"/>
        </w:tabs>
        <w:ind w:left="950" w:hanging="720"/>
      </w:pPr>
      <w:rPr/>
    </w:lvl>
    <w:lvl w:ilvl="2">
      <w:start w:val="1"/>
      <w:numFmt w:val="decimal"/>
      <w:lvlText w:val="%1.%2.%3."/>
      <w:lvlJc w:val="left"/>
      <w:pPr>
        <w:tabs>
          <w:tab w:val="num" w:pos="0"/>
        </w:tabs>
        <w:ind w:left="1180" w:hanging="720"/>
      </w:pPr>
      <w:rPr/>
    </w:lvl>
    <w:lvl w:ilvl="3">
      <w:start w:val="1"/>
      <w:numFmt w:val="decimal"/>
      <w:lvlText w:val="%1.%2.%3.%4."/>
      <w:lvlJc w:val="left"/>
      <w:pPr>
        <w:tabs>
          <w:tab w:val="num" w:pos="0"/>
        </w:tabs>
        <w:ind w:left="1770" w:hanging="1080"/>
      </w:pPr>
      <w:rPr/>
    </w:lvl>
    <w:lvl w:ilvl="4">
      <w:start w:val="1"/>
      <w:numFmt w:val="decimal"/>
      <w:lvlText w:val="%1.%2.%3.%4.%5."/>
      <w:lvlJc w:val="left"/>
      <w:pPr>
        <w:tabs>
          <w:tab w:val="num" w:pos="0"/>
        </w:tabs>
        <w:ind w:left="2000" w:hanging="1080"/>
      </w:pPr>
      <w:rPr/>
    </w:lvl>
    <w:lvl w:ilvl="5">
      <w:start w:val="1"/>
      <w:numFmt w:val="decimal"/>
      <w:lvlText w:val="%1.%2.%3.%4.%5.%6."/>
      <w:lvlJc w:val="left"/>
      <w:pPr>
        <w:tabs>
          <w:tab w:val="num" w:pos="0"/>
        </w:tabs>
        <w:ind w:left="2590" w:hanging="1440"/>
      </w:pPr>
      <w:rPr/>
    </w:lvl>
    <w:lvl w:ilvl="6">
      <w:start w:val="1"/>
      <w:numFmt w:val="decimal"/>
      <w:lvlText w:val="%1.%2.%3.%4.%5.%6.%7."/>
      <w:lvlJc w:val="left"/>
      <w:pPr>
        <w:tabs>
          <w:tab w:val="num" w:pos="0"/>
        </w:tabs>
        <w:ind w:left="2820" w:hanging="1440"/>
      </w:pPr>
      <w:rPr/>
    </w:lvl>
    <w:lvl w:ilvl="7">
      <w:start w:val="1"/>
      <w:numFmt w:val="decimal"/>
      <w:lvlText w:val="%1.%2.%3.%4.%5.%6.%7.%8."/>
      <w:lvlJc w:val="left"/>
      <w:pPr>
        <w:tabs>
          <w:tab w:val="num" w:pos="0"/>
        </w:tabs>
        <w:ind w:left="3410" w:hanging="1800"/>
      </w:pPr>
      <w:rPr/>
    </w:lvl>
    <w:lvl w:ilvl="8">
      <w:start w:val="1"/>
      <w:numFmt w:val="decimal"/>
      <w:lvlText w:val="%1.%2.%3.%4.%5.%6.%7.%8.%9."/>
      <w:lvlJc w:val="left"/>
      <w:pPr>
        <w:tabs>
          <w:tab w:val="num" w:pos="0"/>
        </w:tabs>
        <w:ind w:left="3640" w:hanging="1800"/>
      </w:pPr>
      <w:rPr/>
    </w:lvl>
  </w:abstractNum>
  <w:abstractNum w:abstractNumId="27">
    <w:lvl w:ilvl="0">
      <w:start w:val="23"/>
      <w:numFmt w:val="decimal"/>
      <w:lvlText w:val="%1."/>
      <w:lvlJc w:val="left"/>
      <w:pPr>
        <w:tabs>
          <w:tab w:val="num" w:pos="0"/>
        </w:tabs>
        <w:ind w:left="525" w:hanging="525"/>
      </w:pPr>
      <w:rPr>
        <w:sz w:val="24"/>
        <w:rFonts w:cs="Times New Roman"/>
      </w:rPr>
    </w:lvl>
    <w:lvl w:ilvl="1">
      <w:start w:val="3"/>
      <w:numFmt w:val="decimal"/>
      <w:lvlText w:val="%1.%2."/>
      <w:lvlJc w:val="left"/>
      <w:pPr>
        <w:tabs>
          <w:tab w:val="num" w:pos="0"/>
        </w:tabs>
        <w:ind w:left="3981" w:hanging="720"/>
      </w:pPr>
      <w:rPr>
        <w:sz w:val="24"/>
        <w:rFonts w:cs="Times New Roman"/>
      </w:rPr>
    </w:lvl>
    <w:lvl w:ilvl="2">
      <w:start w:val="1"/>
      <w:numFmt w:val="decimal"/>
      <w:lvlText w:val="%1.%2.%3."/>
      <w:lvlJc w:val="left"/>
      <w:pPr>
        <w:tabs>
          <w:tab w:val="num" w:pos="0"/>
        </w:tabs>
        <w:ind w:left="1180" w:hanging="720"/>
      </w:pPr>
      <w:rPr>
        <w:sz w:val="24"/>
        <w:rFonts w:cs="Times New Roman"/>
      </w:rPr>
    </w:lvl>
    <w:lvl w:ilvl="3">
      <w:start w:val="1"/>
      <w:numFmt w:val="decimal"/>
      <w:lvlText w:val="%1.%2.%3.%4."/>
      <w:lvlJc w:val="left"/>
      <w:pPr>
        <w:tabs>
          <w:tab w:val="num" w:pos="0"/>
        </w:tabs>
        <w:ind w:left="1770" w:hanging="1080"/>
      </w:pPr>
      <w:rPr>
        <w:sz w:val="24"/>
        <w:rFonts w:cs="Times New Roman"/>
      </w:rPr>
    </w:lvl>
    <w:lvl w:ilvl="4">
      <w:start w:val="1"/>
      <w:numFmt w:val="decimal"/>
      <w:lvlText w:val="%1.%2.%3.%4.%5."/>
      <w:lvlJc w:val="left"/>
      <w:pPr>
        <w:tabs>
          <w:tab w:val="num" w:pos="0"/>
        </w:tabs>
        <w:ind w:left="2000" w:hanging="1080"/>
      </w:pPr>
      <w:rPr>
        <w:sz w:val="24"/>
        <w:rFonts w:cs="Times New Roman"/>
      </w:rPr>
    </w:lvl>
    <w:lvl w:ilvl="5">
      <w:start w:val="1"/>
      <w:numFmt w:val="decimal"/>
      <w:lvlText w:val="%1.%2.%3.%4.%5.%6."/>
      <w:lvlJc w:val="left"/>
      <w:pPr>
        <w:tabs>
          <w:tab w:val="num" w:pos="0"/>
        </w:tabs>
        <w:ind w:left="2590" w:hanging="1440"/>
      </w:pPr>
      <w:rPr>
        <w:sz w:val="24"/>
        <w:rFonts w:cs="Times New Roman"/>
      </w:rPr>
    </w:lvl>
    <w:lvl w:ilvl="6">
      <w:start w:val="1"/>
      <w:numFmt w:val="decimal"/>
      <w:lvlText w:val="%1.%2.%3.%4.%5.%6.%7."/>
      <w:lvlJc w:val="left"/>
      <w:pPr>
        <w:tabs>
          <w:tab w:val="num" w:pos="0"/>
        </w:tabs>
        <w:ind w:left="2820" w:hanging="1440"/>
      </w:pPr>
      <w:rPr>
        <w:sz w:val="24"/>
        <w:rFonts w:cs="Times New Roman"/>
      </w:rPr>
    </w:lvl>
    <w:lvl w:ilvl="7">
      <w:start w:val="1"/>
      <w:numFmt w:val="decimal"/>
      <w:lvlText w:val="%1.%2.%3.%4.%5.%6.%7.%8."/>
      <w:lvlJc w:val="left"/>
      <w:pPr>
        <w:tabs>
          <w:tab w:val="num" w:pos="0"/>
        </w:tabs>
        <w:ind w:left="3410" w:hanging="1800"/>
      </w:pPr>
      <w:rPr>
        <w:sz w:val="24"/>
        <w:rFonts w:cs="Times New Roman"/>
      </w:rPr>
    </w:lvl>
    <w:lvl w:ilvl="8">
      <w:start w:val="1"/>
      <w:numFmt w:val="decimal"/>
      <w:lvlText w:val="%1.%2.%3.%4.%5.%6.%7.%8.%9."/>
      <w:lvlJc w:val="left"/>
      <w:pPr>
        <w:tabs>
          <w:tab w:val="num" w:pos="0"/>
        </w:tabs>
        <w:ind w:left="3640" w:hanging="1800"/>
      </w:pPr>
      <w:rPr>
        <w:sz w:val="24"/>
        <w:rFonts w:cs="Times New Roman"/>
      </w:rPr>
    </w:lvl>
  </w:abstractNum>
  <w:abstractNum w:abstractNumId="2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0">
    <w:lvl w:ilvl="0">
      <w:start w:val="7"/>
      <w:numFmt w:val="bullet"/>
      <w:lvlText w:val="-"/>
      <w:lvlJc w:val="left"/>
      <w:pPr>
        <w:tabs>
          <w:tab w:val="num" w:pos="0"/>
        </w:tabs>
        <w:ind w:left="2280" w:hanging="360"/>
      </w:pPr>
      <w:rPr>
        <w:rFonts w:ascii="Times New Roman" w:hAnsi="Times New Roman" w:cs="Times New Roman" w:hint="default"/>
      </w:rPr>
    </w:lvl>
    <w:lvl w:ilvl="1">
      <w:start w:val="1"/>
      <w:numFmt w:val="bullet"/>
      <w:lvlText w:val="o"/>
      <w:lvlJc w:val="left"/>
      <w:pPr>
        <w:tabs>
          <w:tab w:val="num" w:pos="0"/>
        </w:tabs>
        <w:ind w:left="3000" w:hanging="360"/>
      </w:pPr>
      <w:rPr>
        <w:rFonts w:ascii="Courier New" w:hAnsi="Courier New" w:cs="Courier New" w:hint="default"/>
      </w:rPr>
    </w:lvl>
    <w:lvl w:ilvl="2">
      <w:start w:val="1"/>
      <w:numFmt w:val="bullet"/>
      <w:lvlText w:val=""/>
      <w:lvlJc w:val="left"/>
      <w:pPr>
        <w:tabs>
          <w:tab w:val="num" w:pos="0"/>
        </w:tabs>
        <w:ind w:left="3720" w:hanging="360"/>
      </w:pPr>
      <w:rPr>
        <w:rFonts w:ascii="Wingdings" w:hAnsi="Wingdings" w:cs="Wingdings" w:hint="default"/>
      </w:rPr>
    </w:lvl>
    <w:lvl w:ilvl="3">
      <w:start w:val="1"/>
      <w:numFmt w:val="bullet"/>
      <w:lvlText w:val=""/>
      <w:lvlJc w:val="left"/>
      <w:pPr>
        <w:tabs>
          <w:tab w:val="num" w:pos="0"/>
        </w:tabs>
        <w:ind w:left="4440" w:hanging="360"/>
      </w:pPr>
      <w:rPr>
        <w:rFonts w:ascii="Symbol" w:hAnsi="Symbol" w:cs="Symbol" w:hint="default"/>
      </w:rPr>
    </w:lvl>
    <w:lvl w:ilvl="4">
      <w:start w:val="1"/>
      <w:numFmt w:val="bullet"/>
      <w:lvlText w:val="o"/>
      <w:lvlJc w:val="left"/>
      <w:pPr>
        <w:tabs>
          <w:tab w:val="num" w:pos="0"/>
        </w:tabs>
        <w:ind w:left="5160" w:hanging="360"/>
      </w:pPr>
      <w:rPr>
        <w:rFonts w:ascii="Courier New" w:hAnsi="Courier New" w:cs="Courier New" w:hint="default"/>
      </w:rPr>
    </w:lvl>
    <w:lvl w:ilvl="5">
      <w:start w:val="1"/>
      <w:numFmt w:val="bullet"/>
      <w:lvlText w:val=""/>
      <w:lvlJc w:val="left"/>
      <w:pPr>
        <w:tabs>
          <w:tab w:val="num" w:pos="0"/>
        </w:tabs>
        <w:ind w:left="5880" w:hanging="360"/>
      </w:pPr>
      <w:rPr>
        <w:rFonts w:ascii="Wingdings" w:hAnsi="Wingdings" w:cs="Wingdings" w:hint="default"/>
      </w:rPr>
    </w:lvl>
    <w:lvl w:ilvl="6">
      <w:start w:val="1"/>
      <w:numFmt w:val="bullet"/>
      <w:lvlText w:val=""/>
      <w:lvlJc w:val="left"/>
      <w:pPr>
        <w:tabs>
          <w:tab w:val="num" w:pos="0"/>
        </w:tabs>
        <w:ind w:left="6600" w:hanging="360"/>
      </w:pPr>
      <w:rPr>
        <w:rFonts w:ascii="Symbol" w:hAnsi="Symbol" w:cs="Symbol" w:hint="default"/>
      </w:rPr>
    </w:lvl>
    <w:lvl w:ilvl="7">
      <w:start w:val="1"/>
      <w:numFmt w:val="bullet"/>
      <w:lvlText w:val="o"/>
      <w:lvlJc w:val="left"/>
      <w:pPr>
        <w:tabs>
          <w:tab w:val="num" w:pos="0"/>
        </w:tabs>
        <w:ind w:left="7320" w:hanging="360"/>
      </w:pPr>
      <w:rPr>
        <w:rFonts w:ascii="Courier New" w:hAnsi="Courier New" w:cs="Courier New" w:hint="default"/>
      </w:rPr>
    </w:lvl>
    <w:lvl w:ilvl="8">
      <w:start w:val="1"/>
      <w:numFmt w:val="bullet"/>
      <w:lvlText w:val=""/>
      <w:lvlJc w:val="left"/>
      <w:pPr>
        <w:tabs>
          <w:tab w:val="num" w:pos="0"/>
        </w:tabs>
        <w:ind w:left="8040" w:hanging="360"/>
      </w:pPr>
      <w:rPr>
        <w:rFonts w:ascii="Wingdings" w:hAnsi="Wingdings" w:cs="Wingdings" w:hint="default"/>
      </w:rPr>
    </w:lvl>
  </w:abstractNum>
  <w:abstractNum w:abstractNumId="31">
    <w:lvl w:ilvl="0">
      <w:start w:val="3"/>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33">
    <w:lvl w:ilvl="0">
      <w:start w:val="3"/>
      <w:numFmt w:val="bullet"/>
      <w:lvlText w:val="-"/>
      <w:lvlJc w:val="left"/>
      <w:pPr>
        <w:tabs>
          <w:tab w:val="num" w:pos="0"/>
        </w:tabs>
        <w:ind w:left="525" w:hanging="525"/>
      </w:pPr>
      <w:rPr>
        <w:rFonts w:ascii="Garamond" w:hAnsi="Garamond" w:cs="Garamond" w:hint="default"/>
        <w:sz w:val="24"/>
      </w:rPr>
    </w:lvl>
    <w:lvl w:ilvl="1">
      <w:start w:val="3"/>
      <w:numFmt w:val="decimal"/>
      <w:lvlText w:val="%1.%2."/>
      <w:lvlJc w:val="left"/>
      <w:pPr>
        <w:tabs>
          <w:tab w:val="num" w:pos="0"/>
        </w:tabs>
        <w:ind w:left="3981" w:hanging="720"/>
      </w:pPr>
      <w:rPr>
        <w:sz w:val="24"/>
        <w:rFonts w:cs="Times New Roman"/>
      </w:rPr>
    </w:lvl>
    <w:lvl w:ilvl="2">
      <w:start w:val="1"/>
      <w:numFmt w:val="decimal"/>
      <w:lvlText w:val="%1.%2.%3."/>
      <w:lvlJc w:val="left"/>
      <w:pPr>
        <w:tabs>
          <w:tab w:val="num" w:pos="0"/>
        </w:tabs>
        <w:ind w:left="1180" w:hanging="720"/>
      </w:pPr>
      <w:rPr>
        <w:sz w:val="24"/>
        <w:rFonts w:cs="Times New Roman"/>
      </w:rPr>
    </w:lvl>
    <w:lvl w:ilvl="3">
      <w:start w:val="1"/>
      <w:numFmt w:val="decimal"/>
      <w:lvlText w:val="%1.%2.%3.%4."/>
      <w:lvlJc w:val="left"/>
      <w:pPr>
        <w:tabs>
          <w:tab w:val="num" w:pos="0"/>
        </w:tabs>
        <w:ind w:left="1770" w:hanging="1080"/>
      </w:pPr>
      <w:rPr>
        <w:sz w:val="24"/>
        <w:rFonts w:cs="Times New Roman"/>
      </w:rPr>
    </w:lvl>
    <w:lvl w:ilvl="4">
      <w:start w:val="1"/>
      <w:numFmt w:val="decimal"/>
      <w:lvlText w:val="%1.%2.%3.%4.%5."/>
      <w:lvlJc w:val="left"/>
      <w:pPr>
        <w:tabs>
          <w:tab w:val="num" w:pos="0"/>
        </w:tabs>
        <w:ind w:left="2000" w:hanging="1080"/>
      </w:pPr>
      <w:rPr>
        <w:sz w:val="24"/>
        <w:rFonts w:cs="Times New Roman"/>
      </w:rPr>
    </w:lvl>
    <w:lvl w:ilvl="5">
      <w:start w:val="1"/>
      <w:numFmt w:val="decimal"/>
      <w:lvlText w:val="%1.%2.%3.%4.%5.%6."/>
      <w:lvlJc w:val="left"/>
      <w:pPr>
        <w:tabs>
          <w:tab w:val="num" w:pos="0"/>
        </w:tabs>
        <w:ind w:left="2590" w:hanging="1440"/>
      </w:pPr>
      <w:rPr>
        <w:sz w:val="24"/>
        <w:rFonts w:cs="Times New Roman"/>
      </w:rPr>
    </w:lvl>
    <w:lvl w:ilvl="6">
      <w:start w:val="1"/>
      <w:numFmt w:val="decimal"/>
      <w:lvlText w:val="%1.%2.%3.%4.%5.%6.%7."/>
      <w:lvlJc w:val="left"/>
      <w:pPr>
        <w:tabs>
          <w:tab w:val="num" w:pos="0"/>
        </w:tabs>
        <w:ind w:left="2820" w:hanging="1440"/>
      </w:pPr>
      <w:rPr>
        <w:sz w:val="24"/>
        <w:rFonts w:cs="Times New Roman"/>
      </w:rPr>
    </w:lvl>
    <w:lvl w:ilvl="7">
      <w:start w:val="1"/>
      <w:numFmt w:val="decimal"/>
      <w:lvlText w:val="%1.%2.%3.%4.%5.%6.%7.%8."/>
      <w:lvlJc w:val="left"/>
      <w:pPr>
        <w:tabs>
          <w:tab w:val="num" w:pos="0"/>
        </w:tabs>
        <w:ind w:left="3410" w:hanging="1800"/>
      </w:pPr>
      <w:rPr>
        <w:sz w:val="24"/>
        <w:rFonts w:cs="Times New Roman"/>
      </w:rPr>
    </w:lvl>
    <w:lvl w:ilvl="8">
      <w:start w:val="1"/>
      <w:numFmt w:val="decimal"/>
      <w:lvlText w:val="%1.%2.%3.%4.%5.%6.%7.%8.%9."/>
      <w:lvlJc w:val="left"/>
      <w:pPr>
        <w:tabs>
          <w:tab w:val="num" w:pos="0"/>
        </w:tabs>
        <w:ind w:left="3640" w:hanging="1800"/>
      </w:pPr>
      <w:rPr>
        <w:sz w:val="24"/>
        <w:rFonts w:cs="Times New Roman"/>
      </w:rPr>
    </w:lvl>
  </w:abstractNum>
  <w:abstractNum w:abstractNumId="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lvl w:ilvl="0">
      <w:start w:val="1"/>
      <w:numFmt w:val="bullet"/>
      <w:lvlText w:val=""/>
      <w:lvlJc w:val="left"/>
      <w:pPr>
        <w:tabs>
          <w:tab w:val="num" w:pos="0"/>
        </w:tabs>
        <w:ind w:left="720" w:hanging="360"/>
      </w:pPr>
      <w:rPr>
        <w:rFonts w:ascii="Symbol" w:hAnsi="Symbol" w:cs="Symbol" w:hint="default"/>
        <w:sz w:val="24"/>
        <w:b w:val="false"/>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24"/>
      <w:numFmt w:val="decimal"/>
      <w:lvlText w:val="%1."/>
      <w:lvlJc w:val="left"/>
      <w:pPr>
        <w:tabs>
          <w:tab w:val="num" w:pos="0"/>
        </w:tabs>
        <w:ind w:left="495" w:hanging="495"/>
      </w:pPr>
      <w:rPr/>
    </w:lvl>
    <w:lvl w:ilvl="1">
      <w:start w:val="2"/>
      <w:numFmt w:val="decimal"/>
      <w:lvlText w:val="%1.%2."/>
      <w:lvlJc w:val="left"/>
      <w:pPr>
        <w:tabs>
          <w:tab w:val="num" w:pos="0"/>
        </w:tabs>
        <w:ind w:left="2280" w:hanging="720"/>
      </w:pPr>
      <w:rPr/>
    </w:lvl>
    <w:lvl w:ilvl="2">
      <w:start w:val="1"/>
      <w:numFmt w:val="decimal"/>
      <w:lvlText w:val="%1.%2.%3."/>
      <w:lvlJc w:val="left"/>
      <w:pPr>
        <w:tabs>
          <w:tab w:val="num" w:pos="0"/>
        </w:tabs>
        <w:ind w:left="3840" w:hanging="720"/>
      </w:pPr>
      <w:rPr/>
    </w:lvl>
    <w:lvl w:ilvl="3">
      <w:start w:val="1"/>
      <w:numFmt w:val="decimal"/>
      <w:lvlText w:val="%1.%2.%3.%4."/>
      <w:lvlJc w:val="left"/>
      <w:pPr>
        <w:tabs>
          <w:tab w:val="num" w:pos="0"/>
        </w:tabs>
        <w:ind w:left="5760" w:hanging="1080"/>
      </w:pPr>
      <w:rPr/>
    </w:lvl>
    <w:lvl w:ilvl="4">
      <w:start w:val="1"/>
      <w:numFmt w:val="decimal"/>
      <w:lvlText w:val="%1.%2.%3.%4.%5."/>
      <w:lvlJc w:val="left"/>
      <w:pPr>
        <w:tabs>
          <w:tab w:val="num" w:pos="0"/>
        </w:tabs>
        <w:ind w:left="7320" w:hanging="1080"/>
      </w:pPr>
      <w:rPr/>
    </w:lvl>
    <w:lvl w:ilvl="5">
      <w:start w:val="1"/>
      <w:numFmt w:val="decimal"/>
      <w:lvlText w:val="%1.%2.%3.%4.%5.%6."/>
      <w:lvlJc w:val="left"/>
      <w:pPr>
        <w:tabs>
          <w:tab w:val="num" w:pos="0"/>
        </w:tabs>
        <w:ind w:left="9240" w:hanging="1440"/>
      </w:pPr>
      <w:rPr/>
    </w:lvl>
    <w:lvl w:ilvl="6">
      <w:start w:val="1"/>
      <w:numFmt w:val="decimal"/>
      <w:lvlText w:val="%1.%2.%3.%4.%5.%6.%7."/>
      <w:lvlJc w:val="left"/>
      <w:pPr>
        <w:tabs>
          <w:tab w:val="num" w:pos="0"/>
        </w:tabs>
        <w:ind w:left="10800" w:hanging="1440"/>
      </w:pPr>
      <w:rPr/>
    </w:lvl>
    <w:lvl w:ilvl="7">
      <w:start w:val="1"/>
      <w:numFmt w:val="decimal"/>
      <w:lvlText w:val="%1.%2.%3.%4.%5.%6.%7.%8."/>
      <w:lvlJc w:val="left"/>
      <w:pPr>
        <w:tabs>
          <w:tab w:val="num" w:pos="0"/>
        </w:tabs>
        <w:ind w:left="12720" w:hanging="1800"/>
      </w:pPr>
      <w:rPr/>
    </w:lvl>
    <w:lvl w:ilvl="8">
      <w:start w:val="1"/>
      <w:numFmt w:val="decimal"/>
      <w:lvlText w:val="%1.%2.%3.%4.%5.%6.%7.%8.%9."/>
      <w:lvlJc w:val="left"/>
      <w:pPr>
        <w:tabs>
          <w:tab w:val="num" w:pos="0"/>
        </w:tabs>
        <w:ind w:left="14280" w:hanging="1800"/>
      </w:pPr>
      <w:rPr/>
    </w:lvl>
  </w:abstractNum>
  <w:abstractNum w:abstractNumId="38">
    <w:lvl w:ilvl="0">
      <w:start w:val="1"/>
      <w:numFmt w:val="bullet"/>
      <w:lvlText w:val="-"/>
      <w:lvlJc w:val="left"/>
      <w:pPr>
        <w:tabs>
          <w:tab w:val="num" w:pos="0"/>
        </w:tabs>
        <w:ind w:left="2148" w:hanging="360"/>
      </w:pPr>
      <w:rPr>
        <w:rFonts w:ascii="Calibri" w:hAnsi="Calibri" w:cs="Calibri"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2868" w:hanging="360"/>
      </w:pPr>
      <w:rPr>
        <w:rFonts w:ascii="Courier New" w:hAnsi="Courier New" w:cs="Courier New" w:hint="default"/>
      </w:rPr>
    </w:lvl>
    <w:lvl w:ilvl="2">
      <w:start w:val="1"/>
      <w:numFmt w:val="bullet"/>
      <w:lvlText w:val=""/>
      <w:lvlJc w:val="left"/>
      <w:pPr>
        <w:tabs>
          <w:tab w:val="num" w:pos="0"/>
        </w:tabs>
        <w:ind w:left="3588" w:hanging="360"/>
      </w:pPr>
      <w:rPr>
        <w:rFonts w:ascii="Wingdings" w:hAnsi="Wingdings" w:cs="Wingdings" w:hint="default"/>
      </w:rPr>
    </w:lvl>
    <w:lvl w:ilvl="3">
      <w:start w:val="1"/>
      <w:numFmt w:val="bullet"/>
      <w:lvlText w:val=""/>
      <w:lvlJc w:val="left"/>
      <w:pPr>
        <w:tabs>
          <w:tab w:val="num" w:pos="0"/>
        </w:tabs>
        <w:ind w:left="4308" w:hanging="360"/>
      </w:pPr>
      <w:rPr>
        <w:rFonts w:ascii="Symbol" w:hAnsi="Symbol" w:cs="Symbol" w:hint="default"/>
      </w:rPr>
    </w:lvl>
    <w:lvl w:ilvl="4">
      <w:start w:val="1"/>
      <w:numFmt w:val="bullet"/>
      <w:lvlText w:val="o"/>
      <w:lvlJc w:val="left"/>
      <w:pPr>
        <w:tabs>
          <w:tab w:val="num" w:pos="0"/>
        </w:tabs>
        <w:ind w:left="5028" w:hanging="360"/>
      </w:pPr>
      <w:rPr>
        <w:rFonts w:ascii="Courier New" w:hAnsi="Courier New" w:cs="Courier New" w:hint="default"/>
      </w:rPr>
    </w:lvl>
    <w:lvl w:ilvl="5">
      <w:start w:val="1"/>
      <w:numFmt w:val="bullet"/>
      <w:lvlText w:val=""/>
      <w:lvlJc w:val="left"/>
      <w:pPr>
        <w:tabs>
          <w:tab w:val="num" w:pos="0"/>
        </w:tabs>
        <w:ind w:left="5748" w:hanging="360"/>
      </w:pPr>
      <w:rPr>
        <w:rFonts w:ascii="Wingdings" w:hAnsi="Wingdings" w:cs="Wingdings" w:hint="default"/>
      </w:rPr>
    </w:lvl>
    <w:lvl w:ilvl="6">
      <w:start w:val="1"/>
      <w:numFmt w:val="bullet"/>
      <w:lvlText w:val=""/>
      <w:lvlJc w:val="left"/>
      <w:pPr>
        <w:tabs>
          <w:tab w:val="num" w:pos="0"/>
        </w:tabs>
        <w:ind w:left="6468" w:hanging="360"/>
      </w:pPr>
      <w:rPr>
        <w:rFonts w:ascii="Symbol" w:hAnsi="Symbol" w:cs="Symbol" w:hint="default"/>
      </w:rPr>
    </w:lvl>
    <w:lvl w:ilvl="7">
      <w:start w:val="1"/>
      <w:numFmt w:val="bullet"/>
      <w:lvlText w:val="o"/>
      <w:lvlJc w:val="left"/>
      <w:pPr>
        <w:tabs>
          <w:tab w:val="num" w:pos="0"/>
        </w:tabs>
        <w:ind w:left="7188" w:hanging="360"/>
      </w:pPr>
      <w:rPr>
        <w:rFonts w:ascii="Courier New" w:hAnsi="Courier New" w:cs="Courier New" w:hint="default"/>
      </w:rPr>
    </w:lvl>
    <w:lvl w:ilvl="8">
      <w:start w:val="1"/>
      <w:numFmt w:val="bullet"/>
      <w:lvlText w:val=""/>
      <w:lvlJc w:val="left"/>
      <w:pPr>
        <w:tabs>
          <w:tab w:val="num" w:pos="0"/>
        </w:tabs>
        <w:ind w:left="7908" w:hanging="360"/>
      </w:pPr>
      <w:rPr>
        <w:rFonts w:ascii="Wingdings" w:hAnsi="Wingdings" w:cs="Wingdings" w:hint="default"/>
      </w:rPr>
    </w:lvl>
  </w:abstractNum>
  <w:abstractNum w:abstractNumId="39">
    <w:lvl w:ilvl="0">
      <w:numFmt w:val="bullet"/>
      <w:lvlText w:val="-"/>
      <w:lvlJc w:val="left"/>
      <w:pPr>
        <w:tabs>
          <w:tab w:val="num" w:pos="0"/>
        </w:tabs>
        <w:ind w:left="1428" w:hanging="360"/>
      </w:pPr>
      <w:rPr>
        <w:rFonts w:ascii="Times New Roman" w:hAnsi="Times New Roman" w:cs="Times New Roman"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40">
    <w:lvl w:ilvl="0">
      <w:start w:val="1"/>
      <w:numFmt w:val="upperLetter"/>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2">
    <w:lvl w:ilvl="0">
      <w:start w:val="1"/>
      <w:numFmt w:val="decimal"/>
      <w:lvlText w:val="%1-"/>
      <w:lvlJc w:val="left"/>
      <w:pPr>
        <w:tabs>
          <w:tab w:val="num" w:pos="0"/>
        </w:tabs>
        <w:ind w:left="1713" w:hanging="360"/>
      </w:pPr>
      <w:rPr/>
    </w:lvl>
    <w:lvl w:ilvl="1">
      <w:start w:val="1"/>
      <w:numFmt w:val="lowerLetter"/>
      <w:lvlText w:val="%2."/>
      <w:lvlJc w:val="left"/>
      <w:pPr>
        <w:tabs>
          <w:tab w:val="num" w:pos="0"/>
        </w:tabs>
        <w:ind w:left="2433" w:hanging="360"/>
      </w:pPr>
      <w:rPr/>
    </w:lvl>
    <w:lvl w:ilvl="2">
      <w:start w:val="1"/>
      <w:numFmt w:val="lowerRoman"/>
      <w:lvlText w:val="%3."/>
      <w:lvlJc w:val="right"/>
      <w:pPr>
        <w:tabs>
          <w:tab w:val="num" w:pos="0"/>
        </w:tabs>
        <w:ind w:left="3153" w:hanging="180"/>
      </w:pPr>
      <w:rPr/>
    </w:lvl>
    <w:lvl w:ilvl="3">
      <w:start w:val="1"/>
      <w:numFmt w:val="decimal"/>
      <w:lvlText w:val="%4."/>
      <w:lvlJc w:val="left"/>
      <w:pPr>
        <w:tabs>
          <w:tab w:val="num" w:pos="0"/>
        </w:tabs>
        <w:ind w:left="3873" w:hanging="360"/>
      </w:pPr>
      <w:rPr/>
    </w:lvl>
    <w:lvl w:ilvl="4">
      <w:start w:val="1"/>
      <w:numFmt w:val="lowerLetter"/>
      <w:lvlText w:val="%5."/>
      <w:lvlJc w:val="left"/>
      <w:pPr>
        <w:tabs>
          <w:tab w:val="num" w:pos="0"/>
        </w:tabs>
        <w:ind w:left="4593" w:hanging="360"/>
      </w:pPr>
      <w:rPr/>
    </w:lvl>
    <w:lvl w:ilvl="5">
      <w:start w:val="1"/>
      <w:numFmt w:val="lowerRoman"/>
      <w:lvlText w:val="%6."/>
      <w:lvlJc w:val="right"/>
      <w:pPr>
        <w:tabs>
          <w:tab w:val="num" w:pos="0"/>
        </w:tabs>
        <w:ind w:left="5313" w:hanging="180"/>
      </w:pPr>
      <w:rPr/>
    </w:lvl>
    <w:lvl w:ilvl="6">
      <w:start w:val="1"/>
      <w:numFmt w:val="decimal"/>
      <w:lvlText w:val="%7."/>
      <w:lvlJc w:val="left"/>
      <w:pPr>
        <w:tabs>
          <w:tab w:val="num" w:pos="0"/>
        </w:tabs>
        <w:ind w:left="6033" w:hanging="360"/>
      </w:pPr>
      <w:rPr/>
    </w:lvl>
    <w:lvl w:ilvl="7">
      <w:start w:val="1"/>
      <w:numFmt w:val="lowerLetter"/>
      <w:lvlText w:val="%8."/>
      <w:lvlJc w:val="left"/>
      <w:pPr>
        <w:tabs>
          <w:tab w:val="num" w:pos="0"/>
        </w:tabs>
        <w:ind w:left="6753" w:hanging="360"/>
      </w:pPr>
      <w:rPr/>
    </w:lvl>
    <w:lvl w:ilvl="8">
      <w:start w:val="1"/>
      <w:numFmt w:val="lowerRoman"/>
      <w:lvlText w:val="%9."/>
      <w:lvlJc w:val="right"/>
      <w:pPr>
        <w:tabs>
          <w:tab w:val="num" w:pos="0"/>
        </w:tabs>
        <w:ind w:left="7473" w:hanging="180"/>
      </w:pPr>
      <w:rPr/>
    </w:lvl>
  </w:abstractNum>
  <w:abstractNum w:abstractNumId="43">
    <w:lvl w:ilvl="0">
      <w:start w:val="1"/>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44">
    <w:lvl w:ilvl="0">
      <w:start w:val="1"/>
      <w:numFmt w:val="decimal"/>
      <w:lvlText w:val="%1-"/>
      <w:lvlJc w:val="left"/>
      <w:pPr>
        <w:tabs>
          <w:tab w:val="num" w:pos="0"/>
        </w:tabs>
        <w:ind w:left="1710" w:hanging="360"/>
      </w:pPr>
      <w:rPr/>
    </w:lvl>
    <w:lvl w:ilvl="1">
      <w:start w:val="1"/>
      <w:numFmt w:val="lowerLetter"/>
      <w:lvlText w:val="%2."/>
      <w:lvlJc w:val="left"/>
      <w:pPr>
        <w:tabs>
          <w:tab w:val="num" w:pos="0"/>
        </w:tabs>
        <w:ind w:left="2430" w:hanging="360"/>
      </w:pPr>
      <w:rPr/>
    </w:lvl>
    <w:lvl w:ilvl="2">
      <w:start w:val="1"/>
      <w:numFmt w:val="lowerRoman"/>
      <w:lvlText w:val="%3."/>
      <w:lvlJc w:val="right"/>
      <w:pPr>
        <w:tabs>
          <w:tab w:val="num" w:pos="0"/>
        </w:tabs>
        <w:ind w:left="3150" w:hanging="180"/>
      </w:pPr>
      <w:rPr/>
    </w:lvl>
    <w:lvl w:ilvl="3">
      <w:start w:val="1"/>
      <w:numFmt w:val="decimal"/>
      <w:lvlText w:val="%4."/>
      <w:lvlJc w:val="left"/>
      <w:pPr>
        <w:tabs>
          <w:tab w:val="num" w:pos="0"/>
        </w:tabs>
        <w:ind w:left="3870" w:hanging="360"/>
      </w:pPr>
      <w:rPr/>
    </w:lvl>
    <w:lvl w:ilvl="4">
      <w:start w:val="1"/>
      <w:numFmt w:val="lowerLetter"/>
      <w:lvlText w:val="%5."/>
      <w:lvlJc w:val="left"/>
      <w:pPr>
        <w:tabs>
          <w:tab w:val="num" w:pos="0"/>
        </w:tabs>
        <w:ind w:left="4590" w:hanging="360"/>
      </w:pPr>
      <w:rPr/>
    </w:lvl>
    <w:lvl w:ilvl="5">
      <w:start w:val="1"/>
      <w:numFmt w:val="lowerRoman"/>
      <w:lvlText w:val="%6."/>
      <w:lvlJc w:val="right"/>
      <w:pPr>
        <w:tabs>
          <w:tab w:val="num" w:pos="0"/>
        </w:tabs>
        <w:ind w:left="5310" w:hanging="180"/>
      </w:pPr>
      <w:rPr/>
    </w:lvl>
    <w:lvl w:ilvl="6">
      <w:start w:val="1"/>
      <w:numFmt w:val="decimal"/>
      <w:lvlText w:val="%7."/>
      <w:lvlJc w:val="left"/>
      <w:pPr>
        <w:tabs>
          <w:tab w:val="num" w:pos="0"/>
        </w:tabs>
        <w:ind w:left="6030" w:hanging="360"/>
      </w:pPr>
      <w:rPr/>
    </w:lvl>
    <w:lvl w:ilvl="7">
      <w:start w:val="1"/>
      <w:numFmt w:val="lowerLetter"/>
      <w:lvlText w:val="%8."/>
      <w:lvlJc w:val="left"/>
      <w:pPr>
        <w:tabs>
          <w:tab w:val="num" w:pos="0"/>
        </w:tabs>
        <w:ind w:left="6750" w:hanging="360"/>
      </w:pPr>
      <w:rPr/>
    </w:lvl>
    <w:lvl w:ilvl="8">
      <w:start w:val="1"/>
      <w:numFmt w:val="lowerRoman"/>
      <w:lvlText w:val="%9."/>
      <w:lvlJc w:val="right"/>
      <w:pPr>
        <w:tabs>
          <w:tab w:val="num" w:pos="0"/>
        </w:tabs>
        <w:ind w:left="7470" w:hanging="180"/>
      </w:pPr>
      <w:rPr/>
    </w:lvl>
  </w:abstractNum>
  <w:abstractNum w:abstractNumId="45">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6">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7">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8">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9">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0">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1">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2">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3">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4">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5">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6">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7">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8">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9">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0">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1">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2">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3">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4">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5">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6">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7">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8">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9">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0">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1">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2">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3">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4">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5">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6">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7">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8">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9">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0">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1">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2">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3">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4">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5">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6">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7">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8">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9">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0">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1">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2">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3">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4">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5">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6">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7">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8">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9">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00">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01">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02">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03">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04">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05">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06">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07">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08">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09">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0">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1">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2">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3">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4">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5">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6">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7">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8">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9">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20">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21">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22">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23">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24">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25">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26">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27">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28">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29">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0">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1">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2">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3">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4">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5">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6">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7">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8">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9">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40">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41">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42">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43">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44">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45">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46">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47">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48">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49">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50">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51">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52">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53">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54">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55">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56">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57">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58">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59">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0">
    <w:lvl w:ilvl="0">
      <w:start w:val="981"/>
      <w:numFmt w:val="bullet"/>
      <w:lvlText w:val="-"/>
      <w:lvlJc w:val="left"/>
      <w:pPr>
        <w:tabs>
          <w:tab w:val="num" w:pos="0"/>
        </w:tabs>
        <w:ind w:left="720" w:hanging="360"/>
      </w:pPr>
      <w:rPr>
        <w:rFonts w:ascii="OpenSymbol" w:hAnsi="OpenSymbol" w:cs="OpenSymbol" w:hint="default"/>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61">
    <w:lvl w:ilvl="0">
      <w:start w:val="981"/>
      <w:numFmt w:val="bullet"/>
      <w:lvlText w:val="-"/>
      <w:lvlJc w:val="left"/>
      <w:pPr>
        <w:tabs>
          <w:tab w:val="num" w:pos="0"/>
        </w:tabs>
        <w:ind w:left="720" w:hanging="360"/>
      </w:pPr>
      <w:rPr>
        <w:rFonts w:ascii="OpenSymbol" w:hAnsi="OpenSymbol" w:cs="OpenSymbol" w:hint="default"/>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62">
    <w:lvl w:ilvl="0">
      <w:start w:val="6"/>
      <w:numFmt w:val="bullet"/>
      <w:lvlText w:val="-"/>
      <w:lvlJc w:val="left"/>
      <w:pPr>
        <w:tabs>
          <w:tab w:val="num" w:pos="0"/>
        </w:tabs>
        <w:ind w:left="720" w:hanging="360"/>
      </w:pPr>
      <w:rPr>
        <w:rFonts w:ascii="Helvetica" w:hAnsi="Helvetica" w:cs="Helvetic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3">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64">
    <w:lvl w:ilvl="0">
      <w:start w:val="5"/>
      <w:numFmt w:val="bullet"/>
      <w:lvlText w:val=""/>
      <w:lvlJc w:val="left"/>
      <w:pPr>
        <w:tabs>
          <w:tab w:val="num" w:pos="1770"/>
        </w:tabs>
        <w:ind w:left="177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5">
    <w:lvl w:ilvl="0">
      <w:start w:val="981"/>
      <w:numFmt w:val="bullet"/>
      <w:lvlText w:val="-"/>
      <w:lvlJc w:val="left"/>
      <w:pPr>
        <w:tabs>
          <w:tab w:val="num" w:pos="0"/>
        </w:tabs>
        <w:ind w:left="720" w:hanging="360"/>
      </w:pPr>
      <w:rPr>
        <w:rFonts w:ascii="OpenSymbol" w:hAnsi="OpenSymbol" w:cs="OpenSymbol" w:hint="default"/>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66">
    <w:lvl w:ilvl="0">
      <w:start w:val="981"/>
      <w:numFmt w:val="bullet"/>
      <w:lvlText w:val="-"/>
      <w:lvlJc w:val="left"/>
      <w:pPr>
        <w:tabs>
          <w:tab w:val="num" w:pos="0"/>
        </w:tabs>
        <w:ind w:left="720" w:hanging="360"/>
      </w:pPr>
      <w:rPr>
        <w:rFonts w:ascii="OpenSymbol" w:hAnsi="OpenSymbol" w:cs="OpenSymbol" w:hint="default"/>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67">
    <w:lvl w:ilvl="0">
      <w:start w:val="981"/>
      <w:numFmt w:val="bullet"/>
      <w:lvlText w:val="-"/>
      <w:lvlJc w:val="left"/>
      <w:pPr>
        <w:tabs>
          <w:tab w:val="num" w:pos="0"/>
        </w:tabs>
        <w:ind w:left="720" w:hanging="360"/>
      </w:pPr>
      <w:rPr>
        <w:rFonts w:ascii="OpenSymbol" w:hAnsi="OpenSymbol" w:cs="OpenSymbol" w:hint="default"/>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68">
    <w:lvl w:ilvl="0">
      <w:start w:val="981"/>
      <w:numFmt w:val="bullet"/>
      <w:lvlText w:val="-"/>
      <w:lvlJc w:val="left"/>
      <w:pPr>
        <w:tabs>
          <w:tab w:val="num" w:pos="0"/>
        </w:tabs>
        <w:ind w:left="720" w:hanging="360"/>
      </w:pPr>
      <w:rPr>
        <w:rFonts w:ascii="OpenSymbol" w:hAnsi="OpenSymbol" w:cs="OpenSymbol" w:hint="default"/>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69">
    <w:lvl w:ilvl="0">
      <w:start w:val="1"/>
      <w:numFmt w:val="bullet"/>
      <w:lvlText w:val=""/>
      <w:lvlJc w:val="left"/>
      <w:pPr>
        <w:tabs>
          <w:tab w:val="num" w:pos="0"/>
        </w:tabs>
        <w:ind w:left="720" w:hanging="360"/>
      </w:pPr>
      <w:rPr>
        <w:rFonts w:ascii="Symbol" w:hAnsi="Symbol" w:cs="Symbol" w:hint="default"/>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70">
    <w:lvl w:ilvl="0">
      <w:start w:val="1"/>
      <w:numFmt w:val="bullet"/>
      <w:lvlText w:val="-"/>
      <w:lvlJc w:val="left"/>
      <w:pPr>
        <w:tabs>
          <w:tab w:val="num" w:pos="0"/>
        </w:tabs>
        <w:ind w:left="1425" w:hanging="360"/>
      </w:pPr>
      <w:rPr>
        <w:rFonts w:ascii="Times New Roman" w:hAnsi="Times New Roman" w:cs="Times New Roman" w:hint="default"/>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171">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3">
    <w:lvl w:ilvl="0">
      <w:start w:val="5"/>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4">
    <w:lvl w:ilvl="0">
      <w:start w:val="1"/>
      <w:numFmt w:val="bullet"/>
      <w:lvlText w:val="o"/>
      <w:lvlJc w:val="left"/>
      <w:pPr>
        <w:tabs>
          <w:tab w:val="num" w:pos="0"/>
        </w:tabs>
        <w:ind w:left="2136" w:hanging="360"/>
      </w:pPr>
      <w:rPr>
        <w:rFonts w:ascii="Courier New" w:hAnsi="Courier New" w:cs="Courier New"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175">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76">
    <w:lvl w:ilvl="0">
      <w:start w:val="1"/>
      <w:numFmt w:val="bullet"/>
      <w:lvlText w:val="-"/>
      <w:lvlJc w:val="left"/>
      <w:pPr>
        <w:tabs>
          <w:tab w:val="num" w:pos="0"/>
        </w:tabs>
        <w:ind w:left="1425" w:hanging="360"/>
      </w:pPr>
      <w:rPr>
        <w:rFonts w:ascii="Times New Roman" w:hAnsi="Times New Roman" w:cs="Times New Roman" w:hint="default"/>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177">
    <w:lvl w:ilvl="0">
      <w:start w:val="1"/>
      <w:numFmt w:val="bullet"/>
      <w:lvlText w:val="o"/>
      <w:lvlJc w:val="left"/>
      <w:pPr>
        <w:tabs>
          <w:tab w:val="num" w:pos="0"/>
        </w:tabs>
        <w:ind w:left="1800" w:hanging="360"/>
      </w:pPr>
      <w:rPr>
        <w:rFonts w:ascii="Courier New" w:hAnsi="Courier New" w:cs="Courier New"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7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9">
    <w:lvl w:ilvl="0">
      <w:start w:val="1"/>
      <w:numFmt w:val="bullet"/>
      <w:lvlText w:val=""/>
      <w:lvlJc w:val="left"/>
      <w:pPr>
        <w:tabs>
          <w:tab w:val="num" w:pos="0"/>
        </w:tabs>
        <w:ind w:left="1752" w:hanging="0"/>
      </w:pPr>
      <w:rPr>
        <w:rFonts w:ascii="Wingdings" w:hAnsi="Wingdings" w:cs="Wingdings" w:hint="default"/>
        <w:dstrike w:val="false"/>
        <w:strike w:val="false"/>
        <w:vertAlign w:val="baseline"/>
        <w:position w:val="0"/>
        <w:sz w:val="20"/>
        <w:sz w:val="20"/>
        <w:i w:val="false"/>
        <w:u w:val="none" w:color="000000"/>
        <w:b w:val="false"/>
        <w:effect w:val="none"/>
        <w:szCs w:val="20"/>
        <w:color w:val="000000"/>
      </w:rPr>
    </w:lvl>
    <w:lvl w:ilvl="1">
      <w:start w:val="1"/>
      <w:numFmt w:val="bullet"/>
      <w:lvlText w:val="o"/>
      <w:lvlJc w:val="left"/>
      <w:pPr>
        <w:tabs>
          <w:tab w:val="num" w:pos="0"/>
        </w:tabs>
        <w:ind w:left="2164" w:hanging="0"/>
      </w:pPr>
      <w:rPr>
        <w:rFonts w:ascii="Calibri" w:hAnsi="Calibri" w:cs="Calibri" w:hint="default"/>
        <w:dstrike w:val="false"/>
        <w:strike w:val="false"/>
        <w:vertAlign w:val="baseline"/>
        <w:position w:val="0"/>
        <w:sz w:val="20"/>
        <w:sz w:val="20"/>
        <w:i w:val="false"/>
        <w:u w:val="none" w:color="000000"/>
        <w:b w:val="false"/>
        <w:effect w:val="none"/>
        <w:szCs w:val="20"/>
        <w:color w:val="000000"/>
      </w:rPr>
    </w:lvl>
    <w:lvl w:ilvl="2">
      <w:start w:val="1"/>
      <w:numFmt w:val="bullet"/>
      <w:lvlText w:val="▪"/>
      <w:lvlJc w:val="left"/>
      <w:pPr>
        <w:tabs>
          <w:tab w:val="num" w:pos="0"/>
        </w:tabs>
        <w:ind w:left="2884" w:hanging="0"/>
      </w:pPr>
      <w:rPr>
        <w:rFonts w:ascii="Calibri" w:hAnsi="Calibri" w:cs="Calibri" w:hint="default"/>
        <w:dstrike w:val="false"/>
        <w:strike w:val="false"/>
        <w:vertAlign w:val="baseline"/>
        <w:position w:val="0"/>
        <w:sz w:val="20"/>
        <w:sz w:val="20"/>
        <w:i w:val="false"/>
        <w:u w:val="none" w:color="000000"/>
        <w:b w:val="false"/>
        <w:effect w:val="none"/>
        <w:szCs w:val="20"/>
        <w:color w:val="000000"/>
      </w:rPr>
    </w:lvl>
    <w:lvl w:ilvl="3">
      <w:start w:val="1"/>
      <w:numFmt w:val="bullet"/>
      <w:lvlText w:val="•"/>
      <w:lvlJc w:val="left"/>
      <w:pPr>
        <w:tabs>
          <w:tab w:val="num" w:pos="0"/>
        </w:tabs>
        <w:ind w:left="3604" w:hanging="0"/>
      </w:pPr>
      <w:rPr>
        <w:rFonts w:ascii="Calibri" w:hAnsi="Calibri" w:cs="Calibri" w:hint="default"/>
        <w:dstrike w:val="false"/>
        <w:strike w:val="false"/>
        <w:vertAlign w:val="baseline"/>
        <w:position w:val="0"/>
        <w:sz w:val="20"/>
        <w:sz w:val="20"/>
        <w:i w:val="false"/>
        <w:u w:val="none" w:color="000000"/>
        <w:b w:val="false"/>
        <w:effect w:val="none"/>
        <w:szCs w:val="20"/>
        <w:color w:val="000000"/>
      </w:rPr>
    </w:lvl>
    <w:lvl w:ilvl="4">
      <w:start w:val="1"/>
      <w:numFmt w:val="bullet"/>
      <w:lvlText w:val="o"/>
      <w:lvlJc w:val="left"/>
      <w:pPr>
        <w:tabs>
          <w:tab w:val="num" w:pos="0"/>
        </w:tabs>
        <w:ind w:left="4324" w:hanging="0"/>
      </w:pPr>
      <w:rPr>
        <w:rFonts w:ascii="Calibri" w:hAnsi="Calibri" w:cs="Calibri" w:hint="default"/>
        <w:dstrike w:val="false"/>
        <w:strike w:val="false"/>
        <w:vertAlign w:val="baseline"/>
        <w:position w:val="0"/>
        <w:sz w:val="20"/>
        <w:sz w:val="20"/>
        <w:i w:val="false"/>
        <w:u w:val="none" w:color="000000"/>
        <w:b w:val="false"/>
        <w:effect w:val="none"/>
        <w:szCs w:val="20"/>
        <w:color w:val="000000"/>
      </w:rPr>
    </w:lvl>
    <w:lvl w:ilvl="5">
      <w:start w:val="1"/>
      <w:numFmt w:val="bullet"/>
      <w:lvlText w:val="▪"/>
      <w:lvlJc w:val="left"/>
      <w:pPr>
        <w:tabs>
          <w:tab w:val="num" w:pos="0"/>
        </w:tabs>
        <w:ind w:left="5044" w:hanging="0"/>
      </w:pPr>
      <w:rPr>
        <w:rFonts w:ascii="Calibri" w:hAnsi="Calibri" w:cs="Calibri" w:hint="default"/>
        <w:dstrike w:val="false"/>
        <w:strike w:val="false"/>
        <w:vertAlign w:val="baseline"/>
        <w:position w:val="0"/>
        <w:sz w:val="20"/>
        <w:sz w:val="20"/>
        <w:i w:val="false"/>
        <w:u w:val="none" w:color="000000"/>
        <w:b w:val="false"/>
        <w:effect w:val="none"/>
        <w:szCs w:val="20"/>
        <w:color w:val="000000"/>
      </w:rPr>
    </w:lvl>
    <w:lvl w:ilvl="6">
      <w:start w:val="1"/>
      <w:numFmt w:val="bullet"/>
      <w:lvlText w:val="•"/>
      <w:lvlJc w:val="left"/>
      <w:pPr>
        <w:tabs>
          <w:tab w:val="num" w:pos="0"/>
        </w:tabs>
        <w:ind w:left="5764" w:hanging="0"/>
      </w:pPr>
      <w:rPr>
        <w:rFonts w:ascii="Calibri" w:hAnsi="Calibri" w:cs="Calibri" w:hint="default"/>
        <w:dstrike w:val="false"/>
        <w:strike w:val="false"/>
        <w:vertAlign w:val="baseline"/>
        <w:position w:val="0"/>
        <w:sz w:val="20"/>
        <w:sz w:val="20"/>
        <w:i w:val="false"/>
        <w:u w:val="none" w:color="000000"/>
        <w:b w:val="false"/>
        <w:effect w:val="none"/>
        <w:szCs w:val="20"/>
        <w:color w:val="000000"/>
      </w:rPr>
    </w:lvl>
    <w:lvl w:ilvl="7">
      <w:start w:val="1"/>
      <w:numFmt w:val="bullet"/>
      <w:lvlText w:val="o"/>
      <w:lvlJc w:val="left"/>
      <w:pPr>
        <w:tabs>
          <w:tab w:val="num" w:pos="0"/>
        </w:tabs>
        <w:ind w:left="6484" w:hanging="0"/>
      </w:pPr>
      <w:rPr>
        <w:rFonts w:ascii="Calibri" w:hAnsi="Calibri" w:cs="Calibri" w:hint="default"/>
        <w:dstrike w:val="false"/>
        <w:strike w:val="false"/>
        <w:vertAlign w:val="baseline"/>
        <w:position w:val="0"/>
        <w:sz w:val="20"/>
        <w:sz w:val="20"/>
        <w:i w:val="false"/>
        <w:u w:val="none" w:color="000000"/>
        <w:b w:val="false"/>
        <w:effect w:val="none"/>
        <w:szCs w:val="20"/>
        <w:color w:val="000000"/>
      </w:rPr>
    </w:lvl>
    <w:lvl w:ilvl="8">
      <w:start w:val="1"/>
      <w:numFmt w:val="bullet"/>
      <w:lvlText w:val="▪"/>
      <w:lvlJc w:val="left"/>
      <w:pPr>
        <w:tabs>
          <w:tab w:val="num" w:pos="0"/>
        </w:tabs>
        <w:ind w:left="7204" w:hanging="0"/>
      </w:pPr>
      <w:rPr>
        <w:rFonts w:ascii="Calibri" w:hAnsi="Calibri" w:cs="Calibri" w:hint="default"/>
        <w:dstrike w:val="false"/>
        <w:strike w:val="false"/>
        <w:vertAlign w:val="baseline"/>
        <w:position w:val="0"/>
        <w:sz w:val="20"/>
        <w:sz w:val="20"/>
        <w:i w:val="false"/>
        <w:u w:val="none" w:color="000000"/>
        <w:b w:val="false"/>
        <w:effect w:val="none"/>
        <w:szCs w:val="20"/>
        <w:color w:val="000000"/>
      </w:rPr>
    </w:lvl>
  </w:abstractNum>
  <w:abstractNum w:abstractNumId="180">
    <w:lvl w:ilvl="0">
      <w:start w:val="1"/>
      <w:numFmt w:val="bullet"/>
      <w:lvlText w:val="o"/>
      <w:lvlJc w:val="left"/>
      <w:pPr>
        <w:tabs>
          <w:tab w:val="num" w:pos="0"/>
        </w:tabs>
        <w:ind w:left="2045" w:hanging="360"/>
      </w:pPr>
      <w:rPr>
        <w:rFonts w:ascii="Courier New" w:hAnsi="Courier New" w:cs="Courier New" w:hint="default"/>
      </w:rPr>
    </w:lvl>
    <w:lvl w:ilvl="1">
      <w:start w:val="1"/>
      <w:numFmt w:val="bullet"/>
      <w:lvlText w:val="o"/>
      <w:lvlJc w:val="left"/>
      <w:pPr>
        <w:tabs>
          <w:tab w:val="num" w:pos="0"/>
        </w:tabs>
        <w:ind w:left="2765" w:hanging="360"/>
      </w:pPr>
      <w:rPr>
        <w:rFonts w:ascii="Courier New" w:hAnsi="Courier New" w:cs="Courier New" w:hint="default"/>
      </w:rPr>
    </w:lvl>
    <w:lvl w:ilvl="2">
      <w:start w:val="1"/>
      <w:numFmt w:val="bullet"/>
      <w:lvlText w:val=""/>
      <w:lvlJc w:val="left"/>
      <w:pPr>
        <w:tabs>
          <w:tab w:val="num" w:pos="0"/>
        </w:tabs>
        <w:ind w:left="3485" w:hanging="360"/>
      </w:pPr>
      <w:rPr>
        <w:rFonts w:ascii="Wingdings" w:hAnsi="Wingdings" w:cs="Wingdings" w:hint="default"/>
      </w:rPr>
    </w:lvl>
    <w:lvl w:ilvl="3">
      <w:start w:val="1"/>
      <w:numFmt w:val="bullet"/>
      <w:lvlText w:val=""/>
      <w:lvlJc w:val="left"/>
      <w:pPr>
        <w:tabs>
          <w:tab w:val="num" w:pos="0"/>
        </w:tabs>
        <w:ind w:left="4205" w:hanging="360"/>
      </w:pPr>
      <w:rPr>
        <w:rFonts w:ascii="Symbol" w:hAnsi="Symbol" w:cs="Symbol" w:hint="default"/>
      </w:rPr>
    </w:lvl>
    <w:lvl w:ilvl="4">
      <w:start w:val="1"/>
      <w:numFmt w:val="bullet"/>
      <w:lvlText w:val="o"/>
      <w:lvlJc w:val="left"/>
      <w:pPr>
        <w:tabs>
          <w:tab w:val="num" w:pos="0"/>
        </w:tabs>
        <w:ind w:left="4925" w:hanging="360"/>
      </w:pPr>
      <w:rPr>
        <w:rFonts w:ascii="Courier New" w:hAnsi="Courier New" w:cs="Courier New" w:hint="default"/>
      </w:rPr>
    </w:lvl>
    <w:lvl w:ilvl="5">
      <w:start w:val="1"/>
      <w:numFmt w:val="bullet"/>
      <w:lvlText w:val=""/>
      <w:lvlJc w:val="left"/>
      <w:pPr>
        <w:tabs>
          <w:tab w:val="num" w:pos="0"/>
        </w:tabs>
        <w:ind w:left="5645" w:hanging="360"/>
      </w:pPr>
      <w:rPr>
        <w:rFonts w:ascii="Wingdings" w:hAnsi="Wingdings" w:cs="Wingdings" w:hint="default"/>
      </w:rPr>
    </w:lvl>
    <w:lvl w:ilvl="6">
      <w:start w:val="1"/>
      <w:numFmt w:val="bullet"/>
      <w:lvlText w:val=""/>
      <w:lvlJc w:val="left"/>
      <w:pPr>
        <w:tabs>
          <w:tab w:val="num" w:pos="0"/>
        </w:tabs>
        <w:ind w:left="6365" w:hanging="360"/>
      </w:pPr>
      <w:rPr>
        <w:rFonts w:ascii="Symbol" w:hAnsi="Symbol" w:cs="Symbol" w:hint="default"/>
      </w:rPr>
    </w:lvl>
    <w:lvl w:ilvl="7">
      <w:start w:val="1"/>
      <w:numFmt w:val="bullet"/>
      <w:lvlText w:val="o"/>
      <w:lvlJc w:val="left"/>
      <w:pPr>
        <w:tabs>
          <w:tab w:val="num" w:pos="0"/>
        </w:tabs>
        <w:ind w:left="7085" w:hanging="360"/>
      </w:pPr>
      <w:rPr>
        <w:rFonts w:ascii="Courier New" w:hAnsi="Courier New" w:cs="Courier New" w:hint="default"/>
      </w:rPr>
    </w:lvl>
    <w:lvl w:ilvl="8">
      <w:start w:val="1"/>
      <w:numFmt w:val="bullet"/>
      <w:lvlText w:val=""/>
      <w:lvlJc w:val="left"/>
      <w:pPr>
        <w:tabs>
          <w:tab w:val="num" w:pos="0"/>
        </w:tabs>
        <w:ind w:left="7805" w:hanging="360"/>
      </w:pPr>
      <w:rPr>
        <w:rFonts w:ascii="Wingdings" w:hAnsi="Wingdings" w:cs="Wingdings" w:hint="default"/>
      </w:rPr>
    </w:lvl>
  </w:abstractNum>
  <w:abstractNum w:abstractNumId="181">
    <w:lvl w:ilvl="0">
      <w:start w:val="1"/>
      <w:numFmt w:val="bullet"/>
      <w:lvlText w:val=""/>
      <w:lvlJc w:val="left"/>
      <w:pPr>
        <w:tabs>
          <w:tab w:val="num" w:pos="0"/>
        </w:tabs>
        <w:ind w:left="1785" w:hanging="360"/>
      </w:pPr>
      <w:rPr>
        <w:rFonts w:ascii="Wingdings" w:hAnsi="Wingdings" w:cs="Wingdings" w:hint="default"/>
      </w:rPr>
    </w:lvl>
    <w:lvl w:ilvl="1">
      <w:start w:val="1"/>
      <w:numFmt w:val="bullet"/>
      <w:lvlText w:val="o"/>
      <w:lvlJc w:val="left"/>
      <w:pPr>
        <w:tabs>
          <w:tab w:val="num" w:pos="0"/>
        </w:tabs>
        <w:ind w:left="2505" w:hanging="360"/>
      </w:pPr>
      <w:rPr>
        <w:rFonts w:ascii="Courier New" w:hAnsi="Courier New" w:cs="Courier New" w:hint="default"/>
      </w:rPr>
    </w:lvl>
    <w:lvl w:ilvl="2">
      <w:start w:val="1"/>
      <w:numFmt w:val="bullet"/>
      <w:lvlText w:val=""/>
      <w:lvlJc w:val="left"/>
      <w:pPr>
        <w:tabs>
          <w:tab w:val="num" w:pos="0"/>
        </w:tabs>
        <w:ind w:left="3225" w:hanging="360"/>
      </w:pPr>
      <w:rPr>
        <w:rFonts w:ascii="Wingdings" w:hAnsi="Wingdings" w:cs="Wingdings" w:hint="default"/>
      </w:rPr>
    </w:lvl>
    <w:lvl w:ilvl="3">
      <w:start w:val="1"/>
      <w:numFmt w:val="bullet"/>
      <w:lvlText w:val=""/>
      <w:lvlJc w:val="left"/>
      <w:pPr>
        <w:tabs>
          <w:tab w:val="num" w:pos="0"/>
        </w:tabs>
        <w:ind w:left="3945" w:hanging="360"/>
      </w:pPr>
      <w:rPr>
        <w:rFonts w:ascii="Symbol" w:hAnsi="Symbol" w:cs="Symbol" w:hint="default"/>
      </w:rPr>
    </w:lvl>
    <w:lvl w:ilvl="4">
      <w:start w:val="1"/>
      <w:numFmt w:val="bullet"/>
      <w:lvlText w:val="o"/>
      <w:lvlJc w:val="left"/>
      <w:pPr>
        <w:tabs>
          <w:tab w:val="num" w:pos="0"/>
        </w:tabs>
        <w:ind w:left="4665" w:hanging="360"/>
      </w:pPr>
      <w:rPr>
        <w:rFonts w:ascii="Courier New" w:hAnsi="Courier New" w:cs="Courier New" w:hint="default"/>
      </w:rPr>
    </w:lvl>
    <w:lvl w:ilvl="5">
      <w:start w:val="1"/>
      <w:numFmt w:val="bullet"/>
      <w:lvlText w:val=""/>
      <w:lvlJc w:val="left"/>
      <w:pPr>
        <w:tabs>
          <w:tab w:val="num" w:pos="0"/>
        </w:tabs>
        <w:ind w:left="5385" w:hanging="360"/>
      </w:pPr>
      <w:rPr>
        <w:rFonts w:ascii="Wingdings" w:hAnsi="Wingdings" w:cs="Wingdings" w:hint="default"/>
      </w:rPr>
    </w:lvl>
    <w:lvl w:ilvl="6">
      <w:start w:val="1"/>
      <w:numFmt w:val="bullet"/>
      <w:lvlText w:val=""/>
      <w:lvlJc w:val="left"/>
      <w:pPr>
        <w:tabs>
          <w:tab w:val="num" w:pos="0"/>
        </w:tabs>
        <w:ind w:left="6105" w:hanging="360"/>
      </w:pPr>
      <w:rPr>
        <w:rFonts w:ascii="Symbol" w:hAnsi="Symbol" w:cs="Symbol" w:hint="default"/>
      </w:rPr>
    </w:lvl>
    <w:lvl w:ilvl="7">
      <w:start w:val="1"/>
      <w:numFmt w:val="bullet"/>
      <w:lvlText w:val="o"/>
      <w:lvlJc w:val="left"/>
      <w:pPr>
        <w:tabs>
          <w:tab w:val="num" w:pos="0"/>
        </w:tabs>
        <w:ind w:left="6825" w:hanging="360"/>
      </w:pPr>
      <w:rPr>
        <w:rFonts w:ascii="Courier New" w:hAnsi="Courier New" w:cs="Courier New" w:hint="default"/>
      </w:rPr>
    </w:lvl>
    <w:lvl w:ilvl="8">
      <w:start w:val="1"/>
      <w:numFmt w:val="bullet"/>
      <w:lvlText w:val=""/>
      <w:lvlJc w:val="left"/>
      <w:pPr>
        <w:tabs>
          <w:tab w:val="num" w:pos="0"/>
        </w:tabs>
        <w:ind w:left="7545" w:hanging="360"/>
      </w:pPr>
      <w:rPr>
        <w:rFonts w:ascii="Wingdings" w:hAnsi="Wingdings" w:cs="Wingdings" w:hint="default"/>
      </w:rPr>
    </w:lvl>
  </w:abstractNum>
  <w:abstractNum w:abstractNumId="182">
    <w:lvl w:ilvl="0">
      <w:start w:val="1"/>
      <w:numFmt w:val="bullet"/>
      <w:lvlText w:val=""/>
      <w:lvlJc w:val="left"/>
      <w:pPr>
        <w:tabs>
          <w:tab w:val="num" w:pos="0"/>
        </w:tabs>
        <w:ind w:left="1785" w:hanging="360"/>
      </w:pPr>
      <w:rPr>
        <w:rFonts w:ascii="Wingdings" w:hAnsi="Wingdings" w:cs="Wingdings" w:hint="default"/>
      </w:rPr>
    </w:lvl>
    <w:lvl w:ilvl="1">
      <w:start w:val="1"/>
      <w:numFmt w:val="bullet"/>
      <w:lvlText w:val="o"/>
      <w:lvlJc w:val="left"/>
      <w:pPr>
        <w:tabs>
          <w:tab w:val="num" w:pos="0"/>
        </w:tabs>
        <w:ind w:left="2505" w:hanging="360"/>
      </w:pPr>
      <w:rPr>
        <w:rFonts w:ascii="Courier New" w:hAnsi="Courier New" w:cs="Courier New" w:hint="default"/>
      </w:rPr>
    </w:lvl>
    <w:lvl w:ilvl="2">
      <w:start w:val="1"/>
      <w:numFmt w:val="bullet"/>
      <w:lvlText w:val=""/>
      <w:lvlJc w:val="left"/>
      <w:pPr>
        <w:tabs>
          <w:tab w:val="num" w:pos="0"/>
        </w:tabs>
        <w:ind w:left="3225" w:hanging="360"/>
      </w:pPr>
      <w:rPr>
        <w:rFonts w:ascii="Wingdings" w:hAnsi="Wingdings" w:cs="Wingdings" w:hint="default"/>
      </w:rPr>
    </w:lvl>
    <w:lvl w:ilvl="3">
      <w:start w:val="1"/>
      <w:numFmt w:val="bullet"/>
      <w:lvlText w:val=""/>
      <w:lvlJc w:val="left"/>
      <w:pPr>
        <w:tabs>
          <w:tab w:val="num" w:pos="0"/>
        </w:tabs>
        <w:ind w:left="3945" w:hanging="360"/>
      </w:pPr>
      <w:rPr>
        <w:rFonts w:ascii="Symbol" w:hAnsi="Symbol" w:cs="Symbol" w:hint="default"/>
      </w:rPr>
    </w:lvl>
    <w:lvl w:ilvl="4">
      <w:start w:val="1"/>
      <w:numFmt w:val="bullet"/>
      <w:lvlText w:val="o"/>
      <w:lvlJc w:val="left"/>
      <w:pPr>
        <w:tabs>
          <w:tab w:val="num" w:pos="0"/>
        </w:tabs>
        <w:ind w:left="4665" w:hanging="360"/>
      </w:pPr>
      <w:rPr>
        <w:rFonts w:ascii="Courier New" w:hAnsi="Courier New" w:cs="Courier New" w:hint="default"/>
      </w:rPr>
    </w:lvl>
    <w:lvl w:ilvl="5">
      <w:start w:val="1"/>
      <w:numFmt w:val="bullet"/>
      <w:lvlText w:val=""/>
      <w:lvlJc w:val="left"/>
      <w:pPr>
        <w:tabs>
          <w:tab w:val="num" w:pos="0"/>
        </w:tabs>
        <w:ind w:left="5385" w:hanging="360"/>
      </w:pPr>
      <w:rPr>
        <w:rFonts w:ascii="Wingdings" w:hAnsi="Wingdings" w:cs="Wingdings" w:hint="default"/>
      </w:rPr>
    </w:lvl>
    <w:lvl w:ilvl="6">
      <w:start w:val="1"/>
      <w:numFmt w:val="bullet"/>
      <w:lvlText w:val=""/>
      <w:lvlJc w:val="left"/>
      <w:pPr>
        <w:tabs>
          <w:tab w:val="num" w:pos="0"/>
        </w:tabs>
        <w:ind w:left="6105" w:hanging="360"/>
      </w:pPr>
      <w:rPr>
        <w:rFonts w:ascii="Symbol" w:hAnsi="Symbol" w:cs="Symbol" w:hint="default"/>
      </w:rPr>
    </w:lvl>
    <w:lvl w:ilvl="7">
      <w:start w:val="1"/>
      <w:numFmt w:val="bullet"/>
      <w:lvlText w:val="o"/>
      <w:lvlJc w:val="left"/>
      <w:pPr>
        <w:tabs>
          <w:tab w:val="num" w:pos="0"/>
        </w:tabs>
        <w:ind w:left="6825" w:hanging="360"/>
      </w:pPr>
      <w:rPr>
        <w:rFonts w:ascii="Courier New" w:hAnsi="Courier New" w:cs="Courier New" w:hint="default"/>
      </w:rPr>
    </w:lvl>
    <w:lvl w:ilvl="8">
      <w:start w:val="1"/>
      <w:numFmt w:val="bullet"/>
      <w:lvlText w:val=""/>
      <w:lvlJc w:val="left"/>
      <w:pPr>
        <w:tabs>
          <w:tab w:val="num" w:pos="0"/>
        </w:tabs>
        <w:ind w:left="7545" w:hanging="360"/>
      </w:pPr>
      <w:rPr>
        <w:rFonts w:ascii="Wingdings" w:hAnsi="Wingdings" w:cs="Wingdings" w:hint="default"/>
      </w:rPr>
    </w:lvl>
  </w:abstractNum>
  <w:abstractNum w:abstractNumId="183">
    <w:lvl w:ilvl="0">
      <w:start w:val="1"/>
      <w:numFmt w:val="bullet"/>
      <w:lvlText w:val=""/>
      <w:lvlJc w:val="left"/>
      <w:pPr>
        <w:tabs>
          <w:tab w:val="num" w:pos="0"/>
        </w:tabs>
        <w:ind w:left="2045" w:hanging="360"/>
      </w:pPr>
      <w:rPr>
        <w:rFonts w:ascii="Wingdings" w:hAnsi="Wingdings" w:cs="Wingdings" w:hint="default"/>
      </w:rPr>
    </w:lvl>
    <w:lvl w:ilvl="1">
      <w:start w:val="1"/>
      <w:numFmt w:val="bullet"/>
      <w:lvlText w:val="o"/>
      <w:lvlJc w:val="left"/>
      <w:pPr>
        <w:tabs>
          <w:tab w:val="num" w:pos="0"/>
        </w:tabs>
        <w:ind w:left="2765" w:hanging="360"/>
      </w:pPr>
      <w:rPr>
        <w:rFonts w:ascii="Courier New" w:hAnsi="Courier New" w:cs="Courier New" w:hint="default"/>
      </w:rPr>
    </w:lvl>
    <w:lvl w:ilvl="2">
      <w:start w:val="1"/>
      <w:numFmt w:val="bullet"/>
      <w:lvlText w:val=""/>
      <w:lvlJc w:val="left"/>
      <w:pPr>
        <w:tabs>
          <w:tab w:val="num" w:pos="0"/>
        </w:tabs>
        <w:ind w:left="3485" w:hanging="360"/>
      </w:pPr>
      <w:rPr>
        <w:rFonts w:ascii="Wingdings" w:hAnsi="Wingdings" w:cs="Wingdings" w:hint="default"/>
      </w:rPr>
    </w:lvl>
    <w:lvl w:ilvl="3">
      <w:start w:val="1"/>
      <w:numFmt w:val="bullet"/>
      <w:lvlText w:val=""/>
      <w:lvlJc w:val="left"/>
      <w:pPr>
        <w:tabs>
          <w:tab w:val="num" w:pos="0"/>
        </w:tabs>
        <w:ind w:left="4205" w:hanging="360"/>
      </w:pPr>
      <w:rPr>
        <w:rFonts w:ascii="Symbol" w:hAnsi="Symbol" w:cs="Symbol" w:hint="default"/>
      </w:rPr>
    </w:lvl>
    <w:lvl w:ilvl="4">
      <w:start w:val="1"/>
      <w:numFmt w:val="bullet"/>
      <w:lvlText w:val="o"/>
      <w:lvlJc w:val="left"/>
      <w:pPr>
        <w:tabs>
          <w:tab w:val="num" w:pos="0"/>
        </w:tabs>
        <w:ind w:left="4925" w:hanging="360"/>
      </w:pPr>
      <w:rPr>
        <w:rFonts w:ascii="Courier New" w:hAnsi="Courier New" w:cs="Courier New" w:hint="default"/>
      </w:rPr>
    </w:lvl>
    <w:lvl w:ilvl="5">
      <w:start w:val="1"/>
      <w:numFmt w:val="bullet"/>
      <w:lvlText w:val=""/>
      <w:lvlJc w:val="left"/>
      <w:pPr>
        <w:tabs>
          <w:tab w:val="num" w:pos="0"/>
        </w:tabs>
        <w:ind w:left="5645" w:hanging="360"/>
      </w:pPr>
      <w:rPr>
        <w:rFonts w:ascii="Wingdings" w:hAnsi="Wingdings" w:cs="Wingdings" w:hint="default"/>
      </w:rPr>
    </w:lvl>
    <w:lvl w:ilvl="6">
      <w:start w:val="1"/>
      <w:numFmt w:val="bullet"/>
      <w:lvlText w:val=""/>
      <w:lvlJc w:val="left"/>
      <w:pPr>
        <w:tabs>
          <w:tab w:val="num" w:pos="0"/>
        </w:tabs>
        <w:ind w:left="6365" w:hanging="360"/>
      </w:pPr>
      <w:rPr>
        <w:rFonts w:ascii="Symbol" w:hAnsi="Symbol" w:cs="Symbol" w:hint="default"/>
      </w:rPr>
    </w:lvl>
    <w:lvl w:ilvl="7">
      <w:start w:val="1"/>
      <w:numFmt w:val="bullet"/>
      <w:lvlText w:val="o"/>
      <w:lvlJc w:val="left"/>
      <w:pPr>
        <w:tabs>
          <w:tab w:val="num" w:pos="0"/>
        </w:tabs>
        <w:ind w:left="7085" w:hanging="360"/>
      </w:pPr>
      <w:rPr>
        <w:rFonts w:ascii="Courier New" w:hAnsi="Courier New" w:cs="Courier New" w:hint="default"/>
      </w:rPr>
    </w:lvl>
    <w:lvl w:ilvl="8">
      <w:start w:val="1"/>
      <w:numFmt w:val="bullet"/>
      <w:lvlText w:val=""/>
      <w:lvlJc w:val="left"/>
      <w:pPr>
        <w:tabs>
          <w:tab w:val="num" w:pos="0"/>
        </w:tabs>
        <w:ind w:left="7805" w:hanging="360"/>
      </w:pPr>
      <w:rPr>
        <w:rFonts w:ascii="Wingdings" w:hAnsi="Wingdings" w:cs="Wingdings" w:hint="default"/>
      </w:rPr>
    </w:lvl>
  </w:abstractNum>
  <w:abstractNum w:abstractNumId="184">
    <w:lvl w:ilvl="0">
      <w:start w:val="1"/>
      <w:numFmt w:val="bullet"/>
      <w:lvlText w:val=""/>
      <w:lvlJc w:val="left"/>
      <w:pPr>
        <w:tabs>
          <w:tab w:val="num" w:pos="0"/>
        </w:tabs>
        <w:ind w:left="2045" w:hanging="360"/>
      </w:pPr>
      <w:rPr>
        <w:rFonts w:ascii="Wingdings" w:hAnsi="Wingdings" w:cs="Wingdings" w:hint="default"/>
      </w:rPr>
    </w:lvl>
    <w:lvl w:ilvl="1">
      <w:start w:val="1"/>
      <w:numFmt w:val="bullet"/>
      <w:lvlText w:val="o"/>
      <w:lvlJc w:val="left"/>
      <w:pPr>
        <w:tabs>
          <w:tab w:val="num" w:pos="0"/>
        </w:tabs>
        <w:ind w:left="2765" w:hanging="360"/>
      </w:pPr>
      <w:rPr>
        <w:rFonts w:ascii="Courier New" w:hAnsi="Courier New" w:cs="Courier New" w:hint="default"/>
      </w:rPr>
    </w:lvl>
    <w:lvl w:ilvl="2">
      <w:start w:val="1"/>
      <w:numFmt w:val="bullet"/>
      <w:lvlText w:val=""/>
      <w:lvlJc w:val="left"/>
      <w:pPr>
        <w:tabs>
          <w:tab w:val="num" w:pos="0"/>
        </w:tabs>
        <w:ind w:left="3485" w:hanging="360"/>
      </w:pPr>
      <w:rPr>
        <w:rFonts w:ascii="Wingdings" w:hAnsi="Wingdings" w:cs="Wingdings" w:hint="default"/>
      </w:rPr>
    </w:lvl>
    <w:lvl w:ilvl="3">
      <w:start w:val="1"/>
      <w:numFmt w:val="bullet"/>
      <w:lvlText w:val=""/>
      <w:lvlJc w:val="left"/>
      <w:pPr>
        <w:tabs>
          <w:tab w:val="num" w:pos="0"/>
        </w:tabs>
        <w:ind w:left="4205" w:hanging="360"/>
      </w:pPr>
      <w:rPr>
        <w:rFonts w:ascii="Symbol" w:hAnsi="Symbol" w:cs="Symbol" w:hint="default"/>
      </w:rPr>
    </w:lvl>
    <w:lvl w:ilvl="4">
      <w:start w:val="1"/>
      <w:numFmt w:val="bullet"/>
      <w:lvlText w:val="o"/>
      <w:lvlJc w:val="left"/>
      <w:pPr>
        <w:tabs>
          <w:tab w:val="num" w:pos="0"/>
        </w:tabs>
        <w:ind w:left="4925" w:hanging="360"/>
      </w:pPr>
      <w:rPr>
        <w:rFonts w:ascii="Courier New" w:hAnsi="Courier New" w:cs="Courier New" w:hint="default"/>
      </w:rPr>
    </w:lvl>
    <w:lvl w:ilvl="5">
      <w:start w:val="1"/>
      <w:numFmt w:val="bullet"/>
      <w:lvlText w:val=""/>
      <w:lvlJc w:val="left"/>
      <w:pPr>
        <w:tabs>
          <w:tab w:val="num" w:pos="0"/>
        </w:tabs>
        <w:ind w:left="5645" w:hanging="360"/>
      </w:pPr>
      <w:rPr>
        <w:rFonts w:ascii="Wingdings" w:hAnsi="Wingdings" w:cs="Wingdings" w:hint="default"/>
      </w:rPr>
    </w:lvl>
    <w:lvl w:ilvl="6">
      <w:start w:val="1"/>
      <w:numFmt w:val="bullet"/>
      <w:lvlText w:val=""/>
      <w:lvlJc w:val="left"/>
      <w:pPr>
        <w:tabs>
          <w:tab w:val="num" w:pos="0"/>
        </w:tabs>
        <w:ind w:left="6365" w:hanging="360"/>
      </w:pPr>
      <w:rPr>
        <w:rFonts w:ascii="Symbol" w:hAnsi="Symbol" w:cs="Symbol" w:hint="default"/>
      </w:rPr>
    </w:lvl>
    <w:lvl w:ilvl="7">
      <w:start w:val="1"/>
      <w:numFmt w:val="bullet"/>
      <w:lvlText w:val="o"/>
      <w:lvlJc w:val="left"/>
      <w:pPr>
        <w:tabs>
          <w:tab w:val="num" w:pos="0"/>
        </w:tabs>
        <w:ind w:left="7085" w:hanging="360"/>
      </w:pPr>
      <w:rPr>
        <w:rFonts w:ascii="Courier New" w:hAnsi="Courier New" w:cs="Courier New" w:hint="default"/>
      </w:rPr>
    </w:lvl>
    <w:lvl w:ilvl="8">
      <w:start w:val="1"/>
      <w:numFmt w:val="bullet"/>
      <w:lvlText w:val=""/>
      <w:lvlJc w:val="left"/>
      <w:pPr>
        <w:tabs>
          <w:tab w:val="num" w:pos="0"/>
        </w:tabs>
        <w:ind w:left="7805" w:hanging="360"/>
      </w:pPr>
      <w:rPr>
        <w:rFonts w:ascii="Wingdings" w:hAnsi="Wingdings" w:cs="Wingdings" w:hint="default"/>
      </w:rPr>
    </w:lvl>
  </w:abstractNum>
  <w:abstractNum w:abstractNumId="185">
    <w:lvl w:ilvl="0">
      <w:start w:val="1"/>
      <w:numFmt w:val="bullet"/>
      <w:lvlText w:val=""/>
      <w:lvlJc w:val="left"/>
      <w:pPr>
        <w:tabs>
          <w:tab w:val="num" w:pos="0"/>
        </w:tabs>
        <w:ind w:left="2045" w:hanging="360"/>
      </w:pPr>
      <w:rPr>
        <w:rFonts w:ascii="Wingdings" w:hAnsi="Wingdings" w:cs="Wingdings" w:hint="default"/>
      </w:rPr>
    </w:lvl>
    <w:lvl w:ilvl="1">
      <w:start w:val="1"/>
      <w:numFmt w:val="bullet"/>
      <w:lvlText w:val="o"/>
      <w:lvlJc w:val="left"/>
      <w:pPr>
        <w:tabs>
          <w:tab w:val="num" w:pos="0"/>
        </w:tabs>
        <w:ind w:left="2765" w:hanging="360"/>
      </w:pPr>
      <w:rPr>
        <w:rFonts w:ascii="Courier New" w:hAnsi="Courier New" w:cs="Courier New" w:hint="default"/>
      </w:rPr>
    </w:lvl>
    <w:lvl w:ilvl="2">
      <w:start w:val="1"/>
      <w:numFmt w:val="bullet"/>
      <w:lvlText w:val=""/>
      <w:lvlJc w:val="left"/>
      <w:pPr>
        <w:tabs>
          <w:tab w:val="num" w:pos="0"/>
        </w:tabs>
        <w:ind w:left="3485" w:hanging="360"/>
      </w:pPr>
      <w:rPr>
        <w:rFonts w:ascii="Wingdings" w:hAnsi="Wingdings" w:cs="Wingdings" w:hint="default"/>
      </w:rPr>
    </w:lvl>
    <w:lvl w:ilvl="3">
      <w:start w:val="1"/>
      <w:numFmt w:val="bullet"/>
      <w:lvlText w:val=""/>
      <w:lvlJc w:val="left"/>
      <w:pPr>
        <w:tabs>
          <w:tab w:val="num" w:pos="0"/>
        </w:tabs>
        <w:ind w:left="4205" w:hanging="360"/>
      </w:pPr>
      <w:rPr>
        <w:rFonts w:ascii="Symbol" w:hAnsi="Symbol" w:cs="Symbol" w:hint="default"/>
      </w:rPr>
    </w:lvl>
    <w:lvl w:ilvl="4">
      <w:start w:val="1"/>
      <w:numFmt w:val="bullet"/>
      <w:lvlText w:val="o"/>
      <w:lvlJc w:val="left"/>
      <w:pPr>
        <w:tabs>
          <w:tab w:val="num" w:pos="0"/>
        </w:tabs>
        <w:ind w:left="4925" w:hanging="360"/>
      </w:pPr>
      <w:rPr>
        <w:rFonts w:ascii="Courier New" w:hAnsi="Courier New" w:cs="Courier New" w:hint="default"/>
      </w:rPr>
    </w:lvl>
    <w:lvl w:ilvl="5">
      <w:start w:val="1"/>
      <w:numFmt w:val="bullet"/>
      <w:lvlText w:val=""/>
      <w:lvlJc w:val="left"/>
      <w:pPr>
        <w:tabs>
          <w:tab w:val="num" w:pos="0"/>
        </w:tabs>
        <w:ind w:left="5645" w:hanging="360"/>
      </w:pPr>
      <w:rPr>
        <w:rFonts w:ascii="Wingdings" w:hAnsi="Wingdings" w:cs="Wingdings" w:hint="default"/>
      </w:rPr>
    </w:lvl>
    <w:lvl w:ilvl="6">
      <w:start w:val="1"/>
      <w:numFmt w:val="bullet"/>
      <w:lvlText w:val=""/>
      <w:lvlJc w:val="left"/>
      <w:pPr>
        <w:tabs>
          <w:tab w:val="num" w:pos="0"/>
        </w:tabs>
        <w:ind w:left="6365" w:hanging="360"/>
      </w:pPr>
      <w:rPr>
        <w:rFonts w:ascii="Symbol" w:hAnsi="Symbol" w:cs="Symbol" w:hint="default"/>
      </w:rPr>
    </w:lvl>
    <w:lvl w:ilvl="7">
      <w:start w:val="1"/>
      <w:numFmt w:val="bullet"/>
      <w:lvlText w:val="o"/>
      <w:lvlJc w:val="left"/>
      <w:pPr>
        <w:tabs>
          <w:tab w:val="num" w:pos="0"/>
        </w:tabs>
        <w:ind w:left="7085" w:hanging="360"/>
      </w:pPr>
      <w:rPr>
        <w:rFonts w:ascii="Courier New" w:hAnsi="Courier New" w:cs="Courier New" w:hint="default"/>
      </w:rPr>
    </w:lvl>
    <w:lvl w:ilvl="8">
      <w:start w:val="1"/>
      <w:numFmt w:val="bullet"/>
      <w:lvlText w:val=""/>
      <w:lvlJc w:val="left"/>
      <w:pPr>
        <w:tabs>
          <w:tab w:val="num" w:pos="0"/>
        </w:tabs>
        <w:ind w:left="7805" w:hanging="360"/>
      </w:pPr>
      <w:rPr>
        <w:rFonts w:ascii="Wingdings" w:hAnsi="Wingdings" w:cs="Wingdings" w:hint="default"/>
      </w:rPr>
    </w:lvl>
  </w:abstractNum>
  <w:abstractNum w:abstractNumId="186">
    <w:lvl w:ilvl="0">
      <w:start w:val="2"/>
      <w:numFmt w:val="bullet"/>
      <w:lvlText w:val="-"/>
      <w:lvlJc w:val="left"/>
      <w:pPr>
        <w:tabs>
          <w:tab w:val="num" w:pos="1065"/>
        </w:tabs>
        <w:ind w:left="1065" w:hanging="360"/>
      </w:pPr>
      <w:rPr>
        <w:rFonts w:ascii="Times New Roman" w:hAnsi="Times New Roman" w:cs="Times New Roman" w:hint="default"/>
      </w:rPr>
    </w:lvl>
    <w:lvl w:ilvl="1">
      <w:start w:val="1"/>
      <w:numFmt w:val="bullet"/>
      <w:lvlText w:val=""/>
      <w:lvlJc w:val="left"/>
      <w:pPr>
        <w:tabs>
          <w:tab w:val="num" w:pos="1785"/>
        </w:tabs>
        <w:ind w:left="1785" w:hanging="360"/>
      </w:pPr>
      <w:rPr>
        <w:rFonts w:ascii="Symbol" w:hAnsi="Symbol" w:cs="Symbol"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187">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8">
    <w:lvl w:ilvl="0">
      <w:start w:val="1"/>
      <w:numFmt w:val="lowerRoman"/>
      <w:lvlText w:val="%1)"/>
      <w:lvlJc w:val="left"/>
      <w:pPr>
        <w:tabs>
          <w:tab w:val="num" w:pos="604"/>
        </w:tabs>
        <w:ind w:left="604" w:hanging="424"/>
      </w:pPr>
      <w:rPr>
        <w:rFonts w:ascii="Times New Roman" w:hAnsi="Times New Roman" w:eastAsia="Times New Roman" w:cs="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89">
    <w:lvl w:ilvl="0">
      <w:start w:val="1"/>
      <w:numFmt w:val="decimal"/>
      <w:lvlText w:val="LOT %1 :"/>
      <w:lvlJc w:val="left"/>
      <w:pPr>
        <w:tabs>
          <w:tab w:val="num" w:pos="510"/>
        </w:tabs>
        <w:ind w:left="1361" w:hanging="1361"/>
      </w:pPr>
      <w:rPr>
        <w:sz w:val="32"/>
        <w:i w:val="false"/>
        <w:u w:val="none"/>
        <w:b/>
        <w:szCs w:val="32"/>
        <w:rFonts w:ascii="Arial" w:hAnsi="Arial"/>
      </w:rPr>
    </w:lvl>
    <w:lvl w:ilvl="1">
      <w:start w:val="1"/>
      <w:numFmt w:val="decimal"/>
      <w:lvlText w:val="%1.%2."/>
      <w:lvlJc w:val="left"/>
      <w:pPr>
        <w:tabs>
          <w:tab w:val="num" w:pos="0"/>
        </w:tabs>
        <w:ind w:left="0" w:hanging="0"/>
      </w:pPr>
      <w:rPr>
        <w:sz w:val="28"/>
        <w:i w:val="false"/>
        <w:b/>
        <w:szCs w:val="28"/>
        <w:rFonts w:ascii="Arial" w:hAnsi="Arial"/>
        <w:color w:val="auto"/>
      </w:rPr>
    </w:lvl>
    <w:lvl w:ilvl="2">
      <w:start w:val="1"/>
      <w:numFmt w:val="decimal"/>
      <w:lvlText w:val="%1.%2.%3"/>
      <w:lvlJc w:val="left"/>
      <w:pPr>
        <w:tabs>
          <w:tab w:val="num" w:pos="720"/>
        </w:tabs>
        <w:ind w:left="720" w:hanging="720"/>
      </w:pPr>
      <w:rPr>
        <w:sz w:val="24"/>
        <w:i/>
        <w:b/>
        <w:szCs w:val="24"/>
        <w:rFonts w:ascii="Arial" w:hAnsi="Arial"/>
      </w:rPr>
    </w:lvl>
    <w:lvl w:ilvl="3">
      <w:start w:val="1"/>
      <w:numFmt w:val="none"/>
      <w:suff w:val="nothing"/>
      <w:lvlText w:val=""/>
      <w:lvlJc w:val="left"/>
      <w:pPr>
        <w:tabs>
          <w:tab w:val="num" w:pos="0"/>
        </w:tabs>
        <w:ind w:left="720" w:hanging="720"/>
      </w:pPr>
      <w:rPr>
        <w:sz w:val="20"/>
        <w:i w:val="false"/>
        <w:b w:val="false"/>
        <w:szCs w:val="20"/>
      </w:rPr>
    </w:lvl>
    <w:lvl w:ilvl="4">
      <w:start w:val="1"/>
      <w:numFmt w:val="none"/>
      <w:suff w:val="nothing"/>
      <w:lvlText w:val=""/>
      <w:lvlJc w:val="left"/>
      <w:pPr>
        <w:tabs>
          <w:tab w:val="num" w:pos="0"/>
        </w:tabs>
        <w:ind w:left="1080" w:hanging="1080"/>
      </w:pPr>
      <w:rPr/>
    </w:lvl>
    <w:lvl w:ilvl="5">
      <w:start w:val="1"/>
      <w:numFmt w:val="none"/>
      <w:suff w:val="nothing"/>
      <w:lvlText w:val=""/>
      <w:lvlJc w:val="left"/>
      <w:pPr>
        <w:tabs>
          <w:tab w:val="num" w:pos="0"/>
        </w:tabs>
        <w:ind w:left="1080" w:hanging="1080"/>
      </w:pPr>
      <w:rPr/>
    </w:lvl>
    <w:lvl w:ilvl="6">
      <w:start w:val="1"/>
      <w:numFmt w:val="none"/>
      <w:suff w:val="nothing"/>
      <w:lvlText w:val=""/>
      <w:lvlJc w:val="left"/>
      <w:pPr>
        <w:tabs>
          <w:tab w:val="num" w:pos="0"/>
        </w:tabs>
        <w:ind w:left="1440" w:hanging="1440"/>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800" w:hanging="1800"/>
      </w:pPr>
      <w:rPr/>
    </w:lvl>
  </w:abstractNum>
  <w:abstractNum w:abstractNumId="190">
    <w:lvl w:ilvl="0">
      <w:start w:val="1"/>
      <w:numFmt w:val="decimal"/>
      <w:lvlText w:val="%1."/>
      <w:lvlJc w:val="left"/>
      <w:pPr>
        <w:tabs>
          <w:tab w:val="num" w:pos="0"/>
        </w:tabs>
        <w:ind w:left="502" w:hanging="360"/>
      </w:pPr>
      <w:rPr>
        <w:b/>
      </w:rPr>
    </w:lvl>
    <w:lvl w:ilvl="1">
      <w:start w:val="1"/>
      <w:numFmt w:val="decimal"/>
      <w:lvlText w:val="%1.%2."/>
      <w:lvlJc w:val="left"/>
      <w:pPr>
        <w:tabs>
          <w:tab w:val="num" w:pos="0"/>
        </w:tabs>
        <w:ind w:left="1571" w:hanging="720"/>
      </w:pPr>
      <w:rPr>
        <w:u w:val="none"/>
      </w:rPr>
    </w:lvl>
    <w:lvl w:ilvl="2">
      <w:start w:val="1"/>
      <w:numFmt w:val="decimal"/>
      <w:lvlText w:val="%1.%2.%3."/>
      <w:lvlJc w:val="left"/>
      <w:pPr>
        <w:tabs>
          <w:tab w:val="num" w:pos="0"/>
        </w:tabs>
        <w:ind w:left="1931" w:hanging="1080"/>
      </w:pPr>
      <w:rPr>
        <w:u w:val="single"/>
      </w:rPr>
    </w:lvl>
    <w:lvl w:ilvl="3">
      <w:start w:val="1"/>
      <w:numFmt w:val="decimal"/>
      <w:lvlText w:val="%1.%2.%3.%4."/>
      <w:lvlJc w:val="left"/>
      <w:pPr>
        <w:tabs>
          <w:tab w:val="num" w:pos="0"/>
        </w:tabs>
        <w:ind w:left="1931" w:hanging="1080"/>
      </w:pPr>
      <w:rPr>
        <w:u w:val="single"/>
      </w:rPr>
    </w:lvl>
    <w:lvl w:ilvl="4">
      <w:start w:val="1"/>
      <w:numFmt w:val="decimal"/>
      <w:lvlText w:val="%1.%2.%3.%4.%5."/>
      <w:lvlJc w:val="left"/>
      <w:pPr>
        <w:tabs>
          <w:tab w:val="num" w:pos="0"/>
        </w:tabs>
        <w:ind w:left="2291" w:hanging="1440"/>
      </w:pPr>
      <w:rPr>
        <w:u w:val="single"/>
      </w:rPr>
    </w:lvl>
    <w:lvl w:ilvl="5">
      <w:start w:val="1"/>
      <w:numFmt w:val="decimal"/>
      <w:lvlText w:val="%1.%2.%3.%4.%5.%6."/>
      <w:lvlJc w:val="left"/>
      <w:pPr>
        <w:tabs>
          <w:tab w:val="num" w:pos="0"/>
        </w:tabs>
        <w:ind w:left="2651" w:hanging="1800"/>
      </w:pPr>
      <w:rPr>
        <w:u w:val="single"/>
      </w:rPr>
    </w:lvl>
    <w:lvl w:ilvl="6">
      <w:start w:val="1"/>
      <w:numFmt w:val="decimal"/>
      <w:lvlText w:val="%1.%2.%3.%4.%5.%6.%7."/>
      <w:lvlJc w:val="left"/>
      <w:pPr>
        <w:tabs>
          <w:tab w:val="num" w:pos="0"/>
        </w:tabs>
        <w:ind w:left="2651" w:hanging="1800"/>
      </w:pPr>
      <w:rPr>
        <w:u w:val="single"/>
      </w:rPr>
    </w:lvl>
    <w:lvl w:ilvl="7">
      <w:start w:val="1"/>
      <w:numFmt w:val="decimal"/>
      <w:lvlText w:val="%1.%2.%3.%4.%5.%6.%7.%8."/>
      <w:lvlJc w:val="left"/>
      <w:pPr>
        <w:tabs>
          <w:tab w:val="num" w:pos="0"/>
        </w:tabs>
        <w:ind w:left="3011" w:hanging="2160"/>
      </w:pPr>
      <w:rPr>
        <w:u w:val="single"/>
      </w:rPr>
    </w:lvl>
    <w:lvl w:ilvl="8">
      <w:start w:val="1"/>
      <w:numFmt w:val="decimal"/>
      <w:lvlText w:val="%1.%2.%3.%4.%5.%6.%7.%8.%9."/>
      <w:lvlJc w:val="left"/>
      <w:pPr>
        <w:tabs>
          <w:tab w:val="num" w:pos="0"/>
        </w:tabs>
        <w:ind w:left="3371" w:hanging="2520"/>
      </w:pPr>
      <w:rPr>
        <w:u w:val="single"/>
      </w:rPr>
    </w:lvl>
  </w:abstractNum>
  <w:abstractNum w:abstractNumId="191">
    <w:lvl w:ilvl="0">
      <w:start w:val="1"/>
      <w:numFmt w:val="bullet"/>
      <w:lvlText w:val="•"/>
      <w:lvlJc w:val="left"/>
      <w:pPr>
        <w:tabs>
          <w:tab w:val="num" w:pos="0"/>
        </w:tabs>
        <w:ind w:left="797"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144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216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2880"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360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432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5040"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576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648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abstractNum>
  <w:abstractNum w:abstractNumId="19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94">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0"/>
      <w:numFmt w:val="bullet"/>
      <w:lvlText w:val="-"/>
      <w:lvlJc w:val="left"/>
      <w:pPr>
        <w:tabs>
          <w:tab w:val="num" w:pos="0"/>
        </w:tabs>
        <w:ind w:left="720" w:hanging="360"/>
      </w:pPr>
      <w:rPr>
        <w:rFonts w:ascii="Tw Cen MT" w:hAnsi="Tw Cen MT" w:cs="Tw Cen M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6">
    <w:lvl w:ilvl="0">
      <w:start w:val="1"/>
      <w:numFmt w:val="decimal"/>
      <w:lvlText w:val="%1."/>
      <w:lvlJc w:val="left"/>
      <w:pPr>
        <w:tabs>
          <w:tab w:val="num" w:pos="0"/>
        </w:tabs>
        <w:ind w:left="720" w:hanging="360"/>
      </w:pPr>
      <w:rPr>
        <w:sz w:val="24"/>
        <w:rFonts w:cs="Arial"/>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2"/>
      <w:numFmt w:val="bullet"/>
      <w:lvlText w:val="-"/>
      <w:lvlJc w:val="left"/>
      <w:pPr>
        <w:tabs>
          <w:tab w:val="num" w:pos="0"/>
        </w:tabs>
        <w:ind w:left="720" w:hanging="360"/>
      </w:pPr>
      <w:rPr>
        <w:rFonts w:ascii="Trebuchet MS" w:hAnsi="Trebuchet MS" w:cs="Trebuchet MS" w:hint="default"/>
        <w:sz w:val="22"/>
        <w:b w:val="false"/>
        <w:szCs w:val="24"/>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8">
    <w:lvl w:ilvl="0">
      <w:start w:val="1"/>
      <w:numFmt w:val="upperRoman"/>
      <w:lvlText w:val="%1."/>
      <w:lvlJc w:val="right"/>
      <w:pPr>
        <w:tabs>
          <w:tab w:val="num" w:pos="0"/>
        </w:tabs>
        <w:ind w:left="4895" w:hanging="360"/>
      </w:pPr>
      <w:rPr/>
    </w:lvl>
    <w:lvl w:ilvl="1">
      <w:start w:val="1"/>
      <w:numFmt w:val="lowerLetter"/>
      <w:lvlText w:val="%2."/>
      <w:lvlJc w:val="left"/>
      <w:pPr>
        <w:tabs>
          <w:tab w:val="num" w:pos="0"/>
        </w:tabs>
        <w:ind w:left="5615" w:hanging="360"/>
      </w:pPr>
      <w:rPr/>
    </w:lvl>
    <w:lvl w:ilvl="2">
      <w:start w:val="1"/>
      <w:numFmt w:val="lowerRoman"/>
      <w:lvlText w:val="%3."/>
      <w:lvlJc w:val="right"/>
      <w:pPr>
        <w:tabs>
          <w:tab w:val="num" w:pos="0"/>
        </w:tabs>
        <w:ind w:left="6335" w:hanging="180"/>
      </w:pPr>
      <w:rPr/>
    </w:lvl>
    <w:lvl w:ilvl="3">
      <w:start w:val="1"/>
      <w:numFmt w:val="decimal"/>
      <w:lvlText w:val="%4."/>
      <w:lvlJc w:val="left"/>
      <w:pPr>
        <w:tabs>
          <w:tab w:val="num" w:pos="0"/>
        </w:tabs>
        <w:ind w:left="7055" w:hanging="360"/>
      </w:pPr>
      <w:rPr/>
    </w:lvl>
    <w:lvl w:ilvl="4">
      <w:start w:val="1"/>
      <w:numFmt w:val="lowerLetter"/>
      <w:lvlText w:val="%5."/>
      <w:lvlJc w:val="left"/>
      <w:pPr>
        <w:tabs>
          <w:tab w:val="num" w:pos="0"/>
        </w:tabs>
        <w:ind w:left="7775" w:hanging="360"/>
      </w:pPr>
      <w:rPr/>
    </w:lvl>
    <w:lvl w:ilvl="5">
      <w:start w:val="1"/>
      <w:numFmt w:val="lowerRoman"/>
      <w:lvlText w:val="%6."/>
      <w:lvlJc w:val="right"/>
      <w:pPr>
        <w:tabs>
          <w:tab w:val="num" w:pos="0"/>
        </w:tabs>
        <w:ind w:left="8495" w:hanging="180"/>
      </w:pPr>
      <w:rPr/>
    </w:lvl>
    <w:lvl w:ilvl="6">
      <w:start w:val="1"/>
      <w:numFmt w:val="decimal"/>
      <w:lvlText w:val="%7."/>
      <w:lvlJc w:val="left"/>
      <w:pPr>
        <w:tabs>
          <w:tab w:val="num" w:pos="0"/>
        </w:tabs>
        <w:ind w:left="9215" w:hanging="360"/>
      </w:pPr>
      <w:rPr/>
    </w:lvl>
    <w:lvl w:ilvl="7">
      <w:start w:val="1"/>
      <w:numFmt w:val="lowerLetter"/>
      <w:lvlText w:val="%8."/>
      <w:lvlJc w:val="left"/>
      <w:pPr>
        <w:tabs>
          <w:tab w:val="num" w:pos="0"/>
        </w:tabs>
        <w:ind w:left="9935" w:hanging="360"/>
      </w:pPr>
      <w:rPr/>
    </w:lvl>
    <w:lvl w:ilvl="8">
      <w:start w:val="1"/>
      <w:numFmt w:val="lowerRoman"/>
      <w:lvlText w:val="%9."/>
      <w:lvlJc w:val="right"/>
      <w:pPr>
        <w:tabs>
          <w:tab w:val="num" w:pos="0"/>
        </w:tabs>
        <w:ind w:left="10655" w:hanging="180"/>
      </w:pPr>
      <w:rPr/>
    </w:lvl>
  </w:abstractNum>
  <w:abstractNum w:abstractNumId="199">
    <w:lvl w:ilvl="0">
      <w:start w:val="1"/>
      <w:numFmt w:val="bullet"/>
      <w:lvlText w:val="-"/>
      <w:lvlJc w:val="left"/>
      <w:pPr>
        <w:tabs>
          <w:tab w:val="num" w:pos="0"/>
        </w:tabs>
        <w:ind w:left="2520" w:hanging="360"/>
      </w:pPr>
      <w:rPr>
        <w:rFonts w:ascii="Arial Narrow" w:hAnsi="Arial Narrow" w:cs="Arial Narrow" w:hint="default"/>
        <w:sz w:val="22"/>
        <w:szCs w:val="22"/>
        <w:color w:val="auto"/>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20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bullet"/>
      <w:lvlText w:val="-"/>
      <w:lvlJc w:val="left"/>
      <w:pPr>
        <w:tabs>
          <w:tab w:val="num" w:pos="0"/>
        </w:tabs>
        <w:ind w:left="720" w:hanging="360"/>
      </w:pPr>
      <w:rPr>
        <w:rFonts w:ascii="Tw Cen MT" w:hAnsi="Tw Cen MT" w:cs="Tw Cen M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2">
    <w:lvl w:ilvl="0">
      <w:start w:val="3"/>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3">
    <w:lvl w:ilvl="0">
      <w:start w:val="1"/>
      <w:numFmt w:val="bullet"/>
      <w:lvlText w:val=""/>
      <w:lvlJc w:val="left"/>
      <w:pPr>
        <w:tabs>
          <w:tab w:val="num" w:pos="794"/>
        </w:tabs>
        <w:ind w:left="794" w:hanging="397"/>
      </w:pPr>
      <w:rPr>
        <w:rFonts w:ascii="Symbol" w:hAnsi="Symbol" w:cs="Symbol" w:hint="default"/>
        <w:sz w:val="21"/>
        <w:szCs w:val="21"/>
      </w:rPr>
    </w:lvl>
    <w:lvl w:ilvl="1">
      <w:start w:val="1"/>
      <w:numFmt w:val="bullet"/>
      <w:lvlText w:val="o"/>
      <w:lvlJc w:val="left"/>
      <w:pPr>
        <w:tabs>
          <w:tab w:val="num" w:pos="1837"/>
        </w:tabs>
        <w:ind w:left="1837" w:hanging="360"/>
      </w:pPr>
      <w:rPr>
        <w:rFonts w:ascii="Courier New" w:hAnsi="Courier New" w:cs="Courier New" w:hint="default"/>
      </w:rPr>
    </w:lvl>
    <w:lvl w:ilvl="2">
      <w:start w:val="1"/>
      <w:numFmt w:val="bullet"/>
      <w:lvlText w:val=""/>
      <w:lvlJc w:val="left"/>
      <w:pPr>
        <w:tabs>
          <w:tab w:val="num" w:pos="2557"/>
        </w:tabs>
        <w:ind w:left="2557" w:hanging="360"/>
      </w:pPr>
      <w:rPr>
        <w:rFonts w:ascii="Wingdings" w:hAnsi="Wingdings" w:cs="Wingdings" w:hint="default"/>
      </w:rPr>
    </w:lvl>
    <w:lvl w:ilvl="3">
      <w:start w:val="1"/>
      <w:numFmt w:val="bullet"/>
      <w:lvlText w:val=""/>
      <w:lvlJc w:val="left"/>
      <w:pPr>
        <w:tabs>
          <w:tab w:val="num" w:pos="3277"/>
        </w:tabs>
        <w:ind w:left="3277" w:hanging="360"/>
      </w:pPr>
      <w:rPr>
        <w:rFonts w:ascii="Symbol" w:hAnsi="Symbol" w:cs="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cs="Wingdings" w:hint="default"/>
      </w:rPr>
    </w:lvl>
    <w:lvl w:ilvl="6">
      <w:start w:val="1"/>
      <w:numFmt w:val="bullet"/>
      <w:lvlText w:val=""/>
      <w:lvlJc w:val="left"/>
      <w:pPr>
        <w:tabs>
          <w:tab w:val="num" w:pos="5437"/>
        </w:tabs>
        <w:ind w:left="5437" w:hanging="360"/>
      </w:pPr>
      <w:rPr>
        <w:rFonts w:ascii="Symbol" w:hAnsi="Symbol" w:cs="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cs="Wingdings" w:hint="default"/>
      </w:rPr>
    </w:lvl>
  </w:abstractNum>
  <w:abstractNum w:abstractNumId="204">
    <w:lvl w:ilvl="0">
      <w:start w:val="1"/>
      <w:numFmt w:val="bullet"/>
      <w:lvlText w:val=""/>
      <w:lvlJc w:val="left"/>
      <w:pPr>
        <w:tabs>
          <w:tab w:val="num" w:pos="397"/>
        </w:tabs>
        <w:ind w:left="397" w:hanging="397"/>
      </w:pPr>
      <w:rPr>
        <w:rFonts w:ascii="Symbol" w:hAnsi="Symbol" w:cs="Symbol" w:hint="default"/>
        <w:sz w:val="21"/>
        <w:szCs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5">
    <w:lvl w:ilvl="0">
      <w:start w:val="1"/>
      <w:numFmt w:val="bullet"/>
      <w:lvlText w:val=""/>
      <w:lvlJc w:val="left"/>
      <w:pPr>
        <w:tabs>
          <w:tab w:val="num" w:pos="397"/>
        </w:tabs>
        <w:ind w:left="397" w:hanging="397"/>
      </w:pPr>
      <w:rPr>
        <w:rFonts w:ascii="Symbol" w:hAnsi="Symbol" w:cs="Symbol" w:hint="default"/>
        <w:sz w:val="21"/>
        <w:szCs w:val="21"/>
      </w:rPr>
    </w:lvl>
    <w:lvl w:ilvl="1">
      <w:start w:val="0"/>
      <w:numFmt w:val="bullet"/>
      <w:lvlText w:val=""/>
      <w:lvlJc w:val="left"/>
      <w:pPr>
        <w:tabs>
          <w:tab w:val="num" w:pos="1440"/>
        </w:tabs>
        <w:ind w:left="1440" w:hanging="360"/>
      </w:pPr>
      <w:rPr>
        <w:rFonts w:ascii="Wingdings" w:hAnsi="Wingdings" w:cs="Wingdings" w:hint="default"/>
        <w:sz w:val="21"/>
        <w:szCs w:val="21"/>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6">
    <w:lvl w:ilvl="0">
      <w:start w:val="1"/>
      <w:numFmt w:val="bullet"/>
      <w:lvlText w:val=""/>
      <w:lvlJc w:val="left"/>
      <w:pPr>
        <w:tabs>
          <w:tab w:val="num" w:pos="397"/>
        </w:tabs>
        <w:ind w:left="397" w:hanging="397"/>
      </w:pPr>
      <w:rPr>
        <w:rFonts w:ascii="Symbol" w:hAnsi="Symbol" w:cs="Symbol" w:hint="default"/>
        <w:sz w:val="21"/>
        <w:szCs w:val="21"/>
      </w:rPr>
    </w:lvl>
    <w:lvl w:ilvl="1">
      <w:start w:val="0"/>
      <w:numFmt w:val="bullet"/>
      <w:lvlText w:val="-"/>
      <w:lvlJc w:val="left"/>
      <w:pPr>
        <w:tabs>
          <w:tab w:val="num" w:pos="1440"/>
        </w:tabs>
        <w:ind w:left="1440" w:hanging="360"/>
      </w:pPr>
      <w:rPr>
        <w:rFonts w:ascii="Times New Roman" w:hAnsi="Times New Roman" w:cs="Times New Roman" w:hint="default"/>
        <w:sz w:val="21"/>
        <w:szCs w:val="21"/>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7">
    <w:lvl w:ilvl="0">
      <w:start w:val="1"/>
      <w:numFmt w:val="bullet"/>
      <w:lvlText w:val=""/>
      <w:lvlJc w:val="left"/>
      <w:pPr>
        <w:tabs>
          <w:tab w:val="num" w:pos="397"/>
        </w:tabs>
        <w:ind w:left="397" w:hanging="397"/>
      </w:pPr>
      <w:rPr>
        <w:rFonts w:ascii="Symbol" w:hAnsi="Symbol" w:cs="Symbol" w:hint="default"/>
        <w:sz w:val="21"/>
        <w:szCs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8">
    <w:lvl w:ilvl="0">
      <w:start w:val="1"/>
      <w:numFmt w:val="bullet"/>
      <w:lvlText w:val=""/>
      <w:lvlJc w:val="left"/>
      <w:pPr>
        <w:tabs>
          <w:tab w:val="num" w:pos="794"/>
        </w:tabs>
        <w:ind w:left="794" w:hanging="397"/>
      </w:pPr>
      <w:rPr>
        <w:rFonts w:ascii="Symbol" w:hAnsi="Symbol" w:cs="Symbol" w:hint="default"/>
        <w:sz w:val="21"/>
        <w:szCs w:val="21"/>
      </w:rPr>
    </w:lvl>
    <w:lvl w:ilvl="1">
      <w:start w:val="1"/>
      <w:numFmt w:val="bullet"/>
      <w:lvlText w:val="o"/>
      <w:lvlJc w:val="left"/>
      <w:pPr>
        <w:tabs>
          <w:tab w:val="num" w:pos="1837"/>
        </w:tabs>
        <w:ind w:left="1837" w:hanging="360"/>
      </w:pPr>
      <w:rPr>
        <w:rFonts w:ascii="Courier New" w:hAnsi="Courier New" w:cs="Courier New" w:hint="default"/>
      </w:rPr>
    </w:lvl>
    <w:lvl w:ilvl="2">
      <w:start w:val="1"/>
      <w:numFmt w:val="bullet"/>
      <w:lvlText w:val=""/>
      <w:lvlJc w:val="left"/>
      <w:pPr>
        <w:tabs>
          <w:tab w:val="num" w:pos="2557"/>
        </w:tabs>
        <w:ind w:left="2557" w:hanging="360"/>
      </w:pPr>
      <w:rPr>
        <w:rFonts w:ascii="Wingdings" w:hAnsi="Wingdings" w:cs="Wingdings" w:hint="default"/>
      </w:rPr>
    </w:lvl>
    <w:lvl w:ilvl="3">
      <w:start w:val="1"/>
      <w:numFmt w:val="bullet"/>
      <w:lvlText w:val=""/>
      <w:lvlJc w:val="left"/>
      <w:pPr>
        <w:tabs>
          <w:tab w:val="num" w:pos="3277"/>
        </w:tabs>
        <w:ind w:left="3277" w:hanging="360"/>
      </w:pPr>
      <w:rPr>
        <w:rFonts w:ascii="Symbol" w:hAnsi="Symbol" w:cs="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cs="Wingdings" w:hint="default"/>
      </w:rPr>
    </w:lvl>
    <w:lvl w:ilvl="6">
      <w:start w:val="1"/>
      <w:numFmt w:val="bullet"/>
      <w:lvlText w:val=""/>
      <w:lvlJc w:val="left"/>
      <w:pPr>
        <w:tabs>
          <w:tab w:val="num" w:pos="5437"/>
        </w:tabs>
        <w:ind w:left="5437" w:hanging="360"/>
      </w:pPr>
      <w:rPr>
        <w:rFonts w:ascii="Symbol" w:hAnsi="Symbol" w:cs="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cs="Wingdings" w:hint="default"/>
      </w:rPr>
    </w:lvl>
  </w:abstractNum>
  <w:abstractNum w:abstractNumId="209">
    <w:lvl w:ilvl="0">
      <w:start w:val="1"/>
      <w:numFmt w:val="bullet"/>
      <w:lvlText w:val=""/>
      <w:lvlJc w:val="left"/>
      <w:pPr>
        <w:tabs>
          <w:tab w:val="num" w:pos="794"/>
        </w:tabs>
        <w:ind w:left="794" w:hanging="397"/>
      </w:pPr>
      <w:rPr>
        <w:rFonts w:ascii="Symbol" w:hAnsi="Symbol" w:cs="Symbol" w:hint="default"/>
        <w:sz w:val="21"/>
        <w:szCs w:val="21"/>
      </w:rPr>
    </w:lvl>
    <w:lvl w:ilvl="1">
      <w:start w:val="1"/>
      <w:numFmt w:val="bullet"/>
      <w:lvlText w:val="o"/>
      <w:lvlJc w:val="left"/>
      <w:pPr>
        <w:tabs>
          <w:tab w:val="num" w:pos="1837"/>
        </w:tabs>
        <w:ind w:left="1837" w:hanging="360"/>
      </w:pPr>
      <w:rPr>
        <w:rFonts w:ascii="Courier New" w:hAnsi="Courier New" w:cs="Courier New" w:hint="default"/>
      </w:rPr>
    </w:lvl>
    <w:lvl w:ilvl="2">
      <w:start w:val="1"/>
      <w:numFmt w:val="bullet"/>
      <w:lvlText w:val=""/>
      <w:lvlJc w:val="left"/>
      <w:pPr>
        <w:tabs>
          <w:tab w:val="num" w:pos="2557"/>
        </w:tabs>
        <w:ind w:left="2557" w:hanging="360"/>
      </w:pPr>
      <w:rPr>
        <w:rFonts w:ascii="Wingdings" w:hAnsi="Wingdings" w:cs="Wingdings" w:hint="default"/>
      </w:rPr>
    </w:lvl>
    <w:lvl w:ilvl="3">
      <w:start w:val="1"/>
      <w:numFmt w:val="bullet"/>
      <w:lvlText w:val=""/>
      <w:lvlJc w:val="left"/>
      <w:pPr>
        <w:tabs>
          <w:tab w:val="num" w:pos="3277"/>
        </w:tabs>
        <w:ind w:left="3277" w:hanging="360"/>
      </w:pPr>
      <w:rPr>
        <w:rFonts w:ascii="Symbol" w:hAnsi="Symbol" w:cs="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cs="Wingdings" w:hint="default"/>
      </w:rPr>
    </w:lvl>
    <w:lvl w:ilvl="6">
      <w:start w:val="1"/>
      <w:numFmt w:val="bullet"/>
      <w:lvlText w:val=""/>
      <w:lvlJc w:val="left"/>
      <w:pPr>
        <w:tabs>
          <w:tab w:val="num" w:pos="5437"/>
        </w:tabs>
        <w:ind w:left="5437" w:hanging="360"/>
      </w:pPr>
      <w:rPr>
        <w:rFonts w:ascii="Symbol" w:hAnsi="Symbol" w:cs="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cs="Wingdings" w:hint="default"/>
      </w:rPr>
    </w:lvl>
  </w:abstractNum>
  <w:abstractNum w:abstractNumId="210">
    <w:lvl w:ilvl="0">
      <w:start w:val="1"/>
      <w:numFmt w:val="bullet"/>
      <w:lvlText w:val=""/>
      <w:lvlJc w:val="left"/>
      <w:pPr>
        <w:tabs>
          <w:tab w:val="num" w:pos="794"/>
        </w:tabs>
        <w:ind w:left="794" w:hanging="397"/>
      </w:pPr>
      <w:rPr>
        <w:rFonts w:ascii="Symbol" w:hAnsi="Symbol" w:cs="Symbol" w:hint="default"/>
        <w:sz w:val="21"/>
        <w:szCs w:val="21"/>
      </w:rPr>
    </w:lvl>
    <w:lvl w:ilvl="1">
      <w:start w:val="1"/>
      <w:numFmt w:val="bullet"/>
      <w:lvlText w:val="o"/>
      <w:lvlJc w:val="left"/>
      <w:pPr>
        <w:tabs>
          <w:tab w:val="num" w:pos="1837"/>
        </w:tabs>
        <w:ind w:left="1837" w:hanging="360"/>
      </w:pPr>
      <w:rPr>
        <w:rFonts w:ascii="Courier New" w:hAnsi="Courier New" w:cs="Courier New" w:hint="default"/>
      </w:rPr>
    </w:lvl>
    <w:lvl w:ilvl="2">
      <w:start w:val="1"/>
      <w:numFmt w:val="bullet"/>
      <w:lvlText w:val=""/>
      <w:lvlJc w:val="left"/>
      <w:pPr>
        <w:tabs>
          <w:tab w:val="num" w:pos="2557"/>
        </w:tabs>
        <w:ind w:left="2557" w:hanging="360"/>
      </w:pPr>
      <w:rPr>
        <w:rFonts w:ascii="Wingdings" w:hAnsi="Wingdings" w:cs="Wingdings" w:hint="default"/>
      </w:rPr>
    </w:lvl>
    <w:lvl w:ilvl="3">
      <w:start w:val="1"/>
      <w:numFmt w:val="bullet"/>
      <w:lvlText w:val=""/>
      <w:lvlJc w:val="left"/>
      <w:pPr>
        <w:tabs>
          <w:tab w:val="num" w:pos="3277"/>
        </w:tabs>
        <w:ind w:left="3277" w:hanging="360"/>
      </w:pPr>
      <w:rPr>
        <w:rFonts w:ascii="Symbol" w:hAnsi="Symbol" w:cs="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cs="Wingdings" w:hint="default"/>
      </w:rPr>
    </w:lvl>
    <w:lvl w:ilvl="6">
      <w:start w:val="1"/>
      <w:numFmt w:val="bullet"/>
      <w:lvlText w:val=""/>
      <w:lvlJc w:val="left"/>
      <w:pPr>
        <w:tabs>
          <w:tab w:val="num" w:pos="5437"/>
        </w:tabs>
        <w:ind w:left="5437" w:hanging="360"/>
      </w:pPr>
      <w:rPr>
        <w:rFonts w:ascii="Symbol" w:hAnsi="Symbol" w:cs="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cs="Wingdings" w:hint="default"/>
      </w:rPr>
    </w:lvl>
  </w:abstractNum>
  <w:abstractNum w:abstractNumId="211">
    <w:lvl w:ilvl="0">
      <w:start w:val="1"/>
      <w:numFmt w:val="decimal"/>
      <w:lvlText w:val="%1-"/>
      <w:lvlJc w:val="left"/>
      <w:pPr>
        <w:tabs>
          <w:tab w:val="num" w:pos="0"/>
        </w:tabs>
        <w:ind w:left="284"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1">
      <w:start w:val="1"/>
      <w:numFmt w:val="lowerLetter"/>
      <w:lvlText w:val="%2"/>
      <w:lvlJc w:val="left"/>
      <w:pPr>
        <w:tabs>
          <w:tab w:val="num" w:pos="0"/>
        </w:tabs>
        <w:ind w:left="88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2">
      <w:start w:val="1"/>
      <w:numFmt w:val="lowerRoman"/>
      <w:lvlText w:val="%3"/>
      <w:lvlJc w:val="left"/>
      <w:pPr>
        <w:tabs>
          <w:tab w:val="num" w:pos="0"/>
        </w:tabs>
        <w:ind w:left="160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3">
      <w:start w:val="1"/>
      <w:numFmt w:val="decimal"/>
      <w:lvlText w:val="%4"/>
      <w:lvlJc w:val="left"/>
      <w:pPr>
        <w:tabs>
          <w:tab w:val="num" w:pos="0"/>
        </w:tabs>
        <w:ind w:left="232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4">
      <w:start w:val="1"/>
      <w:numFmt w:val="lowerLetter"/>
      <w:lvlText w:val="%5"/>
      <w:lvlJc w:val="left"/>
      <w:pPr>
        <w:tabs>
          <w:tab w:val="num" w:pos="0"/>
        </w:tabs>
        <w:ind w:left="304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5">
      <w:start w:val="1"/>
      <w:numFmt w:val="lowerRoman"/>
      <w:lvlText w:val="%6"/>
      <w:lvlJc w:val="left"/>
      <w:pPr>
        <w:tabs>
          <w:tab w:val="num" w:pos="0"/>
        </w:tabs>
        <w:ind w:left="376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6">
      <w:start w:val="1"/>
      <w:numFmt w:val="decimal"/>
      <w:lvlText w:val="%7"/>
      <w:lvlJc w:val="left"/>
      <w:pPr>
        <w:tabs>
          <w:tab w:val="num" w:pos="0"/>
        </w:tabs>
        <w:ind w:left="448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7">
      <w:start w:val="1"/>
      <w:numFmt w:val="lowerLetter"/>
      <w:lvlText w:val="%8"/>
      <w:lvlJc w:val="left"/>
      <w:pPr>
        <w:tabs>
          <w:tab w:val="num" w:pos="0"/>
        </w:tabs>
        <w:ind w:left="520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8">
      <w:start w:val="1"/>
      <w:numFmt w:val="lowerRoman"/>
      <w:lvlText w:val="%9"/>
      <w:lvlJc w:val="left"/>
      <w:pPr>
        <w:tabs>
          <w:tab w:val="num" w:pos="0"/>
        </w:tabs>
        <w:ind w:left="592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abstractNum>
  <w:abstractNum w:abstractNumId="212">
    <w:lvl w:ilvl="0">
      <w:start w:val="1"/>
      <w:numFmt w:val="decimal"/>
      <w:lvlText w:val="%1-"/>
      <w:lvlJc w:val="left"/>
      <w:pPr>
        <w:tabs>
          <w:tab w:val="num" w:pos="0"/>
        </w:tabs>
        <w:ind w:left="284"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1">
      <w:start w:val="1"/>
      <w:numFmt w:val="lowerLetter"/>
      <w:lvlText w:val="%2"/>
      <w:lvlJc w:val="left"/>
      <w:pPr>
        <w:tabs>
          <w:tab w:val="num" w:pos="0"/>
        </w:tabs>
        <w:ind w:left="88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2">
      <w:start w:val="1"/>
      <w:numFmt w:val="lowerRoman"/>
      <w:lvlText w:val="%3"/>
      <w:lvlJc w:val="left"/>
      <w:pPr>
        <w:tabs>
          <w:tab w:val="num" w:pos="0"/>
        </w:tabs>
        <w:ind w:left="160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3">
      <w:start w:val="1"/>
      <w:numFmt w:val="decimal"/>
      <w:lvlText w:val="%4"/>
      <w:lvlJc w:val="left"/>
      <w:pPr>
        <w:tabs>
          <w:tab w:val="num" w:pos="0"/>
        </w:tabs>
        <w:ind w:left="232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4">
      <w:start w:val="1"/>
      <w:numFmt w:val="lowerLetter"/>
      <w:lvlText w:val="%5"/>
      <w:lvlJc w:val="left"/>
      <w:pPr>
        <w:tabs>
          <w:tab w:val="num" w:pos="0"/>
        </w:tabs>
        <w:ind w:left="304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5">
      <w:start w:val="1"/>
      <w:numFmt w:val="lowerRoman"/>
      <w:lvlText w:val="%6"/>
      <w:lvlJc w:val="left"/>
      <w:pPr>
        <w:tabs>
          <w:tab w:val="num" w:pos="0"/>
        </w:tabs>
        <w:ind w:left="376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6">
      <w:start w:val="1"/>
      <w:numFmt w:val="decimal"/>
      <w:lvlText w:val="%7"/>
      <w:lvlJc w:val="left"/>
      <w:pPr>
        <w:tabs>
          <w:tab w:val="num" w:pos="0"/>
        </w:tabs>
        <w:ind w:left="448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7">
      <w:start w:val="1"/>
      <w:numFmt w:val="lowerLetter"/>
      <w:lvlText w:val="%8"/>
      <w:lvlJc w:val="left"/>
      <w:pPr>
        <w:tabs>
          <w:tab w:val="num" w:pos="0"/>
        </w:tabs>
        <w:ind w:left="520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8">
      <w:start w:val="1"/>
      <w:numFmt w:val="lowerRoman"/>
      <w:lvlText w:val="%9"/>
      <w:lvlJc w:val="left"/>
      <w:pPr>
        <w:tabs>
          <w:tab w:val="num" w:pos="0"/>
        </w:tabs>
        <w:ind w:left="592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abstractNum>
  <w:abstractNum w:abstractNumId="213">
    <w:lvl w:ilvl="0">
      <w:start w:val="1"/>
      <w:numFmt w:val="decimal"/>
      <w:lvlText w:val="%1-"/>
      <w:lvlJc w:val="left"/>
      <w:pPr>
        <w:tabs>
          <w:tab w:val="num" w:pos="0"/>
        </w:tabs>
        <w:ind w:left="284"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1">
      <w:start w:val="1"/>
      <w:numFmt w:val="lowerLetter"/>
      <w:lvlText w:val="%2"/>
      <w:lvlJc w:val="left"/>
      <w:pPr>
        <w:tabs>
          <w:tab w:val="num" w:pos="0"/>
        </w:tabs>
        <w:ind w:left="88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2">
      <w:start w:val="1"/>
      <w:numFmt w:val="lowerRoman"/>
      <w:lvlText w:val="%3"/>
      <w:lvlJc w:val="left"/>
      <w:pPr>
        <w:tabs>
          <w:tab w:val="num" w:pos="0"/>
        </w:tabs>
        <w:ind w:left="160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3">
      <w:start w:val="1"/>
      <w:numFmt w:val="decimal"/>
      <w:lvlText w:val="%4"/>
      <w:lvlJc w:val="left"/>
      <w:pPr>
        <w:tabs>
          <w:tab w:val="num" w:pos="0"/>
        </w:tabs>
        <w:ind w:left="232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4">
      <w:start w:val="1"/>
      <w:numFmt w:val="lowerLetter"/>
      <w:lvlText w:val="%5"/>
      <w:lvlJc w:val="left"/>
      <w:pPr>
        <w:tabs>
          <w:tab w:val="num" w:pos="0"/>
        </w:tabs>
        <w:ind w:left="304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5">
      <w:start w:val="1"/>
      <w:numFmt w:val="lowerRoman"/>
      <w:lvlText w:val="%6"/>
      <w:lvlJc w:val="left"/>
      <w:pPr>
        <w:tabs>
          <w:tab w:val="num" w:pos="0"/>
        </w:tabs>
        <w:ind w:left="376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6">
      <w:start w:val="1"/>
      <w:numFmt w:val="decimal"/>
      <w:lvlText w:val="%7"/>
      <w:lvlJc w:val="left"/>
      <w:pPr>
        <w:tabs>
          <w:tab w:val="num" w:pos="0"/>
        </w:tabs>
        <w:ind w:left="448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7">
      <w:start w:val="1"/>
      <w:numFmt w:val="lowerLetter"/>
      <w:lvlText w:val="%8"/>
      <w:lvlJc w:val="left"/>
      <w:pPr>
        <w:tabs>
          <w:tab w:val="num" w:pos="0"/>
        </w:tabs>
        <w:ind w:left="520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8">
      <w:start w:val="1"/>
      <w:numFmt w:val="lowerRoman"/>
      <w:lvlText w:val="%9"/>
      <w:lvlJc w:val="left"/>
      <w:pPr>
        <w:tabs>
          <w:tab w:val="num" w:pos="0"/>
        </w:tabs>
        <w:ind w:left="592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abstractNum>
  <w:abstractNum w:abstractNumId="214">
    <w:lvl w:ilvl="0">
      <w:start w:val="1"/>
      <w:numFmt w:val="decimal"/>
      <w:lvlText w:val="%1-"/>
      <w:lvlJc w:val="left"/>
      <w:pPr>
        <w:tabs>
          <w:tab w:val="num" w:pos="0"/>
        </w:tabs>
        <w:ind w:left="284"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1">
      <w:start w:val="1"/>
      <w:numFmt w:val="lowerLetter"/>
      <w:lvlText w:val="%2"/>
      <w:lvlJc w:val="left"/>
      <w:pPr>
        <w:tabs>
          <w:tab w:val="num" w:pos="0"/>
        </w:tabs>
        <w:ind w:left="88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2">
      <w:start w:val="1"/>
      <w:numFmt w:val="lowerRoman"/>
      <w:lvlText w:val="%3"/>
      <w:lvlJc w:val="left"/>
      <w:pPr>
        <w:tabs>
          <w:tab w:val="num" w:pos="0"/>
        </w:tabs>
        <w:ind w:left="160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3">
      <w:start w:val="1"/>
      <w:numFmt w:val="decimal"/>
      <w:lvlText w:val="%4"/>
      <w:lvlJc w:val="left"/>
      <w:pPr>
        <w:tabs>
          <w:tab w:val="num" w:pos="0"/>
        </w:tabs>
        <w:ind w:left="232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4">
      <w:start w:val="1"/>
      <w:numFmt w:val="lowerLetter"/>
      <w:lvlText w:val="%5"/>
      <w:lvlJc w:val="left"/>
      <w:pPr>
        <w:tabs>
          <w:tab w:val="num" w:pos="0"/>
        </w:tabs>
        <w:ind w:left="304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5">
      <w:start w:val="1"/>
      <w:numFmt w:val="lowerRoman"/>
      <w:lvlText w:val="%6"/>
      <w:lvlJc w:val="left"/>
      <w:pPr>
        <w:tabs>
          <w:tab w:val="num" w:pos="0"/>
        </w:tabs>
        <w:ind w:left="376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6">
      <w:start w:val="1"/>
      <w:numFmt w:val="decimal"/>
      <w:lvlText w:val="%7"/>
      <w:lvlJc w:val="left"/>
      <w:pPr>
        <w:tabs>
          <w:tab w:val="num" w:pos="0"/>
        </w:tabs>
        <w:ind w:left="448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7">
      <w:start w:val="1"/>
      <w:numFmt w:val="lowerLetter"/>
      <w:lvlText w:val="%8"/>
      <w:lvlJc w:val="left"/>
      <w:pPr>
        <w:tabs>
          <w:tab w:val="num" w:pos="0"/>
        </w:tabs>
        <w:ind w:left="520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8">
      <w:start w:val="1"/>
      <w:numFmt w:val="lowerRoman"/>
      <w:lvlText w:val="%9"/>
      <w:lvlJc w:val="left"/>
      <w:pPr>
        <w:tabs>
          <w:tab w:val="num" w:pos="0"/>
        </w:tabs>
        <w:ind w:left="592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abstractNum>
  <w:abstractNum w:abstractNumId="215">
    <w:lvl w:ilvl="0">
      <w:start w:val="1"/>
      <w:numFmt w:val="decimal"/>
      <w:lvlText w:val="%1-"/>
      <w:lvlJc w:val="left"/>
      <w:pPr>
        <w:tabs>
          <w:tab w:val="num" w:pos="0"/>
        </w:tabs>
        <w:ind w:left="284"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1">
      <w:start w:val="1"/>
      <w:numFmt w:val="lowerLetter"/>
      <w:lvlText w:val="%2"/>
      <w:lvlJc w:val="left"/>
      <w:pPr>
        <w:tabs>
          <w:tab w:val="num" w:pos="0"/>
        </w:tabs>
        <w:ind w:left="88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2">
      <w:start w:val="1"/>
      <w:numFmt w:val="lowerRoman"/>
      <w:lvlText w:val="%3"/>
      <w:lvlJc w:val="left"/>
      <w:pPr>
        <w:tabs>
          <w:tab w:val="num" w:pos="0"/>
        </w:tabs>
        <w:ind w:left="160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3">
      <w:start w:val="1"/>
      <w:numFmt w:val="decimal"/>
      <w:lvlText w:val="%4"/>
      <w:lvlJc w:val="left"/>
      <w:pPr>
        <w:tabs>
          <w:tab w:val="num" w:pos="0"/>
        </w:tabs>
        <w:ind w:left="232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4">
      <w:start w:val="1"/>
      <w:numFmt w:val="lowerLetter"/>
      <w:lvlText w:val="%5"/>
      <w:lvlJc w:val="left"/>
      <w:pPr>
        <w:tabs>
          <w:tab w:val="num" w:pos="0"/>
        </w:tabs>
        <w:ind w:left="304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5">
      <w:start w:val="1"/>
      <w:numFmt w:val="lowerRoman"/>
      <w:lvlText w:val="%6"/>
      <w:lvlJc w:val="left"/>
      <w:pPr>
        <w:tabs>
          <w:tab w:val="num" w:pos="0"/>
        </w:tabs>
        <w:ind w:left="376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6">
      <w:start w:val="1"/>
      <w:numFmt w:val="decimal"/>
      <w:lvlText w:val="%7"/>
      <w:lvlJc w:val="left"/>
      <w:pPr>
        <w:tabs>
          <w:tab w:val="num" w:pos="0"/>
        </w:tabs>
        <w:ind w:left="448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7">
      <w:start w:val="1"/>
      <w:numFmt w:val="lowerLetter"/>
      <w:lvlText w:val="%8"/>
      <w:lvlJc w:val="left"/>
      <w:pPr>
        <w:tabs>
          <w:tab w:val="num" w:pos="0"/>
        </w:tabs>
        <w:ind w:left="520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8">
      <w:start w:val="1"/>
      <w:numFmt w:val="lowerRoman"/>
      <w:lvlText w:val="%9"/>
      <w:lvlJc w:val="left"/>
      <w:pPr>
        <w:tabs>
          <w:tab w:val="num" w:pos="0"/>
        </w:tabs>
        <w:ind w:left="592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abstractNum>
  <w:abstractNum w:abstractNumId="216">
    <w:lvl w:ilvl="0">
      <w:start w:val="1"/>
      <w:numFmt w:val="decimal"/>
      <w:lvlText w:val="%1-"/>
      <w:lvlJc w:val="left"/>
      <w:pPr>
        <w:tabs>
          <w:tab w:val="num" w:pos="0"/>
        </w:tabs>
        <w:ind w:left="284"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1">
      <w:start w:val="1"/>
      <w:numFmt w:val="lowerLetter"/>
      <w:lvlText w:val="%2"/>
      <w:lvlJc w:val="left"/>
      <w:pPr>
        <w:tabs>
          <w:tab w:val="num" w:pos="0"/>
        </w:tabs>
        <w:ind w:left="88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2">
      <w:start w:val="1"/>
      <w:numFmt w:val="lowerRoman"/>
      <w:lvlText w:val="%3"/>
      <w:lvlJc w:val="left"/>
      <w:pPr>
        <w:tabs>
          <w:tab w:val="num" w:pos="0"/>
        </w:tabs>
        <w:ind w:left="160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3">
      <w:start w:val="1"/>
      <w:numFmt w:val="decimal"/>
      <w:lvlText w:val="%4"/>
      <w:lvlJc w:val="left"/>
      <w:pPr>
        <w:tabs>
          <w:tab w:val="num" w:pos="0"/>
        </w:tabs>
        <w:ind w:left="232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4">
      <w:start w:val="1"/>
      <w:numFmt w:val="lowerLetter"/>
      <w:lvlText w:val="%5"/>
      <w:lvlJc w:val="left"/>
      <w:pPr>
        <w:tabs>
          <w:tab w:val="num" w:pos="0"/>
        </w:tabs>
        <w:ind w:left="304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5">
      <w:start w:val="1"/>
      <w:numFmt w:val="lowerRoman"/>
      <w:lvlText w:val="%6"/>
      <w:lvlJc w:val="left"/>
      <w:pPr>
        <w:tabs>
          <w:tab w:val="num" w:pos="0"/>
        </w:tabs>
        <w:ind w:left="376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6">
      <w:start w:val="1"/>
      <w:numFmt w:val="decimal"/>
      <w:lvlText w:val="%7"/>
      <w:lvlJc w:val="left"/>
      <w:pPr>
        <w:tabs>
          <w:tab w:val="num" w:pos="0"/>
        </w:tabs>
        <w:ind w:left="448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7">
      <w:start w:val="1"/>
      <w:numFmt w:val="lowerLetter"/>
      <w:lvlText w:val="%8"/>
      <w:lvlJc w:val="left"/>
      <w:pPr>
        <w:tabs>
          <w:tab w:val="num" w:pos="0"/>
        </w:tabs>
        <w:ind w:left="520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8">
      <w:start w:val="1"/>
      <w:numFmt w:val="lowerRoman"/>
      <w:lvlText w:val="%9"/>
      <w:lvlJc w:val="left"/>
      <w:pPr>
        <w:tabs>
          <w:tab w:val="num" w:pos="0"/>
        </w:tabs>
        <w:ind w:left="592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abstractNum>
  <w:abstractNum w:abstractNumId="217">
    <w:lvl w:ilvl="0">
      <w:start w:val="1"/>
      <w:numFmt w:val="decimal"/>
      <w:lvlText w:val="%1-"/>
      <w:lvlJc w:val="left"/>
      <w:pPr>
        <w:tabs>
          <w:tab w:val="num" w:pos="0"/>
        </w:tabs>
        <w:ind w:left="284"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1">
      <w:start w:val="1"/>
      <w:numFmt w:val="lowerLetter"/>
      <w:lvlText w:val="%2"/>
      <w:lvlJc w:val="left"/>
      <w:pPr>
        <w:tabs>
          <w:tab w:val="num" w:pos="0"/>
        </w:tabs>
        <w:ind w:left="88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2">
      <w:start w:val="1"/>
      <w:numFmt w:val="lowerRoman"/>
      <w:lvlText w:val="%3"/>
      <w:lvlJc w:val="left"/>
      <w:pPr>
        <w:tabs>
          <w:tab w:val="num" w:pos="0"/>
        </w:tabs>
        <w:ind w:left="160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3">
      <w:start w:val="1"/>
      <w:numFmt w:val="decimal"/>
      <w:lvlText w:val="%4"/>
      <w:lvlJc w:val="left"/>
      <w:pPr>
        <w:tabs>
          <w:tab w:val="num" w:pos="0"/>
        </w:tabs>
        <w:ind w:left="232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4">
      <w:start w:val="1"/>
      <w:numFmt w:val="lowerLetter"/>
      <w:lvlText w:val="%5"/>
      <w:lvlJc w:val="left"/>
      <w:pPr>
        <w:tabs>
          <w:tab w:val="num" w:pos="0"/>
        </w:tabs>
        <w:ind w:left="304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5">
      <w:start w:val="1"/>
      <w:numFmt w:val="lowerRoman"/>
      <w:lvlText w:val="%6"/>
      <w:lvlJc w:val="left"/>
      <w:pPr>
        <w:tabs>
          <w:tab w:val="num" w:pos="0"/>
        </w:tabs>
        <w:ind w:left="376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6">
      <w:start w:val="1"/>
      <w:numFmt w:val="decimal"/>
      <w:lvlText w:val="%7"/>
      <w:lvlJc w:val="left"/>
      <w:pPr>
        <w:tabs>
          <w:tab w:val="num" w:pos="0"/>
        </w:tabs>
        <w:ind w:left="448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7">
      <w:start w:val="1"/>
      <w:numFmt w:val="lowerLetter"/>
      <w:lvlText w:val="%8"/>
      <w:lvlJc w:val="left"/>
      <w:pPr>
        <w:tabs>
          <w:tab w:val="num" w:pos="0"/>
        </w:tabs>
        <w:ind w:left="520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lvl w:ilvl="8">
      <w:start w:val="1"/>
      <w:numFmt w:val="lowerRoman"/>
      <w:lvlText w:val="%9"/>
      <w:lvlJc w:val="left"/>
      <w:pPr>
        <w:tabs>
          <w:tab w:val="num" w:pos="0"/>
        </w:tabs>
        <w:ind w:left="5927" w:hanging="0"/>
      </w:pPr>
      <w:rPr>
        <w:dstrike w:val="false"/>
        <w:strike w:val="false"/>
        <w:vertAlign w:val="baseline"/>
        <w:position w:val="0"/>
        <w:sz w:val="28"/>
        <w:sz w:val="28"/>
        <w:i w:val="false"/>
        <w:u w:val="none" w:color="000000"/>
        <w:b/>
        <w:shd w:fill="auto" w:val="clear"/>
        <w:szCs w:val="28"/>
        <w:bCs/>
        <w:rFonts w:ascii="Cambria" w:hAnsi="Cambria" w:eastAsia="Cambria" w:cs="Cambria"/>
        <w:color w:val="000000"/>
      </w:rPr>
    </w:lvl>
  </w:abstractNum>
  <w:abstractNum w:abstractNumId="2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1"/>
    <w:lvlOverride w:ilvl="0">
      <w:startOverride w:val="1"/>
    </w:lvlOverride>
  </w:num>
  <w:num w:numId="220">
    <w:abstractNumId w:val="211"/>
  </w:num>
  <w:num w:numId="221">
    <w:abstractNumId w:val="211"/>
  </w:num>
  <w:num w:numId="222">
    <w:abstractNumId w:val="211"/>
  </w:num>
  <w:num w:numId="223">
    <w:abstractNumId w:val="211"/>
  </w:num>
  <w:num w:numId="224">
    <w:abstractNumId w:val="211"/>
  </w:num>
  <w:num w:numId="225">
    <w:abstractNumId w:val="21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uiPriority="39" w:semiHidden="1" w:unhideWhenUsed="1" w:qFormat="1"/>
    <w:lsdException w:name="toc 6" w:uiPriority="39" w:semiHidden="1" w:unhideWhenUsed="1" w:qFormat="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semiHidden="1" w:unhideWhenUsed="1"/>
    <w:lsdException w:name="Body Text First Indent 2" w:uiPriority="0"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f7823"/>
    <w:pPr>
      <w:widowControl/>
      <w:suppressAutoHyphens w:val="true"/>
      <w:bidi w:val="0"/>
      <w:spacing w:lineRule="auto" w:line="276" w:before="0" w:after="200"/>
      <w:jc w:val="left"/>
    </w:pPr>
    <w:rPr>
      <w:rFonts w:ascii="Calibri" w:hAnsi="Calibri" w:eastAsia="" w:cs="" w:eastAsiaTheme="minorEastAsia"/>
      <w:color w:val="auto"/>
      <w:kern w:val="0"/>
      <w:sz w:val="22"/>
      <w:szCs w:val="22"/>
      <w:lang w:val="fr-FR" w:eastAsia="fr-FR" w:bidi="ar-SA"/>
    </w:rPr>
  </w:style>
  <w:style w:type="paragraph" w:styleId="Titre1">
    <w:name w:val="Heading 1"/>
    <w:basedOn w:val="Normal"/>
    <w:next w:val="Normal"/>
    <w:link w:val="Titre1Car"/>
    <w:uiPriority w:val="1"/>
    <w:qFormat/>
    <w:rsid w:val="00b324fc"/>
    <w:pPr>
      <w:keepNext w:val="true"/>
      <w:spacing w:lineRule="auto" w:line="240" w:before="0" w:after="0"/>
      <w:outlineLvl w:val="0"/>
    </w:pPr>
    <w:rPr>
      <w:rFonts w:ascii="Times New Roman" w:hAnsi="Times New Roman" w:eastAsia="Times New Roman" w:cs="Times New Roman"/>
      <w:b/>
      <w:sz w:val="24"/>
      <w:szCs w:val="20"/>
    </w:rPr>
  </w:style>
  <w:style w:type="paragraph" w:styleId="Titre2">
    <w:name w:val="Heading 2"/>
    <w:basedOn w:val="Normal"/>
    <w:next w:val="Normal"/>
    <w:link w:val="Titre2Car"/>
    <w:unhideWhenUsed/>
    <w:qFormat/>
    <w:rsid w:val="00dc7df7"/>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itre3">
    <w:name w:val="Heading 3"/>
    <w:basedOn w:val="Normal"/>
    <w:next w:val="Normal"/>
    <w:link w:val="Titre3Car"/>
    <w:uiPriority w:val="9"/>
    <w:unhideWhenUsed/>
    <w:qFormat/>
    <w:rsid w:val="006b07de"/>
    <w:pPr>
      <w:keepNext w:val="true"/>
      <w:keepLines/>
      <w:suppressAutoHyphens w:val="true"/>
      <w:spacing w:lineRule="auto" w:line="240" w:before="40" w:after="0"/>
      <w:textAlignment w:val="baseline"/>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Titre4">
    <w:name w:val="Heading 4"/>
    <w:basedOn w:val="Normal"/>
    <w:next w:val="Normal"/>
    <w:link w:val="Titre4Car"/>
    <w:uiPriority w:val="9"/>
    <w:qFormat/>
    <w:rsid w:val="006b07de"/>
    <w:pPr>
      <w:keepNext w:val="true"/>
      <w:suppressAutoHyphens w:val="true"/>
      <w:spacing w:lineRule="auto" w:line="240" w:before="0" w:after="0"/>
      <w:jc w:val="center"/>
      <w:textAlignment w:val="baseline"/>
      <w:outlineLvl w:val="3"/>
    </w:pPr>
    <w:rPr>
      <w:rFonts w:ascii="Times New Roman" w:hAnsi="Times New Roman" w:eastAsia="Times New Roman" w:cs="Times New Roman"/>
      <w:b/>
      <w:sz w:val="28"/>
      <w:szCs w:val="20"/>
    </w:rPr>
  </w:style>
  <w:style w:type="paragraph" w:styleId="Titre5">
    <w:name w:val="Heading 5"/>
    <w:basedOn w:val="Normal"/>
    <w:next w:val="Normal"/>
    <w:link w:val="Titre5Car"/>
    <w:unhideWhenUsed/>
    <w:qFormat/>
    <w:rsid w:val="00dc7df7"/>
    <w:pPr>
      <w:keepNext w:val="true"/>
      <w:keepLines/>
      <w:spacing w:before="40" w:after="0"/>
      <w:outlineLvl w:val="4"/>
    </w:pPr>
    <w:rPr>
      <w:rFonts w:ascii="Calibri Light" w:hAnsi="Calibri Light" w:eastAsia="" w:cs="" w:asciiTheme="majorHAnsi" w:cstheme="majorBidi" w:eastAsiaTheme="majorEastAsia" w:hAnsiTheme="majorHAnsi"/>
      <w:color w:val="2E74B5" w:themeColor="accent1" w:themeShade="bf"/>
    </w:rPr>
  </w:style>
  <w:style w:type="paragraph" w:styleId="Titre6">
    <w:name w:val="Heading 6"/>
    <w:basedOn w:val="Normal"/>
    <w:next w:val="Normal"/>
    <w:link w:val="Titre6Car"/>
    <w:qFormat/>
    <w:rsid w:val="00785f6f"/>
    <w:pPr>
      <w:tabs>
        <w:tab w:val="clear" w:pos="708"/>
        <w:tab w:val="left" w:pos="4320" w:leader="none"/>
      </w:tabs>
      <w:spacing w:lineRule="auto" w:line="240" w:before="240" w:after="60"/>
      <w:ind w:left="4320" w:hanging="720"/>
      <w:outlineLvl w:val="5"/>
    </w:pPr>
    <w:rPr>
      <w:rFonts w:ascii="Times New Roman" w:hAnsi="Times New Roman" w:eastAsia="Times New Roman" w:cs="Times New Roman"/>
      <w:b/>
      <w:bCs/>
      <w:lang w:val="en-US" w:eastAsia="en-US"/>
    </w:rPr>
  </w:style>
  <w:style w:type="paragraph" w:styleId="Titre7">
    <w:name w:val="Heading 7"/>
    <w:basedOn w:val="Normal"/>
    <w:next w:val="Normal"/>
    <w:link w:val="Titre7Car"/>
    <w:unhideWhenUsed/>
    <w:qFormat/>
    <w:rsid w:val="00785f6f"/>
    <w:pPr>
      <w:tabs>
        <w:tab w:val="clear" w:pos="708"/>
        <w:tab w:val="left" w:pos="5040" w:leader="none"/>
      </w:tabs>
      <w:spacing w:lineRule="auto" w:line="240" w:before="240" w:after="60"/>
      <w:ind w:left="5040" w:hanging="720"/>
      <w:outlineLvl w:val="6"/>
    </w:pPr>
    <w:rPr>
      <w:sz w:val="24"/>
      <w:szCs w:val="24"/>
      <w:lang w:val="en-US" w:eastAsia="en-US"/>
    </w:rPr>
  </w:style>
  <w:style w:type="paragraph" w:styleId="Titre8">
    <w:name w:val="Heading 8"/>
    <w:basedOn w:val="Normal"/>
    <w:next w:val="Normal"/>
    <w:link w:val="Titre8Car"/>
    <w:uiPriority w:val="9"/>
    <w:unhideWhenUsed/>
    <w:qFormat/>
    <w:rsid w:val="00785f6f"/>
    <w:pPr>
      <w:tabs>
        <w:tab w:val="clear" w:pos="708"/>
        <w:tab w:val="left" w:pos="5760" w:leader="none"/>
      </w:tabs>
      <w:spacing w:lineRule="auto" w:line="240" w:before="240" w:after="60"/>
      <w:ind w:left="5760" w:hanging="720"/>
      <w:outlineLvl w:val="7"/>
    </w:pPr>
    <w:rPr>
      <w:i/>
      <w:iCs/>
      <w:sz w:val="24"/>
      <w:szCs w:val="24"/>
      <w:lang w:val="en-US" w:eastAsia="en-US"/>
    </w:rPr>
  </w:style>
  <w:style w:type="paragraph" w:styleId="Titre9">
    <w:name w:val="Heading 9"/>
    <w:basedOn w:val="Normal"/>
    <w:next w:val="Normal"/>
    <w:link w:val="Titre9Car"/>
    <w:unhideWhenUsed/>
    <w:qFormat/>
    <w:rsid w:val="00785f6f"/>
    <w:pPr>
      <w:tabs>
        <w:tab w:val="clear" w:pos="708"/>
        <w:tab w:val="left" w:pos="6480" w:leader="none"/>
      </w:tabs>
      <w:spacing w:lineRule="auto" w:line="240" w:before="240" w:after="60"/>
      <w:ind w:left="6480" w:hanging="720"/>
      <w:outlineLvl w:val="8"/>
    </w:pPr>
    <w:rPr>
      <w:rFonts w:ascii="Calibri Light" w:hAnsi="Calibri Light" w:eastAsia="" w:cs="" w:asciiTheme="majorHAnsi" w:cstheme="majorBidi" w:eastAsiaTheme="majorEastAsia" w:hAnsiTheme="majorHAnsi"/>
      <w:lang w:val="en-US" w:eastAsia="en-US"/>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ee462b"/>
    <w:rPr>
      <w:rFonts w:eastAsia="" w:eastAsiaTheme="minorEastAsia"/>
      <w:lang w:eastAsia="fr-FR"/>
    </w:rPr>
  </w:style>
  <w:style w:type="character" w:styleId="PieddepageCar" w:customStyle="1">
    <w:name w:val="Pied de page Car"/>
    <w:basedOn w:val="DefaultParagraphFont"/>
    <w:uiPriority w:val="99"/>
    <w:qFormat/>
    <w:rsid w:val="00ee462b"/>
    <w:rPr>
      <w:rFonts w:eastAsia="" w:eastAsiaTheme="minorEastAsia"/>
      <w:lang w:eastAsia="fr-FR"/>
    </w:rPr>
  </w:style>
  <w:style w:type="character" w:styleId="Titre1Car" w:customStyle="1">
    <w:name w:val="Titre 1 Car"/>
    <w:basedOn w:val="DefaultParagraphFont"/>
    <w:uiPriority w:val="1"/>
    <w:qFormat/>
    <w:rsid w:val="00b324fc"/>
    <w:rPr>
      <w:rFonts w:ascii="Times New Roman" w:hAnsi="Times New Roman" w:eastAsia="Times New Roman" w:cs="Times New Roman"/>
      <w:b/>
      <w:sz w:val="24"/>
      <w:szCs w:val="20"/>
      <w:lang w:eastAsia="fr-FR"/>
    </w:rPr>
  </w:style>
  <w:style w:type="character" w:styleId="CorpsdetexteCar" w:customStyle="1">
    <w:name w:val="Corps de texte Car"/>
    <w:basedOn w:val="DefaultParagraphFont"/>
    <w:uiPriority w:val="1"/>
    <w:qFormat/>
    <w:rsid w:val="00b324fc"/>
    <w:rPr>
      <w:rFonts w:ascii="Times New Roman" w:hAnsi="Times New Roman" w:eastAsia="Times New Roman" w:cs="Times New Roman"/>
      <w:sz w:val="20"/>
      <w:szCs w:val="20"/>
      <w:lang w:eastAsia="fr-FR"/>
    </w:rPr>
  </w:style>
  <w:style w:type="character" w:styleId="Retraitcorpsdetexte2Car" w:customStyle="1">
    <w:name w:val="Retrait corps de texte 2 Car"/>
    <w:basedOn w:val="DefaultParagraphFont"/>
    <w:link w:val="BodyTextIndent2"/>
    <w:qFormat/>
    <w:rsid w:val="00b324fc"/>
    <w:rPr>
      <w:rFonts w:ascii="Arial" w:hAnsi="Arial" w:eastAsia="Times New Roman" w:cs="Times New Roman"/>
      <w:sz w:val="24"/>
      <w:szCs w:val="20"/>
      <w:lang w:eastAsia="fr-FR"/>
    </w:rPr>
  </w:style>
  <w:style w:type="character" w:styleId="Pagenumber">
    <w:name w:val="page number"/>
    <w:basedOn w:val="DefaultParagraphFont"/>
    <w:qFormat/>
    <w:rsid w:val="00dc7df7"/>
    <w:rPr/>
  </w:style>
  <w:style w:type="character" w:styleId="Titre2Car" w:customStyle="1">
    <w:name w:val="Titre 2 Car"/>
    <w:basedOn w:val="DefaultParagraphFont"/>
    <w:qFormat/>
    <w:rsid w:val="00dc7df7"/>
    <w:rPr>
      <w:rFonts w:ascii="Calibri Light" w:hAnsi="Calibri Light" w:eastAsia="" w:cs="" w:asciiTheme="majorHAnsi" w:cstheme="majorBidi" w:eastAsiaTheme="majorEastAsia" w:hAnsiTheme="majorHAnsi"/>
      <w:color w:val="2E74B5" w:themeColor="accent1" w:themeShade="bf"/>
      <w:sz w:val="26"/>
      <w:szCs w:val="26"/>
      <w:lang w:eastAsia="fr-FR"/>
    </w:rPr>
  </w:style>
  <w:style w:type="character" w:styleId="Titre5Car" w:customStyle="1">
    <w:name w:val="Titre 5 Car"/>
    <w:basedOn w:val="DefaultParagraphFont"/>
    <w:qFormat/>
    <w:rsid w:val="00dc7df7"/>
    <w:rPr>
      <w:rFonts w:ascii="Calibri Light" w:hAnsi="Calibri Light" w:eastAsia="" w:cs="" w:asciiTheme="majorHAnsi" w:cstheme="majorBidi" w:eastAsiaTheme="majorEastAsia" w:hAnsiTheme="majorHAnsi"/>
      <w:color w:val="2E74B5" w:themeColor="accent1" w:themeShade="bf"/>
      <w:lang w:eastAsia="fr-FR"/>
    </w:rPr>
  </w:style>
  <w:style w:type="character" w:styleId="Corpsdetexte2Car" w:customStyle="1">
    <w:name w:val="Corps de texte 2 Car"/>
    <w:basedOn w:val="DefaultParagraphFont"/>
    <w:link w:val="BodyText2"/>
    <w:qFormat/>
    <w:rsid w:val="00dc7df7"/>
    <w:rPr>
      <w:rFonts w:eastAsia="" w:eastAsiaTheme="minorEastAsia"/>
      <w:lang w:eastAsia="fr-FR"/>
    </w:rPr>
  </w:style>
  <w:style w:type="character" w:styleId="DefaultCar" w:customStyle="1">
    <w:name w:val="Default Car"/>
    <w:link w:val="Default"/>
    <w:qFormat/>
    <w:rsid w:val="00dc7df7"/>
    <w:rPr>
      <w:rFonts w:ascii="Helvetica" w:hAnsi="Helvetica" w:eastAsia="Times New Roman" w:cs="Helvetica"/>
      <w:color w:val="000000"/>
      <w:sz w:val="24"/>
      <w:szCs w:val="24"/>
      <w:lang w:eastAsia="fr-FR"/>
    </w:rPr>
  </w:style>
  <w:style w:type="character" w:styleId="Titre3Car" w:customStyle="1">
    <w:name w:val="Titre 3 Car"/>
    <w:basedOn w:val="DefaultParagraphFont"/>
    <w:uiPriority w:val="9"/>
    <w:qFormat/>
    <w:rsid w:val="006b07de"/>
    <w:rPr>
      <w:rFonts w:ascii="Calibri Light" w:hAnsi="Calibri Light" w:eastAsia="" w:cs="" w:asciiTheme="majorHAnsi" w:cstheme="majorBidi" w:eastAsiaTheme="majorEastAsia" w:hAnsiTheme="majorHAnsi"/>
      <w:color w:val="1F4D78" w:themeColor="accent1" w:themeShade="7f"/>
      <w:sz w:val="24"/>
      <w:szCs w:val="24"/>
      <w:lang w:eastAsia="fr-FR"/>
    </w:rPr>
  </w:style>
  <w:style w:type="character" w:styleId="Titre4Car" w:customStyle="1">
    <w:name w:val="Titre 4 Car"/>
    <w:basedOn w:val="DefaultParagraphFont"/>
    <w:uiPriority w:val="9"/>
    <w:qFormat/>
    <w:rsid w:val="006b07de"/>
    <w:rPr>
      <w:rFonts w:ascii="Times New Roman" w:hAnsi="Times New Roman" w:eastAsia="Times New Roman" w:cs="Times New Roman"/>
      <w:b/>
      <w:sz w:val="28"/>
      <w:szCs w:val="20"/>
      <w:lang w:eastAsia="fr-FR"/>
    </w:rPr>
  </w:style>
  <w:style w:type="character" w:styleId="TextedebullesCar" w:customStyle="1">
    <w:name w:val="Texte de bulles Car"/>
    <w:basedOn w:val="DefaultParagraphFont"/>
    <w:link w:val="BalloonText"/>
    <w:uiPriority w:val="99"/>
    <w:qFormat/>
    <w:rsid w:val="006b07de"/>
    <w:rPr>
      <w:rFonts w:ascii="Tahoma" w:hAnsi="Tahoma" w:eastAsia="Times New Roman" w:cs="Times New Roman"/>
      <w:sz w:val="16"/>
      <w:szCs w:val="16"/>
      <w:lang w:eastAsia="fr-FR"/>
    </w:rPr>
  </w:style>
  <w:style w:type="character" w:styleId="Linenumber">
    <w:name w:val="line number"/>
    <w:basedOn w:val="DefaultParagraphFont"/>
    <w:qFormat/>
    <w:rsid w:val="006b07de"/>
    <w:rPr/>
  </w:style>
  <w:style w:type="character" w:styleId="ParagraphedelisteCar" w:customStyle="1">
    <w:name w:val="Paragraphe de liste Car"/>
    <w:uiPriority w:val="34"/>
    <w:qFormat/>
    <w:rsid w:val="006b07de"/>
    <w:rPr>
      <w:rFonts w:ascii="Calibri" w:hAnsi="Calibri" w:eastAsia="Calibri"/>
      <w:sz w:val="22"/>
      <w:szCs w:val="22"/>
      <w:lang w:eastAsia="en-US"/>
    </w:rPr>
  </w:style>
  <w:style w:type="character" w:styleId="TitrePieceDAOCar" w:customStyle="1">
    <w:name w:val="TitrePieceDAO Car"/>
    <w:qFormat/>
    <w:rsid w:val="006b07de"/>
    <w:rPr>
      <w:rFonts w:ascii="Arial" w:hAnsi="Arial" w:eastAsia="Calibri" w:cs="Arial"/>
      <w:spacing w:val="45"/>
      <w:position w:val="0"/>
      <w:sz w:val="60"/>
      <w:sz w:val="60"/>
      <w:szCs w:val="60"/>
      <w:vertAlign w:val="baseline"/>
      <w:lang w:eastAsia="en-US"/>
    </w:rPr>
  </w:style>
  <w:style w:type="character" w:styleId="LienInternet">
    <w:name w:val="Lien Internet"/>
    <w:uiPriority w:val="99"/>
    <w:rsid w:val="006b07de"/>
    <w:rPr>
      <w:color w:val="0000FF"/>
      <w:u w:val="single"/>
    </w:rPr>
  </w:style>
  <w:style w:type="character" w:styleId="SansinterligneCar" w:customStyle="1">
    <w:name w:val="Sans interligne Car"/>
    <w:qFormat/>
    <w:rsid w:val="006b07de"/>
    <w:rPr>
      <w:sz w:val="24"/>
      <w:szCs w:val="24"/>
    </w:rPr>
  </w:style>
  <w:style w:type="character" w:styleId="FontStyle19" w:customStyle="1">
    <w:name w:val="Font Style19"/>
    <w:uiPriority w:val="99"/>
    <w:qFormat/>
    <w:rsid w:val="006b07de"/>
    <w:rPr>
      <w:rFonts w:ascii="Times New Roman" w:hAnsi="Times New Roman" w:cs="Times New Roman"/>
      <w:sz w:val="20"/>
      <w:szCs w:val="20"/>
    </w:rPr>
  </w:style>
  <w:style w:type="character" w:styleId="Titre6Car" w:customStyle="1">
    <w:name w:val="Titre 6 Car"/>
    <w:basedOn w:val="DefaultParagraphFont"/>
    <w:qFormat/>
    <w:rsid w:val="00785f6f"/>
    <w:rPr>
      <w:rFonts w:ascii="Times New Roman" w:hAnsi="Times New Roman" w:eastAsia="Times New Roman" w:cs="Times New Roman"/>
      <w:b/>
      <w:bCs/>
      <w:lang w:val="en-US"/>
    </w:rPr>
  </w:style>
  <w:style w:type="character" w:styleId="Titre7Car" w:customStyle="1">
    <w:name w:val="Titre 7 Car"/>
    <w:basedOn w:val="DefaultParagraphFont"/>
    <w:qFormat/>
    <w:rsid w:val="00785f6f"/>
    <w:rPr>
      <w:rFonts w:eastAsia="" w:eastAsiaTheme="minorEastAsia"/>
      <w:sz w:val="24"/>
      <w:szCs w:val="24"/>
      <w:lang w:val="en-US"/>
    </w:rPr>
  </w:style>
  <w:style w:type="character" w:styleId="Titre8Car" w:customStyle="1">
    <w:name w:val="Titre 8 Car"/>
    <w:basedOn w:val="DefaultParagraphFont"/>
    <w:uiPriority w:val="9"/>
    <w:qFormat/>
    <w:rsid w:val="00785f6f"/>
    <w:rPr>
      <w:rFonts w:eastAsia="" w:eastAsiaTheme="minorEastAsia"/>
      <w:i/>
      <w:iCs/>
      <w:sz w:val="24"/>
      <w:szCs w:val="24"/>
      <w:lang w:val="en-US"/>
    </w:rPr>
  </w:style>
  <w:style w:type="character" w:styleId="Titre9Car" w:customStyle="1">
    <w:name w:val="Titre 9 Car"/>
    <w:basedOn w:val="DefaultParagraphFont"/>
    <w:qFormat/>
    <w:rsid w:val="00785f6f"/>
    <w:rPr>
      <w:rFonts w:ascii="Calibri Light" w:hAnsi="Calibri Light" w:eastAsia="" w:cs="" w:asciiTheme="majorHAnsi" w:cstheme="majorBidi" w:eastAsiaTheme="majorEastAsia" w:hAnsiTheme="majorHAnsi"/>
      <w:lang w:val="en-US"/>
    </w:rPr>
  </w:style>
  <w:style w:type="character" w:styleId="TextedebullesCar1" w:customStyle="1">
    <w:name w:val="Texte de bulles Car1"/>
    <w:basedOn w:val="DefaultParagraphFont"/>
    <w:uiPriority w:val="99"/>
    <w:semiHidden/>
    <w:qFormat/>
    <w:rsid w:val="00785f6f"/>
    <w:rPr>
      <w:rFonts w:ascii="Segoe UI" w:hAnsi="Segoe UI" w:cs="Segoe UI"/>
      <w:sz w:val="18"/>
      <w:szCs w:val="18"/>
    </w:rPr>
  </w:style>
  <w:style w:type="character" w:styleId="RetraitcorpsdetexteCar" w:customStyle="1">
    <w:name w:val="Retrait corps de texte Car"/>
    <w:basedOn w:val="DefaultParagraphFont"/>
    <w:qFormat/>
    <w:rsid w:val="00785f6f"/>
    <w:rPr>
      <w:rFonts w:ascii="Times New Roman" w:hAnsi="Times New Roman" w:eastAsia="Times New Roman" w:cs="Times New Roman"/>
      <w:sz w:val="24"/>
      <w:szCs w:val="24"/>
      <w:lang w:eastAsia="fr-FR"/>
    </w:rPr>
  </w:style>
  <w:style w:type="character" w:styleId="Corpsdetexte3Car" w:customStyle="1">
    <w:name w:val="Corps de texte 3 Car"/>
    <w:basedOn w:val="DefaultParagraphFont"/>
    <w:link w:val="BodyText3"/>
    <w:qFormat/>
    <w:rsid w:val="00785f6f"/>
    <w:rPr>
      <w:rFonts w:ascii="Arial" w:hAnsi="Arial" w:eastAsia="Times New Roman" w:cs="Times New Roman"/>
      <w:sz w:val="16"/>
      <w:szCs w:val="16"/>
      <w:lang w:eastAsia="fr-FR"/>
    </w:rPr>
  </w:style>
  <w:style w:type="character" w:styleId="Partie2Car" w:customStyle="1">
    <w:name w:val="Partie 2 Car"/>
    <w:basedOn w:val="DefaultParagraphFont"/>
    <w:link w:val="Partie2"/>
    <w:qFormat/>
    <w:rsid w:val="00785f6f"/>
    <w:rPr>
      <w:rFonts w:ascii="Tw Cen MT" w:hAnsi="Tw Cen MT" w:eastAsia="Times New Roman" w:cs="Arial"/>
      <w:b/>
      <w:sz w:val="32"/>
      <w:szCs w:val="24"/>
      <w:lang w:val="en-US"/>
    </w:rPr>
  </w:style>
  <w:style w:type="character" w:styleId="Retraitcorpsdetexte3Car" w:customStyle="1">
    <w:name w:val="Retrait corps de texte 3 Car"/>
    <w:basedOn w:val="DefaultParagraphFont"/>
    <w:link w:val="BodyTextIndent3"/>
    <w:qFormat/>
    <w:rsid w:val="00785f6f"/>
    <w:rPr>
      <w:rFonts w:ascii="Times New Roman" w:hAnsi="Times New Roman" w:eastAsia="Times New Roman" w:cs="Times New Roman"/>
      <w:sz w:val="24"/>
      <w:szCs w:val="20"/>
      <w:lang w:eastAsia="fr-FR"/>
    </w:rPr>
  </w:style>
  <w:style w:type="character" w:styleId="TitreCar" w:customStyle="1">
    <w:name w:val="Titre Car"/>
    <w:basedOn w:val="DefaultParagraphFont"/>
    <w:qFormat/>
    <w:rsid w:val="00785f6f"/>
    <w:rPr>
      <w:rFonts w:ascii="Times New Roman" w:hAnsi="Times New Roman" w:eastAsia="Times New Roman" w:cs="Times New Roman"/>
      <w:b/>
      <w:sz w:val="28"/>
      <w:szCs w:val="20"/>
      <w:lang w:eastAsia="fr-FR"/>
    </w:rPr>
  </w:style>
  <w:style w:type="character" w:styleId="SoustitreCar" w:customStyle="1">
    <w:name w:val="Sous-titre Car"/>
    <w:basedOn w:val="DefaultParagraphFont"/>
    <w:qFormat/>
    <w:rsid w:val="00785f6f"/>
    <w:rPr>
      <w:rFonts w:ascii="Times New Roman" w:hAnsi="Times New Roman" w:eastAsia="Times New Roman" w:cs="Times New Roman"/>
      <w:b/>
      <w:i/>
      <w:sz w:val="32"/>
      <w:szCs w:val="20"/>
      <w:lang w:eastAsia="fr-FR"/>
    </w:rPr>
  </w:style>
  <w:style w:type="character" w:styleId="ExplorateurdedocumentsCar" w:customStyle="1">
    <w:name w:val="Explorateur de documents Car"/>
    <w:basedOn w:val="DefaultParagraphFont"/>
    <w:link w:val="DocumentMap"/>
    <w:semiHidden/>
    <w:qFormat/>
    <w:rsid w:val="00785f6f"/>
    <w:rPr>
      <w:rFonts w:ascii="Tahoma" w:hAnsi="Tahoma" w:eastAsia="Times New Roman" w:cs="Times New Roman"/>
      <w:sz w:val="20"/>
      <w:szCs w:val="20"/>
      <w:shd w:fill="000080" w:val="clear"/>
      <w:lang w:eastAsia="fr-FR"/>
    </w:rPr>
  </w:style>
  <w:style w:type="character" w:styleId="LienInternetvisit">
    <w:name w:val="Lien Internet visité"/>
    <w:uiPriority w:val="99"/>
    <w:unhideWhenUsed/>
    <w:rsid w:val="00785f6f"/>
    <w:rPr>
      <w:color w:val="800080"/>
      <w:u w:val="single"/>
    </w:rPr>
  </w:style>
  <w:style w:type="character" w:styleId="Shorttext" w:customStyle="1">
    <w:name w:val="short_text"/>
    <w:basedOn w:val="DefaultParagraphFont"/>
    <w:qFormat/>
    <w:rsid w:val="00785f6f"/>
    <w:rPr/>
  </w:style>
  <w:style w:type="character" w:styleId="PlaceholderText">
    <w:name w:val="Placeholder Text"/>
    <w:basedOn w:val="DefaultParagraphFont"/>
    <w:uiPriority w:val="99"/>
    <w:semiHidden/>
    <w:qFormat/>
    <w:rsid w:val="00785f6f"/>
    <w:rPr>
      <w:color w:val="808080"/>
    </w:rPr>
  </w:style>
  <w:style w:type="character" w:styleId="SubtleEmphasis">
    <w:name w:val="Subtle Emphasis"/>
    <w:basedOn w:val="Titre7Car"/>
    <w:uiPriority w:val="19"/>
    <w:qFormat/>
    <w:rsid w:val="00785f6f"/>
    <w:rPr>
      <w:rFonts w:ascii="Arial Narrow" w:hAnsi="Arial Narrow" w:eastAsia="Times New Roman" w:cs="Times New Roman"/>
      <w:b w:val="false"/>
      <w:iCs/>
      <w:caps w:val="false"/>
      <w:smallCaps w:val="false"/>
      <w:strike w:val="false"/>
      <w:dstrike w:val="false"/>
      <w:vanish w:val="false"/>
      <w:color w:val="auto"/>
      <w:position w:val="0"/>
      <w:sz w:val="24"/>
      <w:sz w:val="24"/>
      <w:szCs w:val="20"/>
      <w:vertAlign w:val="baseline"/>
      <w:lang w:val="en-US" w:eastAsia="fr-FR"/>
    </w:rPr>
  </w:style>
  <w:style w:type="character" w:styleId="Strong">
    <w:name w:val="Strong"/>
    <w:basedOn w:val="DefaultParagraphFont"/>
    <w:qFormat/>
    <w:rsid w:val="00785f6f"/>
    <w:rPr>
      <w:b/>
      <w:bCs/>
    </w:rPr>
  </w:style>
  <w:style w:type="character" w:styleId="ModelesoumissionCar" w:customStyle="1">
    <w:name w:val="Modele soumission Car"/>
    <w:basedOn w:val="DefaultParagraphFont"/>
    <w:link w:val="Modelesoumission"/>
    <w:qFormat/>
    <w:rsid w:val="00785f6f"/>
    <w:rPr>
      <w:rFonts w:ascii="Arial Narrow" w:hAnsi="Arial Narrow" w:eastAsia="Times New Roman" w:cs="Times New Roman"/>
      <w:sz w:val="28"/>
      <w:szCs w:val="24"/>
      <w:lang w:eastAsia="fr-FR"/>
    </w:rPr>
  </w:style>
  <w:style w:type="character" w:styleId="Caractresdenotedebasdepage">
    <w:name w:val="Caractères de note de bas de page"/>
    <w:qFormat/>
    <w:rsid w:val="00785f6f"/>
    <w:rPr>
      <w:vertAlign w:val="superscript"/>
    </w:rPr>
  </w:style>
  <w:style w:type="character" w:styleId="Ancredenotedebasdepage">
    <w:name w:val="Ancre de note de bas de page"/>
    <w:rPr>
      <w:vertAlign w:val="superscript"/>
    </w:rPr>
  </w:style>
  <w:style w:type="character" w:styleId="NotedebasdepageCar" w:customStyle="1">
    <w:name w:val="Note de bas de page Car"/>
    <w:basedOn w:val="DefaultParagraphFont"/>
    <w:semiHidden/>
    <w:qFormat/>
    <w:rsid w:val="00785f6f"/>
    <w:rPr>
      <w:rFonts w:ascii="Times New Roman" w:hAnsi="Times New Roman" w:eastAsia="Times New Roman" w:cs="Times New Roman"/>
      <w:sz w:val="20"/>
      <w:szCs w:val="20"/>
      <w:lang w:eastAsia="fr-FR"/>
    </w:rPr>
  </w:style>
  <w:style w:type="character" w:styleId="CarCar7" w:customStyle="1">
    <w:name w:val="Car Car7"/>
    <w:semiHidden/>
    <w:qFormat/>
    <w:rsid w:val="00785f6f"/>
    <w:rPr>
      <w:b/>
      <w:bCs/>
      <w:sz w:val="24"/>
      <w:lang w:val="en-GB" w:eastAsia="fr-FR" w:bidi="ar-SA"/>
    </w:rPr>
  </w:style>
  <w:style w:type="character" w:styleId="TextebrutCar" w:customStyle="1">
    <w:name w:val="Texte brut Car"/>
    <w:basedOn w:val="DefaultParagraphFont"/>
    <w:link w:val="PlainText"/>
    <w:semiHidden/>
    <w:qFormat/>
    <w:rsid w:val="00785f6f"/>
    <w:rPr>
      <w:rFonts w:ascii="Courier New" w:hAnsi="Courier New" w:eastAsia="Times New Roman" w:cs="Times New Roman"/>
      <w:sz w:val="20"/>
      <w:szCs w:val="20"/>
      <w:lang w:val="en-GB"/>
    </w:rPr>
  </w:style>
  <w:style w:type="character" w:styleId="CommentaireCar" w:customStyle="1">
    <w:name w:val="Commentaire Car"/>
    <w:basedOn w:val="DefaultParagraphFont"/>
    <w:link w:val="Annotationtext"/>
    <w:semiHidden/>
    <w:qFormat/>
    <w:rsid w:val="00785f6f"/>
    <w:rPr>
      <w:rFonts w:ascii="Times New Roman" w:hAnsi="Times New Roman" w:eastAsia="Times New Roman" w:cs="Times New Roman"/>
      <w:sz w:val="20"/>
      <w:szCs w:val="20"/>
    </w:rPr>
  </w:style>
  <w:style w:type="character" w:styleId="Fort" w:customStyle="1">
    <w:name w:val="Fort"/>
    <w:qFormat/>
    <w:rsid w:val="00785f6f"/>
    <w:rPr>
      <w:b/>
    </w:rPr>
  </w:style>
  <w:style w:type="character" w:styleId="Mwheadline" w:customStyle="1">
    <w:name w:val="mw-headline"/>
    <w:basedOn w:val="DefaultParagraphFont"/>
    <w:qFormat/>
    <w:rsid w:val="00785f6f"/>
    <w:rPr/>
  </w:style>
  <w:style w:type="character" w:styleId="Editsection" w:customStyle="1">
    <w:name w:val="editsection"/>
    <w:basedOn w:val="DefaultParagraphFont"/>
    <w:qFormat/>
    <w:rsid w:val="00785f6f"/>
    <w:rPr/>
  </w:style>
  <w:style w:type="character" w:styleId="Bloctexteagrasbleu" w:customStyle="1">
    <w:name w:val="bloc_texteagrasbleu"/>
    <w:basedOn w:val="DefaultParagraphFont"/>
    <w:qFormat/>
    <w:rsid w:val="00785f6f"/>
    <w:rPr/>
  </w:style>
  <w:style w:type="character" w:styleId="TexteCar" w:customStyle="1">
    <w:name w:val="Texte Car"/>
    <w:link w:val="Texte"/>
    <w:qFormat/>
    <w:rsid w:val="00785f6f"/>
    <w:rPr>
      <w:rFonts w:ascii="Times New Roman" w:hAnsi="Times New Roman" w:eastAsia="Times New Roman" w:cs="Times New Roman"/>
      <w:color w:val="221F1F"/>
      <w:sz w:val="21"/>
      <w:szCs w:val="21"/>
      <w:lang w:val="x-none" w:eastAsia="fr-FR"/>
    </w:rPr>
  </w:style>
  <w:style w:type="character" w:styleId="Retrait1religneCar" w:customStyle="1">
    <w:name w:val="Retrait 1re ligne Car"/>
    <w:basedOn w:val="CorpsdetexteCar"/>
    <w:qFormat/>
    <w:rsid w:val="00785f6f"/>
    <w:rPr>
      <w:rFonts w:ascii="Tahoma" w:hAnsi="Tahoma" w:eastAsia="Times New Roman" w:cs="Times New Roman"/>
      <w:b/>
      <w:sz w:val="24"/>
      <w:szCs w:val="24"/>
      <w:lang w:val="x-none" w:eastAsia="x-none"/>
    </w:rPr>
  </w:style>
  <w:style w:type="character" w:styleId="Style1Car" w:customStyle="1">
    <w:name w:val="Style1 Car"/>
    <w:link w:val="Style11"/>
    <w:qFormat/>
    <w:rsid w:val="00785f6f"/>
    <w:rPr>
      <w:rFonts w:ascii="Arial Narrow" w:hAnsi="Arial Narrow" w:eastAsia="Times New Roman" w:cs="Times New Roman"/>
      <w:b/>
      <w:i/>
      <w:color w:val="1F497D"/>
      <w:sz w:val="24"/>
      <w:szCs w:val="24"/>
      <w:lang w:eastAsia="fr-FR"/>
    </w:rPr>
  </w:style>
  <w:style w:type="character" w:styleId="PieceCar" w:customStyle="1">
    <w:name w:val="Piece Car"/>
    <w:link w:val="Piece"/>
    <w:qFormat/>
    <w:rsid w:val="00785f6f"/>
    <w:rPr>
      <w:rFonts w:ascii="Trebuchet MS" w:hAnsi="Trebuchet MS" w:eastAsia="Times New Roman" w:cs="Times New Roman"/>
      <w:b/>
      <w:caps/>
      <w:sz w:val="36"/>
      <w:szCs w:val="40"/>
      <w:shd w:fill="FFFFFF" w:val="clear"/>
      <w:lang w:val="x-none" w:eastAsia="x-none"/>
      <w14:shadow w14:blurRad="50800" w14:dist="38100" w14:dir="2700000" w14:sx="100000" w14:sy="100000" w14:kx="0" w14:ky="0" w14:algn="tl">
        <w14:srgbClr w14:val="000000">
          <w14:alpha w14:val="60000"/>
        </w14:srgbClr>
      </w14:shadow>
    </w:rPr>
  </w:style>
  <w:style w:type="character" w:styleId="NotedebasdepageCar1" w:customStyle="1">
    <w:name w:val="Note de bas de page Car1"/>
    <w:uiPriority w:val="99"/>
    <w:semiHidden/>
    <w:qFormat/>
    <w:rsid w:val="00785f6f"/>
    <w:rPr>
      <w:rFonts w:ascii="Cambria" w:hAnsi="Cambria" w:eastAsia="Cambria" w:cs="Cambria"/>
      <w:color w:val="000000"/>
      <w:lang w:val="en-US" w:eastAsia="en-US"/>
    </w:rPr>
  </w:style>
  <w:style w:type="character" w:styleId="Accentuation">
    <w:name w:val="Accentuation"/>
    <w:qFormat/>
    <w:rsid w:val="00785f6f"/>
    <w:rPr>
      <w:i/>
      <w:iCs/>
    </w:rPr>
  </w:style>
  <w:style w:type="character" w:styleId="Retraitcorpset1religCar" w:customStyle="1">
    <w:name w:val="Retrait corps et 1re lig. Car"/>
    <w:basedOn w:val="RetraitcorpsdetexteCar"/>
    <w:link w:val="BodyTextFirstIndent2"/>
    <w:qFormat/>
    <w:rsid w:val="00785f6f"/>
    <w:rPr>
      <w:rFonts w:ascii="Times New Roman" w:hAnsi="Times New Roman" w:eastAsia="Times New Roman" w:cs="Times New Roman"/>
      <w:sz w:val="24"/>
      <w:szCs w:val="24"/>
      <w:lang w:val="x-none" w:eastAsia="x-none"/>
    </w:rPr>
  </w:style>
  <w:style w:type="character" w:styleId="ChapCar" w:customStyle="1">
    <w:name w:val="Chap Car"/>
    <w:link w:val="Chap"/>
    <w:qFormat/>
    <w:rsid w:val="00785f6f"/>
    <w:rPr>
      <w:rFonts w:ascii="Times New Roman" w:hAnsi="Times New Roman" w:eastAsia="Times New Roman" w:cs="Times New Roman"/>
      <w:b/>
      <w:bCs/>
      <w:smallCaps/>
      <w:color w:val="000000"/>
      <w:sz w:val="26"/>
      <w:szCs w:val="26"/>
      <w:lang w:val="x-none" w:eastAsia="x-none"/>
    </w:rPr>
  </w:style>
  <w:style w:type="character" w:styleId="ArticliCar" w:customStyle="1">
    <w:name w:val="Articli Car"/>
    <w:link w:val="Articli"/>
    <w:qFormat/>
    <w:rsid w:val="00785f6f"/>
    <w:rPr>
      <w:rFonts w:ascii="Times New Roman" w:hAnsi="Times New Roman" w:eastAsia="Times New Roman" w:cs="Times New Roman"/>
      <w:b/>
      <w:bCs/>
      <w:sz w:val="24"/>
      <w:szCs w:val="24"/>
      <w:lang w:val="x-none" w:eastAsia="x-none"/>
    </w:rPr>
  </w:style>
  <w:style w:type="character" w:styleId="TextCar" w:customStyle="1">
    <w:name w:val="Text Car"/>
    <w:qFormat/>
    <w:rsid w:val="00785f6f"/>
    <w:rPr>
      <w:rFonts w:ascii="Times New Roman" w:hAnsi="Times New Roman" w:eastAsia="Times New Roman" w:cs="Times New Roman"/>
      <w:lang w:val="x-none" w:eastAsia="x-none"/>
    </w:rPr>
  </w:style>
  <w:style w:type="character" w:styleId="PiceCar" w:customStyle="1">
    <w:name w:val="Pièce Car"/>
    <w:link w:val="Pice"/>
    <w:qFormat/>
    <w:rsid w:val="00785f6f"/>
    <w:rPr>
      <w:rFonts w:ascii="Times New Roman" w:hAnsi="Times New Roman" w:eastAsia="Times New Roman" w:cs="Times New Roman"/>
      <w:b/>
      <w:sz w:val="40"/>
      <w:szCs w:val="40"/>
      <w:lang w:val="x-none" w:eastAsia="x-none"/>
    </w:rPr>
  </w:style>
  <w:style w:type="character" w:styleId="Annotationreference">
    <w:name w:val="annotation reference"/>
    <w:basedOn w:val="DefaultParagraphFont"/>
    <w:uiPriority w:val="99"/>
    <w:semiHidden/>
    <w:unhideWhenUsed/>
    <w:qFormat/>
    <w:rsid w:val="00785f6f"/>
    <w:rPr>
      <w:sz w:val="16"/>
      <w:szCs w:val="16"/>
    </w:rPr>
  </w:style>
  <w:style w:type="character" w:styleId="ObjetducommentaireCar" w:customStyle="1">
    <w:name w:val="Objet du commentaire Car"/>
    <w:basedOn w:val="CommentaireCar"/>
    <w:link w:val="Annotationsubject"/>
    <w:uiPriority w:val="99"/>
    <w:semiHidden/>
    <w:qFormat/>
    <w:rsid w:val="00785f6f"/>
    <w:rPr>
      <w:rFonts w:ascii="Times New Roman" w:hAnsi="Times New Roman" w:eastAsia="Times New Roman" w:cs="Times New Roman"/>
      <w:b/>
      <w:bCs/>
      <w:sz w:val="20"/>
      <w:szCs w:val="20"/>
      <w:lang w:eastAsia="fr-FR"/>
    </w:rPr>
  </w:style>
  <w:style w:type="character" w:styleId="Jlqj4b" w:customStyle="1">
    <w:name w:val="jlqj4b"/>
    <w:basedOn w:val="DefaultParagraphFont"/>
    <w:qFormat/>
    <w:rsid w:val="00785f6f"/>
    <w:rPr/>
  </w:style>
  <w:style w:type="character" w:styleId="PrformatHTMLCar" w:customStyle="1">
    <w:name w:val="Préformaté HTML Car"/>
    <w:basedOn w:val="DefaultParagraphFont"/>
    <w:link w:val="HTMLPreformatted"/>
    <w:uiPriority w:val="99"/>
    <w:qFormat/>
    <w:rsid w:val="00df6bdb"/>
    <w:rPr>
      <w:rFonts w:ascii="Courier New" w:hAnsi="Courier New" w:eastAsia="Times New Roman" w:cs="Courier New"/>
      <w:sz w:val="20"/>
      <w:szCs w:val="20"/>
      <w:lang w:eastAsia="fr-FR"/>
    </w:rPr>
  </w:style>
  <w:style w:type="character" w:styleId="Y2iqfc" w:customStyle="1">
    <w:name w:val="y2iqfc"/>
    <w:basedOn w:val="DefaultParagraphFont"/>
    <w:qFormat/>
    <w:rsid w:val="002b5cbc"/>
    <w:rPr/>
  </w:style>
  <w:style w:type="character" w:styleId="CorpsdetexteCar1" w:customStyle="1">
    <w:name w:val="Corps de texte Car1"/>
    <w:basedOn w:val="DefaultParagraphFont"/>
    <w:uiPriority w:val="1"/>
    <w:semiHidden/>
    <w:qFormat/>
    <w:rsid w:val="00dd6923"/>
    <w:rPr>
      <w:rFonts w:eastAsia="" w:eastAsiaTheme="minorEastAsia"/>
      <w:lang w:eastAsia="fr-FR"/>
    </w:rPr>
  </w:style>
  <w:style w:type="character" w:styleId="Mentionnonrsolue1" w:customStyle="1">
    <w:name w:val="Mention non résolue1"/>
    <w:basedOn w:val="DefaultParagraphFont"/>
    <w:uiPriority w:val="99"/>
    <w:semiHidden/>
    <w:unhideWhenUsed/>
    <w:qFormat/>
    <w:rsid w:val="00144f61"/>
    <w:rPr>
      <w:color w:val="605E5C"/>
      <w:shd w:fill="E1DFDD" w:val="clear"/>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link w:val="CorpsdetexteCar"/>
    <w:uiPriority w:val="1"/>
    <w:qFormat/>
    <w:rsid w:val="00b324fc"/>
    <w:pPr>
      <w:spacing w:lineRule="auto" w:line="240" w:before="0" w:after="120"/>
    </w:pPr>
    <w:rPr>
      <w:rFonts w:ascii="Times New Roman" w:hAnsi="Times New Roman" w:eastAsia="Times New Roman" w:cs="Times New Roman"/>
      <w:sz w:val="20"/>
      <w:szCs w:val="20"/>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ee462b"/>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ee462b"/>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b324fc"/>
    <w:pPr>
      <w:suppressAutoHyphens w:val="true"/>
      <w:spacing w:lineRule="auto" w:line="240" w:before="0" w:after="160"/>
      <w:ind w:left="720" w:hanging="0"/>
      <w:textAlignment w:val="baseline"/>
    </w:pPr>
    <w:rPr>
      <w:rFonts w:ascii="Calibri" w:hAnsi="Calibri" w:eastAsia="Calibri" w:cs="Times New Roman"/>
      <w:lang w:eastAsia="en-US"/>
    </w:rPr>
  </w:style>
  <w:style w:type="paragraph" w:styleId="BodyTextIndent2">
    <w:name w:val="Body Text Indent 2"/>
    <w:basedOn w:val="Normal"/>
    <w:link w:val="Retraitcorpsdetexte2Car"/>
    <w:qFormat/>
    <w:rsid w:val="00b324fc"/>
    <w:pPr>
      <w:spacing w:lineRule="auto" w:line="240" w:before="0" w:after="0"/>
      <w:ind w:firstLine="708"/>
      <w:jc w:val="both"/>
    </w:pPr>
    <w:rPr>
      <w:rFonts w:ascii="Arial" w:hAnsi="Arial" w:eastAsia="Times New Roman" w:cs="Times New Roman"/>
      <w:sz w:val="24"/>
      <w:szCs w:val="20"/>
    </w:rPr>
  </w:style>
  <w:style w:type="paragraph" w:styleId="Default" w:customStyle="1">
    <w:name w:val="Default"/>
    <w:link w:val="DefaultCar"/>
    <w:qFormat/>
    <w:rsid w:val="00dc7df7"/>
    <w:pPr>
      <w:widowControl w:val="false"/>
      <w:suppressAutoHyphens w:val="true"/>
      <w:bidi w:val="0"/>
      <w:spacing w:lineRule="auto" w:line="240" w:before="0" w:after="0"/>
      <w:jc w:val="left"/>
    </w:pPr>
    <w:rPr>
      <w:rFonts w:ascii="Helvetica" w:hAnsi="Helvetica" w:eastAsia="Times New Roman" w:cs="Helvetica"/>
      <w:color w:val="000000"/>
      <w:kern w:val="0"/>
      <w:sz w:val="24"/>
      <w:szCs w:val="24"/>
      <w:lang w:val="fr-FR" w:eastAsia="fr-FR" w:bidi="ar-SA"/>
    </w:rPr>
  </w:style>
  <w:style w:type="paragraph" w:styleId="CM1" w:customStyle="1">
    <w:name w:val="CM1"/>
    <w:basedOn w:val="Default"/>
    <w:next w:val="Default"/>
    <w:qFormat/>
    <w:rsid w:val="00dc7df7"/>
    <w:pPr/>
    <w:rPr>
      <w:color w:val="auto"/>
    </w:rPr>
  </w:style>
  <w:style w:type="paragraph" w:styleId="CM2" w:customStyle="1">
    <w:name w:val="CM2"/>
    <w:basedOn w:val="Default"/>
    <w:next w:val="Default"/>
    <w:qFormat/>
    <w:rsid w:val="00dc7df7"/>
    <w:pPr>
      <w:spacing w:lineRule="atLeast" w:line="263"/>
    </w:pPr>
    <w:rPr>
      <w:color w:val="auto"/>
    </w:rPr>
  </w:style>
  <w:style w:type="paragraph" w:styleId="CM98" w:customStyle="1">
    <w:name w:val="CM98"/>
    <w:basedOn w:val="Default"/>
    <w:next w:val="Default"/>
    <w:qFormat/>
    <w:rsid w:val="00dc7df7"/>
    <w:pPr>
      <w:spacing w:before="0" w:after="178"/>
    </w:pPr>
    <w:rPr>
      <w:color w:val="auto"/>
    </w:rPr>
  </w:style>
  <w:style w:type="paragraph" w:styleId="CM99" w:customStyle="1">
    <w:name w:val="CM99"/>
    <w:basedOn w:val="Default"/>
    <w:next w:val="Default"/>
    <w:qFormat/>
    <w:rsid w:val="00dc7df7"/>
    <w:pPr>
      <w:spacing w:before="0" w:after="273"/>
    </w:pPr>
    <w:rPr>
      <w:color w:val="auto"/>
    </w:rPr>
  </w:style>
  <w:style w:type="paragraph" w:styleId="CM100" w:customStyle="1">
    <w:name w:val="CM100"/>
    <w:basedOn w:val="Default"/>
    <w:next w:val="Default"/>
    <w:qFormat/>
    <w:rsid w:val="00dc7df7"/>
    <w:pPr>
      <w:spacing w:before="0" w:after="128"/>
    </w:pPr>
    <w:rPr>
      <w:color w:val="auto"/>
    </w:rPr>
  </w:style>
  <w:style w:type="paragraph" w:styleId="CM102" w:customStyle="1">
    <w:name w:val="CM102"/>
    <w:basedOn w:val="Default"/>
    <w:next w:val="Default"/>
    <w:qFormat/>
    <w:rsid w:val="00dc7df7"/>
    <w:pPr>
      <w:spacing w:before="0" w:after="553"/>
    </w:pPr>
    <w:rPr>
      <w:color w:val="auto"/>
    </w:rPr>
  </w:style>
  <w:style w:type="paragraph" w:styleId="CM106" w:customStyle="1">
    <w:name w:val="CM106"/>
    <w:basedOn w:val="Default"/>
    <w:next w:val="Default"/>
    <w:qFormat/>
    <w:rsid w:val="00dc7df7"/>
    <w:pPr>
      <w:spacing w:before="0" w:after="1148"/>
    </w:pPr>
    <w:rPr>
      <w:color w:val="auto"/>
    </w:rPr>
  </w:style>
  <w:style w:type="paragraph" w:styleId="CM104" w:customStyle="1">
    <w:name w:val="CM104"/>
    <w:basedOn w:val="Default"/>
    <w:next w:val="Default"/>
    <w:qFormat/>
    <w:rsid w:val="00dc7df7"/>
    <w:pPr>
      <w:spacing w:before="0" w:after="1023"/>
    </w:pPr>
    <w:rPr>
      <w:color w:val="auto"/>
    </w:rPr>
  </w:style>
  <w:style w:type="paragraph" w:styleId="CM107" w:customStyle="1">
    <w:name w:val="CM107"/>
    <w:basedOn w:val="Default"/>
    <w:next w:val="Default"/>
    <w:qFormat/>
    <w:rsid w:val="00dc7df7"/>
    <w:pPr>
      <w:spacing w:before="0" w:after="450"/>
    </w:pPr>
    <w:rPr>
      <w:color w:val="auto"/>
    </w:rPr>
  </w:style>
  <w:style w:type="paragraph" w:styleId="CM119" w:customStyle="1">
    <w:name w:val="CM119"/>
    <w:basedOn w:val="Default"/>
    <w:next w:val="Default"/>
    <w:qFormat/>
    <w:rsid w:val="00dc7df7"/>
    <w:pPr>
      <w:spacing w:before="0" w:after="665"/>
    </w:pPr>
    <w:rPr>
      <w:color w:val="auto"/>
    </w:rPr>
  </w:style>
  <w:style w:type="paragraph" w:styleId="CM37" w:customStyle="1">
    <w:name w:val="CM37"/>
    <w:basedOn w:val="Default"/>
    <w:next w:val="Default"/>
    <w:qFormat/>
    <w:rsid w:val="00dc7df7"/>
    <w:pPr>
      <w:spacing w:lineRule="atLeast" w:line="266"/>
    </w:pPr>
    <w:rPr>
      <w:color w:val="auto"/>
    </w:rPr>
  </w:style>
  <w:style w:type="paragraph" w:styleId="CM120" w:customStyle="1">
    <w:name w:val="CM120"/>
    <w:basedOn w:val="Default"/>
    <w:next w:val="Default"/>
    <w:qFormat/>
    <w:rsid w:val="00dc7df7"/>
    <w:pPr>
      <w:spacing w:before="0" w:after="1763"/>
    </w:pPr>
    <w:rPr>
      <w:color w:val="auto"/>
    </w:rPr>
  </w:style>
  <w:style w:type="paragraph" w:styleId="CM42" w:customStyle="1">
    <w:name w:val="CM42"/>
    <w:basedOn w:val="Default"/>
    <w:next w:val="Default"/>
    <w:qFormat/>
    <w:rsid w:val="00dc7df7"/>
    <w:pPr>
      <w:spacing w:lineRule="atLeast" w:line="266"/>
    </w:pPr>
    <w:rPr>
      <w:color w:val="auto"/>
    </w:rPr>
  </w:style>
  <w:style w:type="paragraph" w:styleId="CM122" w:customStyle="1">
    <w:name w:val="CM122"/>
    <w:basedOn w:val="Default"/>
    <w:next w:val="Default"/>
    <w:qFormat/>
    <w:rsid w:val="00dc7df7"/>
    <w:pPr>
      <w:spacing w:before="0" w:after="2020"/>
    </w:pPr>
    <w:rPr>
      <w:color w:val="auto"/>
    </w:rPr>
  </w:style>
  <w:style w:type="paragraph" w:styleId="BodyText2">
    <w:name w:val="Body Text 2"/>
    <w:basedOn w:val="Normal"/>
    <w:link w:val="Corpsdetexte2Car"/>
    <w:unhideWhenUsed/>
    <w:qFormat/>
    <w:rsid w:val="00dc7df7"/>
    <w:pPr>
      <w:spacing w:lineRule="auto" w:line="480" w:before="0" w:after="120"/>
    </w:pPr>
    <w:rPr/>
  </w:style>
  <w:style w:type="paragraph" w:styleId="Style5" w:customStyle="1">
    <w:name w:val="Style"/>
    <w:qFormat/>
    <w:rsid w:val="00dc7df7"/>
    <w:pPr>
      <w:widowControl w:val="false"/>
      <w:suppressAutoHyphens w:val="true"/>
      <w:bidi w:val="0"/>
      <w:spacing w:lineRule="auto" w:line="240" w:before="0" w:after="0"/>
      <w:jc w:val="left"/>
    </w:pPr>
    <w:rPr>
      <w:rFonts w:ascii="Arial" w:hAnsi="Arial" w:eastAsia="Times New Roman" w:cs="Arial"/>
      <w:color w:val="auto"/>
      <w:kern w:val="0"/>
      <w:sz w:val="24"/>
      <w:szCs w:val="24"/>
      <w:lang w:val="fr-FR" w:eastAsia="fr-FR" w:bidi="ar-SA"/>
    </w:rPr>
  </w:style>
  <w:style w:type="paragraph" w:styleId="Normalcentr1" w:customStyle="1">
    <w:name w:val="Normal centré1"/>
    <w:basedOn w:val="Normal"/>
    <w:qFormat/>
    <w:rsid w:val="00dc7df7"/>
    <w:pPr>
      <w:widowControl w:val="false"/>
      <w:spacing w:lineRule="auto" w:line="240" w:before="0" w:after="0"/>
      <w:ind w:left="709" w:right="-1" w:hanging="709"/>
      <w:jc w:val="both"/>
    </w:pPr>
    <w:rPr>
      <w:rFonts w:ascii="Times New Roman" w:hAnsi="Times New Roman" w:eastAsia="Times New Roman" w:cs="Times New Roman"/>
      <w:i/>
      <w:iCs/>
      <w:sz w:val="24"/>
      <w:szCs w:val="24"/>
    </w:rPr>
  </w:style>
  <w:style w:type="paragraph" w:styleId="Puces" w:customStyle="1">
    <w:name w:val="puces"/>
    <w:basedOn w:val="Normal"/>
    <w:qFormat/>
    <w:rsid w:val="00dc7df7"/>
    <w:pPr>
      <w:tabs>
        <w:tab w:val="clear" w:pos="708"/>
        <w:tab w:val="left" w:pos="1410" w:leader="none"/>
      </w:tabs>
      <w:spacing w:lineRule="auto" w:line="240" w:before="0" w:after="0"/>
      <w:ind w:left="1410" w:hanging="705"/>
    </w:pPr>
    <w:rPr>
      <w:rFonts w:ascii="Times New Roman" w:hAnsi="Times New Roman" w:eastAsia="Times New Roman" w:cs="Times New Roman"/>
      <w:sz w:val="24"/>
      <w:szCs w:val="24"/>
    </w:rPr>
  </w:style>
  <w:style w:type="paragraph" w:styleId="BalloonText">
    <w:name w:val="Balloon Text"/>
    <w:basedOn w:val="Normal"/>
    <w:link w:val="TextedebullesCar"/>
    <w:uiPriority w:val="99"/>
    <w:qFormat/>
    <w:rsid w:val="006b07de"/>
    <w:pPr>
      <w:suppressAutoHyphens w:val="true"/>
      <w:spacing w:lineRule="auto" w:line="240" w:before="0" w:after="0"/>
      <w:textAlignment w:val="baseline"/>
    </w:pPr>
    <w:rPr>
      <w:rFonts w:ascii="Tahoma" w:hAnsi="Tahoma" w:eastAsia="Times New Roman" w:cs="Times New Roman"/>
      <w:sz w:val="16"/>
      <w:szCs w:val="16"/>
    </w:rPr>
  </w:style>
  <w:style w:type="paragraph" w:styleId="Revision">
    <w:name w:val="Revision"/>
    <w:qFormat/>
    <w:rsid w:val="006b07de"/>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val="fr-FR" w:eastAsia="fr-FR" w:bidi="ar-SA"/>
    </w:rPr>
  </w:style>
  <w:style w:type="paragraph" w:styleId="NoSpacing">
    <w:name w:val="No Spacing"/>
    <w:qFormat/>
    <w:rsid w:val="006b07de"/>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val="fr-FR" w:eastAsia="fr-FR" w:bidi="ar-SA"/>
    </w:rPr>
  </w:style>
  <w:style w:type="paragraph" w:styleId="TitrePieceDAO" w:customStyle="1">
    <w:name w:val="TitrePieceDAO"/>
    <w:basedOn w:val="ListParagraph"/>
    <w:qFormat/>
    <w:rsid w:val="006b07de"/>
    <w:pPr>
      <w:widowControl w:val="false"/>
      <w:numPr>
        <w:ilvl w:val="0"/>
        <w:numId w:val="22"/>
      </w:numPr>
      <w:jc w:val="center"/>
    </w:pPr>
    <w:rPr>
      <w:rFonts w:ascii="Arial" w:hAnsi="Arial" w:cs="Arial"/>
      <w:spacing w:val="45"/>
      <w:sz w:val="60"/>
      <w:szCs w:val="60"/>
    </w:rPr>
  </w:style>
  <w:style w:type="paragraph" w:styleId="Tabledesmatiresniveau1">
    <w:name w:val="TOC 1"/>
    <w:basedOn w:val="Normal"/>
    <w:next w:val="Normal"/>
    <w:autoRedefine/>
    <w:uiPriority w:val="39"/>
    <w:qFormat/>
    <w:rsid w:val="006b07de"/>
    <w:pPr>
      <w:suppressAutoHyphens w:val="true"/>
      <w:spacing w:lineRule="auto" w:line="240" w:before="0" w:after="100"/>
      <w:textAlignment w:val="baseline"/>
    </w:pPr>
    <w:rPr>
      <w:rFonts w:ascii="Times New Roman" w:hAnsi="Times New Roman" w:eastAsia="Times New Roman" w:cs="Times New Roman"/>
      <w:sz w:val="24"/>
      <w:szCs w:val="24"/>
    </w:rPr>
  </w:style>
  <w:style w:type="paragraph" w:styleId="CM105" w:customStyle="1">
    <w:name w:val="CM105"/>
    <w:basedOn w:val="Normal"/>
    <w:next w:val="Normal"/>
    <w:qFormat/>
    <w:rsid w:val="006b07de"/>
    <w:pPr>
      <w:widowControl w:val="false"/>
      <w:spacing w:lineRule="auto" w:line="240" w:before="0" w:after="348"/>
    </w:pPr>
    <w:rPr>
      <w:rFonts w:ascii="Helvetica" w:hAnsi="Helvetica" w:eastAsia="Times New Roman" w:cs="Helvetica"/>
      <w:sz w:val="24"/>
      <w:szCs w:val="24"/>
    </w:rPr>
  </w:style>
  <w:style w:type="paragraph" w:styleId="Style31" w:customStyle="1">
    <w:name w:val="Style3"/>
    <w:basedOn w:val="Normal"/>
    <w:uiPriority w:val="99"/>
    <w:qFormat/>
    <w:rsid w:val="006b07de"/>
    <w:pPr>
      <w:widowControl w:val="false"/>
      <w:spacing w:lineRule="auto" w:line="240" w:before="0" w:after="0"/>
      <w:jc w:val="both"/>
    </w:pPr>
    <w:rPr>
      <w:rFonts w:ascii="Times New Roman" w:hAnsi="Times New Roman" w:eastAsia="Times New Roman" w:cs="Times New Roman"/>
      <w:sz w:val="24"/>
      <w:szCs w:val="24"/>
    </w:rPr>
  </w:style>
  <w:style w:type="paragraph" w:styleId="Style8" w:customStyle="1">
    <w:name w:val="Style8"/>
    <w:basedOn w:val="Normal"/>
    <w:uiPriority w:val="99"/>
    <w:qFormat/>
    <w:rsid w:val="006b07de"/>
    <w:pPr>
      <w:widowControl w:val="false"/>
      <w:spacing w:lineRule="exact" w:line="374" w:before="0" w:after="0"/>
    </w:pPr>
    <w:rPr>
      <w:rFonts w:ascii="Times New Roman" w:hAnsi="Times New Roman" w:eastAsia="Times New Roman" w:cs="Times New Roman"/>
      <w:sz w:val="24"/>
      <w:szCs w:val="24"/>
    </w:rPr>
  </w:style>
  <w:style w:type="paragraph" w:styleId="Tabledesmatiresniveau2">
    <w:name w:val="TOC 2"/>
    <w:basedOn w:val="Normal"/>
    <w:next w:val="Normal"/>
    <w:autoRedefine/>
    <w:uiPriority w:val="39"/>
    <w:unhideWhenUsed/>
    <w:qFormat/>
    <w:rsid w:val="00fe4a64"/>
    <w:pPr>
      <w:tabs>
        <w:tab w:val="clear" w:pos="708"/>
        <w:tab w:val="right" w:pos="10190" w:leader="dot"/>
      </w:tabs>
      <w:spacing w:before="0" w:after="100"/>
      <w:ind w:left="220" w:hanging="0"/>
    </w:pPr>
    <w:rPr>
      <w:rFonts w:ascii="Tw Cen MT" w:hAnsi="Tw Cen MT" w:cs="Calibri"/>
      <w:b/>
      <w:bCs/>
    </w:rPr>
  </w:style>
  <w:style w:type="paragraph" w:styleId="Tabledesmatiresniveau3">
    <w:name w:val="TOC 3"/>
    <w:basedOn w:val="Normal"/>
    <w:next w:val="Normal"/>
    <w:autoRedefine/>
    <w:uiPriority w:val="39"/>
    <w:unhideWhenUsed/>
    <w:qFormat/>
    <w:rsid w:val="00785f6f"/>
    <w:pPr>
      <w:spacing w:before="0" w:after="100"/>
      <w:ind w:left="440" w:hanging="0"/>
    </w:pPr>
    <w:rPr/>
  </w:style>
  <w:style w:type="paragraph" w:styleId="Sansinterligne1" w:customStyle="1">
    <w:name w:val="Sans interligne1"/>
    <w:uiPriority w:val="1"/>
    <w:qFormat/>
    <w:rsid w:val="00785f6f"/>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en-US" w:eastAsia="en-US" w:bidi="ar-SA"/>
    </w:rPr>
  </w:style>
  <w:style w:type="paragraph" w:styleId="Retraitdecorpsdetexte">
    <w:name w:val="Body Text Indent"/>
    <w:basedOn w:val="Corpsdetexte"/>
    <w:link w:val="Retrait1religneCar"/>
    <w:qFormat/>
    <w:rsid w:val="00785f6f"/>
    <w:pPr>
      <w:suppressAutoHyphens w:val="true"/>
      <w:overflowPunct w:val="false"/>
      <w:ind w:firstLine="210"/>
      <w:jc w:val="both"/>
      <w:textAlignment w:val="baseline"/>
    </w:pPr>
    <w:rPr>
      <w:rFonts w:ascii="Tahoma" w:hAnsi="Tahoma"/>
      <w:b/>
      <w:sz w:val="24"/>
      <w:szCs w:val="24"/>
      <w:lang w:val="x-none" w:eastAsia="x-none"/>
    </w:rPr>
  </w:style>
  <w:style w:type="paragraph" w:styleId="BodyText3">
    <w:name w:val="Body Text 3"/>
    <w:basedOn w:val="Normal"/>
    <w:link w:val="Corpsdetexte3Car"/>
    <w:qFormat/>
    <w:rsid w:val="00785f6f"/>
    <w:pPr>
      <w:spacing w:lineRule="auto" w:line="240" w:before="120" w:after="120"/>
      <w:jc w:val="both"/>
    </w:pPr>
    <w:rPr>
      <w:rFonts w:ascii="Arial" w:hAnsi="Arial" w:eastAsia="Times New Roman" w:cs="Times New Roman"/>
      <w:sz w:val="16"/>
      <w:szCs w:val="16"/>
    </w:rPr>
  </w:style>
  <w:style w:type="paragraph" w:styleId="Partie2" w:customStyle="1">
    <w:name w:val="Partie 2"/>
    <w:basedOn w:val="Normal"/>
    <w:link w:val="Partie2Car"/>
    <w:qFormat/>
    <w:rsid w:val="00785f6f"/>
    <w:pPr>
      <w:spacing w:lineRule="auto" w:line="240" w:before="120" w:after="240"/>
      <w:jc w:val="center"/>
    </w:pPr>
    <w:rPr>
      <w:rFonts w:ascii="Tw Cen MT" w:hAnsi="Tw Cen MT" w:eastAsia="Times New Roman" w:cs="Arial"/>
      <w:b/>
      <w:sz w:val="32"/>
      <w:szCs w:val="24"/>
      <w:lang w:val="en-US" w:eastAsia="en-US"/>
    </w:rPr>
  </w:style>
  <w:style w:type="paragraph" w:styleId="BodyTextIndent3">
    <w:name w:val="Body Text Indent 3"/>
    <w:basedOn w:val="Normal"/>
    <w:link w:val="Retraitcorpsdetexte3Car"/>
    <w:qFormat/>
    <w:rsid w:val="00785f6f"/>
    <w:pPr>
      <w:spacing w:lineRule="auto" w:line="240" w:before="0" w:after="0"/>
      <w:ind w:left="708" w:hanging="0"/>
    </w:pPr>
    <w:rPr>
      <w:rFonts w:ascii="Times New Roman" w:hAnsi="Times New Roman" w:eastAsia="Times New Roman" w:cs="Times New Roman"/>
      <w:sz w:val="24"/>
      <w:szCs w:val="20"/>
    </w:rPr>
  </w:style>
  <w:style w:type="paragraph" w:styleId="Titreprincipal">
    <w:name w:val="Title"/>
    <w:basedOn w:val="Normal"/>
    <w:link w:val="TitreCar"/>
    <w:qFormat/>
    <w:rsid w:val="00785f6f"/>
    <w:pPr>
      <w:spacing w:lineRule="auto" w:line="240" w:before="0" w:after="0"/>
      <w:jc w:val="center"/>
    </w:pPr>
    <w:rPr>
      <w:rFonts w:ascii="Times New Roman" w:hAnsi="Times New Roman" w:eastAsia="Times New Roman" w:cs="Times New Roman"/>
      <w:b/>
      <w:sz w:val="28"/>
      <w:szCs w:val="20"/>
    </w:rPr>
  </w:style>
  <w:style w:type="paragraph" w:styleId="Soustitre">
    <w:name w:val="Subtitle"/>
    <w:basedOn w:val="Normal"/>
    <w:link w:val="SoustitreCar"/>
    <w:qFormat/>
    <w:rsid w:val="00785f6f"/>
    <w:pPr>
      <w:spacing w:lineRule="auto" w:line="240" w:before="0" w:after="0"/>
      <w:jc w:val="center"/>
    </w:pPr>
    <w:rPr>
      <w:rFonts w:ascii="Times New Roman" w:hAnsi="Times New Roman" w:eastAsia="Times New Roman" w:cs="Times New Roman"/>
      <w:b/>
      <w:i/>
      <w:sz w:val="32"/>
      <w:szCs w:val="20"/>
    </w:rPr>
  </w:style>
  <w:style w:type="paragraph" w:styleId="DocumentMap">
    <w:name w:val="Document Map"/>
    <w:basedOn w:val="Normal"/>
    <w:link w:val="ExplorateurdedocumentsCar"/>
    <w:semiHidden/>
    <w:qFormat/>
    <w:rsid w:val="00785f6f"/>
    <w:pPr>
      <w:shd w:val="clear" w:color="auto" w:fill="000080"/>
      <w:spacing w:lineRule="auto" w:line="240" w:before="0" w:after="0"/>
    </w:pPr>
    <w:rPr>
      <w:rFonts w:ascii="Tahoma" w:hAnsi="Tahoma" w:eastAsia="Times New Roman" w:cs="Times New Roman"/>
      <w:sz w:val="20"/>
      <w:szCs w:val="20"/>
    </w:rPr>
  </w:style>
  <w:style w:type="paragraph" w:styleId="Caption">
    <w:name w:val="caption"/>
    <w:basedOn w:val="Normal"/>
    <w:next w:val="Normal"/>
    <w:qFormat/>
    <w:rsid w:val="00785f6f"/>
    <w:pPr>
      <w:tabs>
        <w:tab w:val="clear" w:pos="708"/>
        <w:tab w:val="left" w:pos="5580" w:leader="none"/>
        <w:tab w:val="left" w:pos="5760" w:leader="none"/>
      </w:tabs>
      <w:spacing w:lineRule="auto" w:line="240" w:before="0" w:after="0"/>
      <w:ind w:right="4445" w:hanging="0"/>
      <w:jc w:val="both"/>
    </w:pPr>
    <w:rPr>
      <w:rFonts w:ascii="Tahoma" w:hAnsi="Tahoma" w:eastAsia="Times New Roman" w:cs="Tahoma"/>
      <w:b/>
      <w:bCs/>
      <w:sz w:val="24"/>
      <w:szCs w:val="20"/>
    </w:rPr>
  </w:style>
  <w:style w:type="paragraph" w:styleId="Xl24" w:customStyle="1">
    <w:name w:val="xl24"/>
    <w:basedOn w:val="Normal"/>
    <w:qFormat/>
    <w:rsid w:val="00785f6f"/>
    <w:pPr>
      <w:spacing w:lineRule="auto" w:line="240" w:beforeAutospacing="1" w:afterAutospacing="1"/>
      <w:jc w:val="center"/>
    </w:pPr>
    <w:rPr>
      <w:rFonts w:ascii="Arial" w:hAnsi="Arial" w:eastAsia="Arial Unicode MS" w:cs="Arial"/>
      <w:sz w:val="18"/>
      <w:szCs w:val="18"/>
    </w:rPr>
  </w:style>
  <w:style w:type="paragraph" w:styleId="Xl25" w:customStyle="1">
    <w:name w:val="xl25"/>
    <w:basedOn w:val="Normal"/>
    <w:qFormat/>
    <w:rsid w:val="00785f6f"/>
    <w:pPr>
      <w:spacing w:lineRule="auto" w:line="240" w:beforeAutospacing="1" w:afterAutospacing="1"/>
      <w:jc w:val="center"/>
    </w:pPr>
    <w:rPr>
      <w:rFonts w:ascii="Arial Unicode MS" w:hAnsi="Arial Unicode MS" w:eastAsia="Arial Unicode MS" w:cs="Arial Unicode MS"/>
      <w:sz w:val="18"/>
      <w:szCs w:val="18"/>
    </w:rPr>
  </w:style>
  <w:style w:type="paragraph" w:styleId="Xl26" w:customStyle="1">
    <w:name w:val="xl26"/>
    <w:basedOn w:val="Normal"/>
    <w:qFormat/>
    <w:rsid w:val="00785f6f"/>
    <w:pPr>
      <w:shd w:val="clear" w:color="auto" w:fill="FFFFFF"/>
      <w:spacing w:lineRule="auto" w:line="240" w:beforeAutospacing="1" w:afterAutospacing="1"/>
      <w:jc w:val="center"/>
    </w:pPr>
    <w:rPr>
      <w:rFonts w:ascii="Bookman Old Style" w:hAnsi="Bookman Old Style" w:eastAsia="Arial Unicode MS" w:cs="Arial Unicode MS"/>
      <w:b/>
      <w:bCs/>
      <w:i/>
      <w:iCs/>
      <w:sz w:val="24"/>
      <w:szCs w:val="24"/>
    </w:rPr>
  </w:style>
  <w:style w:type="paragraph" w:styleId="Xl27" w:customStyle="1">
    <w:name w:val="xl27"/>
    <w:basedOn w:val="Normal"/>
    <w:qFormat/>
    <w:rsid w:val="00785f6f"/>
    <w:pPr>
      <w:pBdr>
        <w:top w:val="single" w:sz="8" w:space="0" w:color="000000"/>
        <w:left w:val="single" w:sz="8" w:space="0" w:color="000000"/>
        <w:right w:val="single" w:sz="8" w:space="0" w:color="000000"/>
      </w:pBdr>
      <w:spacing w:lineRule="auto" w:line="240" w:beforeAutospacing="1" w:afterAutospacing="1"/>
      <w:jc w:val="center"/>
    </w:pPr>
    <w:rPr>
      <w:rFonts w:ascii="Bookman Old Style" w:hAnsi="Bookman Old Style" w:eastAsia="Arial Unicode MS" w:cs="Arial Unicode MS"/>
      <w:b/>
      <w:bCs/>
      <w:i/>
      <w:iCs/>
      <w:sz w:val="24"/>
      <w:szCs w:val="24"/>
    </w:rPr>
  </w:style>
  <w:style w:type="paragraph" w:styleId="Xl28" w:customStyle="1">
    <w:name w:val="xl28"/>
    <w:basedOn w:val="Normal"/>
    <w:qFormat/>
    <w:rsid w:val="00785f6f"/>
    <w:pPr>
      <w:pBdr>
        <w:left w:val="single" w:sz="8" w:space="0" w:color="000000"/>
        <w:right w:val="single" w:sz="8" w:space="0" w:color="000000"/>
      </w:pBdr>
      <w:spacing w:lineRule="auto" w:line="240" w:beforeAutospacing="1" w:afterAutospacing="1"/>
      <w:jc w:val="center"/>
    </w:pPr>
    <w:rPr>
      <w:rFonts w:ascii="Bookman Old Style" w:hAnsi="Bookman Old Style" w:eastAsia="Arial Unicode MS" w:cs="Arial Unicode MS"/>
      <w:b/>
      <w:bCs/>
      <w:sz w:val="24"/>
      <w:szCs w:val="24"/>
    </w:rPr>
  </w:style>
  <w:style w:type="paragraph" w:styleId="Xl29" w:customStyle="1">
    <w:name w:val="xl29"/>
    <w:basedOn w:val="Normal"/>
    <w:qFormat/>
    <w:rsid w:val="00785f6f"/>
    <w:pPr>
      <w:pBdr>
        <w:left w:val="single" w:sz="8" w:space="0" w:color="000000"/>
        <w:bottom w:val="single" w:sz="8" w:space="0" w:color="000000"/>
        <w:right w:val="single" w:sz="8" w:space="0" w:color="000000"/>
      </w:pBdr>
      <w:spacing w:lineRule="auto" w:line="240" w:beforeAutospacing="1" w:afterAutospacing="1"/>
      <w:jc w:val="center"/>
    </w:pPr>
    <w:rPr>
      <w:rFonts w:ascii="Bookman Old Style" w:hAnsi="Bookman Old Style" w:eastAsia="Arial Unicode MS" w:cs="Arial Unicode MS"/>
      <w:b/>
      <w:bCs/>
      <w:sz w:val="24"/>
      <w:szCs w:val="24"/>
    </w:rPr>
  </w:style>
  <w:style w:type="paragraph" w:styleId="Xl30" w:customStyle="1">
    <w:name w:val="xl30"/>
    <w:basedOn w:val="Normal"/>
    <w:qFormat/>
    <w:rsid w:val="00785f6f"/>
    <w:pPr>
      <w:spacing w:lineRule="auto" w:line="240" w:beforeAutospacing="1" w:afterAutospacing="1"/>
      <w:jc w:val="center"/>
    </w:pPr>
    <w:rPr>
      <w:rFonts w:ascii="Arial" w:hAnsi="Arial" w:eastAsia="Arial Unicode MS" w:cs="Arial"/>
      <w:sz w:val="24"/>
      <w:szCs w:val="24"/>
    </w:rPr>
  </w:style>
  <w:style w:type="paragraph" w:styleId="Xl31" w:customStyle="1">
    <w:name w:val="xl31"/>
    <w:basedOn w:val="Normal"/>
    <w:qFormat/>
    <w:rsid w:val="00785f6f"/>
    <w:pPr>
      <w:spacing w:lineRule="auto" w:line="240" w:beforeAutospacing="1" w:afterAutospacing="1"/>
      <w:jc w:val="center"/>
    </w:pPr>
    <w:rPr>
      <w:rFonts w:ascii="Arial" w:hAnsi="Arial" w:eastAsia="Arial Unicode MS" w:cs="Arial"/>
      <w:b/>
      <w:bCs/>
      <w:sz w:val="24"/>
      <w:szCs w:val="24"/>
    </w:rPr>
  </w:style>
  <w:style w:type="paragraph" w:styleId="Xl32" w:customStyle="1">
    <w:name w:val="xl32"/>
    <w:basedOn w:val="Normal"/>
    <w:qFormat/>
    <w:rsid w:val="00785f6f"/>
    <w:pPr>
      <w:spacing w:lineRule="auto" w:line="240" w:beforeAutospacing="1" w:afterAutospacing="1"/>
      <w:jc w:val="center"/>
    </w:pPr>
    <w:rPr>
      <w:rFonts w:ascii="Arial" w:hAnsi="Arial" w:eastAsia="Arial Unicode MS" w:cs="Arial"/>
      <w:b/>
      <w:bCs/>
      <w:sz w:val="24"/>
      <w:szCs w:val="24"/>
    </w:rPr>
  </w:style>
  <w:style w:type="paragraph" w:styleId="Xl33" w:customStyle="1">
    <w:name w:val="xl33"/>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Bookman Old Style" w:hAnsi="Bookman Old Style" w:eastAsia="Arial Unicode MS" w:cs="Arial Unicode MS"/>
      <w:i/>
      <w:iCs/>
      <w:sz w:val="24"/>
      <w:szCs w:val="24"/>
    </w:rPr>
  </w:style>
  <w:style w:type="paragraph" w:styleId="Xl34" w:customStyle="1">
    <w:name w:val="xl34"/>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Bookman Old Style" w:hAnsi="Bookman Old Style" w:eastAsia="Arial Unicode MS" w:cs="Arial Unicode MS"/>
      <w:i/>
      <w:iCs/>
      <w:sz w:val="24"/>
      <w:szCs w:val="24"/>
    </w:rPr>
  </w:style>
  <w:style w:type="paragraph" w:styleId="Xl35" w:customStyle="1">
    <w:name w:val="xl35"/>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Bookman Old Style" w:hAnsi="Bookman Old Style" w:eastAsia="Arial Unicode MS" w:cs="Arial Unicode MS"/>
      <w:i/>
      <w:iCs/>
      <w:sz w:val="24"/>
      <w:szCs w:val="24"/>
    </w:rPr>
  </w:style>
  <w:style w:type="paragraph" w:styleId="Xl36" w:customStyle="1">
    <w:name w:val="xl36"/>
    <w:basedOn w:val="Normal"/>
    <w:qFormat/>
    <w:rsid w:val="00785f6f"/>
    <w:pPr>
      <w:pBdr>
        <w:top w:val="single" w:sz="4" w:space="0" w:color="000000"/>
        <w:left w:val="single" w:sz="4" w:space="0" w:color="000000"/>
        <w:bottom w:val="single" w:sz="4" w:space="0" w:color="000000"/>
        <w:right w:val="single" w:sz="4" w:space="0" w:color="000000"/>
      </w:pBdr>
      <w:shd w:val="clear" w:color="auto" w:fill="C0C0C0"/>
      <w:spacing w:lineRule="auto" w:line="240" w:beforeAutospacing="1" w:afterAutospacing="1"/>
      <w:jc w:val="center"/>
    </w:pPr>
    <w:rPr>
      <w:rFonts w:ascii="Bookman Old Style" w:hAnsi="Bookman Old Style" w:eastAsia="Arial Unicode MS" w:cs="Arial Unicode MS"/>
      <w:b/>
      <w:bCs/>
      <w:i/>
      <w:iCs/>
      <w:sz w:val="24"/>
      <w:szCs w:val="24"/>
    </w:rPr>
  </w:style>
  <w:style w:type="paragraph" w:styleId="Xl37" w:customStyle="1">
    <w:name w:val="xl37"/>
    <w:basedOn w:val="Normal"/>
    <w:qFormat/>
    <w:rsid w:val="00785f6f"/>
    <w:pPr>
      <w:pBdr>
        <w:top w:val="single" w:sz="4" w:space="0" w:color="000000"/>
        <w:left w:val="single" w:sz="4" w:space="0" w:color="000000"/>
        <w:bottom w:val="single" w:sz="4" w:space="0" w:color="000000"/>
        <w:right w:val="single" w:sz="4" w:space="0" w:color="000000"/>
      </w:pBdr>
      <w:shd w:val="clear" w:color="auto" w:fill="C0C0C0"/>
      <w:spacing w:lineRule="auto" w:line="240" w:beforeAutospacing="1" w:afterAutospacing="1"/>
      <w:jc w:val="center"/>
    </w:pPr>
    <w:rPr>
      <w:rFonts w:ascii="Bookman Old Style" w:hAnsi="Bookman Old Style" w:eastAsia="Arial Unicode MS" w:cs="Arial Unicode MS"/>
      <w:b/>
      <w:bCs/>
      <w:i/>
      <w:iCs/>
      <w:sz w:val="24"/>
      <w:szCs w:val="24"/>
    </w:rPr>
  </w:style>
  <w:style w:type="paragraph" w:styleId="Xl38" w:customStyle="1">
    <w:name w:val="xl38"/>
    <w:basedOn w:val="Normal"/>
    <w:qFormat/>
    <w:rsid w:val="00785f6f"/>
    <w:pPr>
      <w:pBdr>
        <w:top w:val="single" w:sz="4" w:space="0" w:color="000000"/>
        <w:left w:val="single" w:sz="4" w:space="0" w:color="000000"/>
        <w:bottom w:val="single" w:sz="4" w:space="0" w:color="000000"/>
        <w:right w:val="single" w:sz="4" w:space="0" w:color="000000"/>
      </w:pBdr>
      <w:shd w:val="clear" w:color="auto" w:fill="C0C0C0"/>
      <w:spacing w:lineRule="auto" w:line="240" w:beforeAutospacing="1" w:afterAutospacing="1"/>
    </w:pPr>
    <w:rPr>
      <w:rFonts w:ascii="Bookman Old Style" w:hAnsi="Bookman Old Style" w:eastAsia="Arial Unicode MS" w:cs="Arial Unicode MS"/>
      <w:b/>
      <w:bCs/>
      <w:i/>
      <w:iCs/>
      <w:sz w:val="24"/>
      <w:szCs w:val="24"/>
    </w:rPr>
  </w:style>
  <w:style w:type="paragraph" w:styleId="Xl39" w:customStyle="1">
    <w:name w:val="xl39"/>
    <w:basedOn w:val="Normal"/>
    <w:qFormat/>
    <w:rsid w:val="00785f6f"/>
    <w:pPr>
      <w:pBdr>
        <w:top w:val="single" w:sz="4" w:space="0" w:color="000000"/>
        <w:left w:val="single" w:sz="4" w:space="0" w:color="000000"/>
        <w:bottom w:val="single" w:sz="4" w:space="0" w:color="000000"/>
        <w:right w:val="single" w:sz="4" w:space="0" w:color="000000"/>
      </w:pBdr>
      <w:shd w:val="clear" w:color="auto" w:fill="C0C0C0"/>
      <w:spacing w:lineRule="auto" w:line="240" w:beforeAutospacing="1" w:afterAutospacing="1"/>
      <w:jc w:val="center"/>
    </w:pPr>
    <w:rPr>
      <w:rFonts w:ascii="Bookman Old Style" w:hAnsi="Bookman Old Style" w:eastAsia="Arial Unicode MS" w:cs="Arial Unicode MS"/>
      <w:b/>
      <w:bCs/>
      <w:i/>
      <w:iCs/>
      <w:sz w:val="24"/>
      <w:szCs w:val="24"/>
    </w:rPr>
  </w:style>
  <w:style w:type="paragraph" w:styleId="Xl40" w:customStyle="1">
    <w:name w:val="xl40"/>
    <w:basedOn w:val="Normal"/>
    <w:qFormat/>
    <w:rsid w:val="00785f6f"/>
    <w:pPr>
      <w:pBdr>
        <w:top w:val="single" w:sz="4" w:space="0" w:color="000000"/>
        <w:left w:val="single" w:sz="4" w:space="0" w:color="000000"/>
        <w:bottom w:val="single" w:sz="4" w:space="0" w:color="000000"/>
        <w:right w:val="single" w:sz="4" w:space="0" w:color="000000"/>
      </w:pBdr>
      <w:shd w:val="clear" w:color="auto" w:fill="FFFFFF"/>
      <w:spacing w:lineRule="auto" w:line="240" w:beforeAutospacing="1" w:afterAutospacing="1"/>
      <w:jc w:val="center"/>
    </w:pPr>
    <w:rPr>
      <w:rFonts w:ascii="Bookman Old Style" w:hAnsi="Bookman Old Style" w:eastAsia="Arial Unicode MS" w:cs="Arial Unicode MS"/>
      <w:i/>
      <w:iCs/>
      <w:sz w:val="24"/>
      <w:szCs w:val="24"/>
    </w:rPr>
  </w:style>
  <w:style w:type="paragraph" w:styleId="Xl41" w:customStyle="1">
    <w:name w:val="xl41"/>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Bookman Old Style" w:hAnsi="Bookman Old Style" w:eastAsia="Arial Unicode MS" w:cs="Arial Unicode MS"/>
      <w:i/>
      <w:iCs/>
      <w:sz w:val="24"/>
      <w:szCs w:val="24"/>
    </w:rPr>
  </w:style>
  <w:style w:type="paragraph" w:styleId="Xl42" w:customStyle="1">
    <w:name w:val="xl42"/>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Bookman Old Style" w:hAnsi="Bookman Old Style" w:eastAsia="Arial Unicode MS" w:cs="Arial Unicode MS"/>
      <w:i/>
      <w:iCs/>
      <w:sz w:val="24"/>
      <w:szCs w:val="24"/>
    </w:rPr>
  </w:style>
  <w:style w:type="paragraph" w:styleId="Xl43" w:customStyle="1">
    <w:name w:val="xl43"/>
    <w:basedOn w:val="Normal"/>
    <w:qFormat/>
    <w:rsid w:val="00785f6f"/>
    <w:pPr>
      <w:spacing w:lineRule="auto" w:line="240" w:beforeAutospacing="1" w:afterAutospacing="1"/>
      <w:jc w:val="center"/>
    </w:pPr>
    <w:rPr>
      <w:rFonts w:ascii="Bookman Old Style" w:hAnsi="Bookman Old Style" w:eastAsia="Arial Unicode MS" w:cs="Arial Unicode MS"/>
      <w:i/>
      <w:iCs/>
      <w:sz w:val="24"/>
      <w:szCs w:val="24"/>
    </w:rPr>
  </w:style>
  <w:style w:type="paragraph" w:styleId="Xl44" w:customStyle="1">
    <w:name w:val="xl44"/>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Bookman Old Style" w:hAnsi="Bookman Old Style" w:eastAsia="Arial Unicode MS" w:cs="Arial Unicode MS"/>
      <w:b/>
      <w:bCs/>
      <w:i/>
      <w:iCs/>
      <w:sz w:val="24"/>
      <w:szCs w:val="24"/>
    </w:rPr>
  </w:style>
  <w:style w:type="paragraph" w:styleId="Xl45" w:customStyle="1">
    <w:name w:val="xl45"/>
    <w:basedOn w:val="Normal"/>
    <w:qFormat/>
    <w:rsid w:val="00785f6f"/>
    <w:pPr>
      <w:pBdr>
        <w:top w:val="single" w:sz="4" w:space="0" w:color="000000"/>
        <w:left w:val="single" w:sz="4" w:space="0" w:color="000000"/>
        <w:bottom w:val="single" w:sz="4" w:space="0" w:color="000000"/>
      </w:pBdr>
      <w:spacing w:lineRule="auto" w:line="240" w:beforeAutospacing="1" w:afterAutospacing="1"/>
      <w:jc w:val="center"/>
    </w:pPr>
    <w:rPr>
      <w:rFonts w:ascii="Bookman Old Style" w:hAnsi="Bookman Old Style" w:eastAsia="Arial Unicode MS" w:cs="Arial Unicode MS"/>
      <w:i/>
      <w:iCs/>
      <w:sz w:val="24"/>
      <w:szCs w:val="24"/>
    </w:rPr>
  </w:style>
  <w:style w:type="paragraph" w:styleId="Xl46" w:customStyle="1">
    <w:name w:val="xl46"/>
    <w:basedOn w:val="Normal"/>
    <w:qFormat/>
    <w:rsid w:val="00785f6f"/>
    <w:pPr>
      <w:pBdr>
        <w:top w:val="single" w:sz="4" w:space="0" w:color="000000"/>
        <w:left w:val="single" w:sz="4" w:space="0" w:color="000000"/>
        <w:bottom w:val="single" w:sz="4" w:space="0" w:color="000000"/>
        <w:right w:val="single" w:sz="4" w:space="0" w:color="000000"/>
      </w:pBdr>
      <w:shd w:val="clear" w:color="auto" w:fill="C0C0C0"/>
      <w:spacing w:lineRule="auto" w:line="240" w:beforeAutospacing="1" w:afterAutospacing="1"/>
    </w:pPr>
    <w:rPr>
      <w:rFonts w:ascii="Bookman Old Style" w:hAnsi="Bookman Old Style" w:eastAsia="Arial Unicode MS" w:cs="Arial Unicode MS"/>
      <w:b/>
      <w:bCs/>
      <w:i/>
      <w:iCs/>
      <w:color w:val="000000"/>
      <w:sz w:val="24"/>
      <w:szCs w:val="24"/>
    </w:rPr>
  </w:style>
  <w:style w:type="paragraph" w:styleId="Xl47" w:customStyle="1">
    <w:name w:val="xl47"/>
    <w:basedOn w:val="Normal"/>
    <w:qFormat/>
    <w:rsid w:val="00785f6f"/>
    <w:pPr>
      <w:pBdr>
        <w:top w:val="single" w:sz="4" w:space="0" w:color="000000"/>
        <w:left w:val="single" w:sz="4" w:space="0" w:color="000000"/>
        <w:bottom w:val="single" w:sz="4" w:space="0" w:color="000000"/>
        <w:right w:val="single" w:sz="4" w:space="0" w:color="000000"/>
      </w:pBdr>
      <w:shd w:val="clear" w:color="auto" w:fill="FFFFFF"/>
      <w:spacing w:lineRule="auto" w:line="240" w:beforeAutospacing="1" w:afterAutospacing="1"/>
      <w:jc w:val="center"/>
    </w:pPr>
    <w:rPr>
      <w:rFonts w:ascii="Bookman Old Style" w:hAnsi="Bookman Old Style" w:eastAsia="Arial Unicode MS" w:cs="Arial Unicode MS"/>
      <w:i/>
      <w:iCs/>
      <w:sz w:val="24"/>
      <w:szCs w:val="24"/>
    </w:rPr>
  </w:style>
  <w:style w:type="paragraph" w:styleId="Xl48" w:customStyle="1">
    <w:name w:val="xl48"/>
    <w:basedOn w:val="Normal"/>
    <w:qFormat/>
    <w:rsid w:val="00785f6f"/>
    <w:pPr>
      <w:pBdr>
        <w:top w:val="single" w:sz="4" w:space="0" w:color="000000"/>
        <w:left w:val="single" w:sz="4" w:space="0" w:color="000000"/>
        <w:bottom w:val="single" w:sz="4" w:space="0" w:color="000000"/>
        <w:right w:val="single" w:sz="4" w:space="0" w:color="000000"/>
      </w:pBdr>
      <w:shd w:val="clear" w:color="auto" w:fill="FFFFFF"/>
      <w:spacing w:lineRule="auto" w:line="240" w:beforeAutospacing="1" w:afterAutospacing="1"/>
      <w:jc w:val="center"/>
    </w:pPr>
    <w:rPr>
      <w:rFonts w:ascii="Bookman Old Style" w:hAnsi="Bookman Old Style" w:eastAsia="Arial Unicode MS" w:cs="Arial Unicode MS"/>
      <w:b/>
      <w:bCs/>
      <w:i/>
      <w:iCs/>
      <w:sz w:val="24"/>
      <w:szCs w:val="24"/>
    </w:rPr>
  </w:style>
  <w:style w:type="paragraph" w:styleId="Xl49" w:customStyle="1">
    <w:name w:val="xl49"/>
    <w:basedOn w:val="Normal"/>
    <w:qFormat/>
    <w:rsid w:val="00785f6f"/>
    <w:pPr>
      <w:pBdr>
        <w:top w:val="single" w:sz="4" w:space="0" w:color="000000"/>
        <w:left w:val="single" w:sz="4" w:space="0" w:color="000000"/>
        <w:bottom w:val="single" w:sz="4" w:space="0" w:color="000000"/>
        <w:right w:val="single" w:sz="4" w:space="0" w:color="000000"/>
      </w:pBdr>
      <w:shd w:val="clear" w:color="auto" w:fill="FFFFFF"/>
      <w:spacing w:lineRule="auto" w:line="240" w:beforeAutospacing="1" w:afterAutospacing="1"/>
      <w:jc w:val="center"/>
    </w:pPr>
    <w:rPr>
      <w:rFonts w:ascii="Bookman Old Style" w:hAnsi="Bookman Old Style" w:eastAsia="Arial Unicode MS" w:cs="Arial Unicode MS"/>
      <w:i/>
      <w:iCs/>
      <w:sz w:val="24"/>
      <w:szCs w:val="24"/>
    </w:rPr>
  </w:style>
  <w:style w:type="paragraph" w:styleId="Xl50" w:customStyle="1">
    <w:name w:val="xl50"/>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Bookman Old Style" w:hAnsi="Bookman Old Style" w:eastAsia="Arial Unicode MS" w:cs="Arial Unicode MS"/>
      <w:b/>
      <w:bCs/>
      <w:i/>
      <w:iCs/>
      <w:sz w:val="24"/>
      <w:szCs w:val="24"/>
    </w:rPr>
  </w:style>
  <w:style w:type="paragraph" w:styleId="Xl51" w:customStyle="1">
    <w:name w:val="xl51"/>
    <w:basedOn w:val="Normal"/>
    <w:qFormat/>
    <w:rsid w:val="00785f6f"/>
    <w:pPr>
      <w:shd w:val="clear" w:color="auto" w:fill="FFFFFF"/>
      <w:spacing w:lineRule="auto" w:line="240" w:beforeAutospacing="1" w:afterAutospacing="1"/>
      <w:jc w:val="center"/>
    </w:pPr>
    <w:rPr>
      <w:rFonts w:ascii="Bookman Old Style" w:hAnsi="Bookman Old Style" w:eastAsia="Arial Unicode MS" w:cs="Arial Unicode MS"/>
      <w:i/>
      <w:iCs/>
      <w:sz w:val="24"/>
      <w:szCs w:val="24"/>
    </w:rPr>
  </w:style>
  <w:style w:type="paragraph" w:styleId="Xl52" w:customStyle="1">
    <w:name w:val="xl52"/>
    <w:basedOn w:val="Normal"/>
    <w:qFormat/>
    <w:rsid w:val="00785f6f"/>
    <w:pPr>
      <w:shd w:val="clear" w:color="auto" w:fill="FFFFFF"/>
      <w:spacing w:lineRule="auto" w:line="240" w:beforeAutospacing="1" w:afterAutospacing="1"/>
    </w:pPr>
    <w:rPr>
      <w:rFonts w:ascii="Bookman Old Style" w:hAnsi="Bookman Old Style" w:eastAsia="Arial Unicode MS" w:cs="Arial Unicode MS"/>
      <w:b/>
      <w:bCs/>
      <w:i/>
      <w:iCs/>
      <w:sz w:val="24"/>
      <w:szCs w:val="24"/>
    </w:rPr>
  </w:style>
  <w:style w:type="paragraph" w:styleId="Xl53" w:customStyle="1">
    <w:name w:val="xl53"/>
    <w:basedOn w:val="Normal"/>
    <w:qFormat/>
    <w:rsid w:val="00785f6f"/>
    <w:pPr>
      <w:shd w:val="clear" w:color="auto" w:fill="FFFFFF"/>
      <w:spacing w:lineRule="auto" w:line="240" w:beforeAutospacing="1" w:afterAutospacing="1"/>
      <w:jc w:val="center"/>
    </w:pPr>
    <w:rPr>
      <w:rFonts w:ascii="Bookman Old Style" w:hAnsi="Bookman Old Style" w:eastAsia="Arial Unicode MS" w:cs="Arial Unicode MS"/>
      <w:i/>
      <w:iCs/>
      <w:sz w:val="24"/>
      <w:szCs w:val="24"/>
    </w:rPr>
  </w:style>
  <w:style w:type="paragraph" w:styleId="Xl54" w:customStyle="1">
    <w:name w:val="xl54"/>
    <w:basedOn w:val="Normal"/>
    <w:qFormat/>
    <w:rsid w:val="00785f6f"/>
    <w:pPr>
      <w:shd w:val="clear" w:color="auto" w:fill="FFFFFF"/>
      <w:spacing w:lineRule="auto" w:line="240" w:beforeAutospacing="1" w:afterAutospacing="1"/>
      <w:jc w:val="center"/>
    </w:pPr>
    <w:rPr>
      <w:rFonts w:ascii="Bookman Old Style" w:hAnsi="Bookman Old Style" w:eastAsia="Arial Unicode MS" w:cs="Arial Unicode MS"/>
      <w:b/>
      <w:bCs/>
      <w:i/>
      <w:iCs/>
      <w:sz w:val="24"/>
      <w:szCs w:val="24"/>
    </w:rPr>
  </w:style>
  <w:style w:type="paragraph" w:styleId="Xl55" w:customStyle="1">
    <w:name w:val="xl55"/>
    <w:basedOn w:val="Normal"/>
    <w:qFormat/>
    <w:rsid w:val="00785f6f"/>
    <w:pPr>
      <w:spacing w:lineRule="auto" w:line="240" w:beforeAutospacing="1" w:afterAutospacing="1"/>
      <w:jc w:val="center"/>
    </w:pPr>
    <w:rPr>
      <w:rFonts w:ascii="Bookman Old Style" w:hAnsi="Bookman Old Style" w:eastAsia="Arial Unicode MS" w:cs="Arial Unicode MS"/>
      <w:i/>
      <w:iCs/>
      <w:sz w:val="24"/>
      <w:szCs w:val="24"/>
    </w:rPr>
  </w:style>
  <w:style w:type="paragraph" w:styleId="Xl56" w:customStyle="1">
    <w:name w:val="xl56"/>
    <w:basedOn w:val="Normal"/>
    <w:qFormat/>
    <w:rsid w:val="00785f6f"/>
    <w:pPr>
      <w:pBdr>
        <w:top w:val="single" w:sz="8" w:space="0" w:color="000000"/>
        <w:left w:val="single" w:sz="8" w:space="0" w:color="000000"/>
        <w:right w:val="single" w:sz="8" w:space="0" w:color="000000"/>
      </w:pBdr>
      <w:spacing w:lineRule="auto" w:line="240" w:beforeAutospacing="1" w:afterAutospacing="1"/>
      <w:jc w:val="center"/>
    </w:pPr>
    <w:rPr>
      <w:rFonts w:ascii="Bookman Old Style" w:hAnsi="Bookman Old Style" w:eastAsia="Arial Unicode MS" w:cs="Arial Unicode MS"/>
      <w:b/>
      <w:bCs/>
      <w:sz w:val="24"/>
      <w:szCs w:val="24"/>
    </w:rPr>
  </w:style>
  <w:style w:type="paragraph" w:styleId="Xl57" w:customStyle="1">
    <w:name w:val="xl57"/>
    <w:basedOn w:val="Normal"/>
    <w:qFormat/>
    <w:rsid w:val="00785f6f"/>
    <w:pPr>
      <w:pBdr>
        <w:top w:val="single" w:sz="8" w:space="0" w:color="000000"/>
        <w:left w:val="single" w:sz="8" w:space="0" w:color="000000"/>
      </w:pBdr>
      <w:spacing w:lineRule="auto" w:line="240" w:beforeAutospacing="1" w:afterAutospacing="1"/>
      <w:jc w:val="center"/>
    </w:pPr>
    <w:rPr>
      <w:rFonts w:ascii="Bookman Old Style" w:hAnsi="Bookman Old Style" w:eastAsia="Arial Unicode MS" w:cs="Arial Unicode MS"/>
      <w:i/>
      <w:iCs/>
      <w:sz w:val="24"/>
      <w:szCs w:val="24"/>
    </w:rPr>
  </w:style>
  <w:style w:type="paragraph" w:styleId="Xl58" w:customStyle="1">
    <w:name w:val="xl58"/>
    <w:basedOn w:val="Normal"/>
    <w:qFormat/>
    <w:rsid w:val="00785f6f"/>
    <w:pPr>
      <w:pBdr>
        <w:top w:val="single" w:sz="8" w:space="0" w:color="000000"/>
      </w:pBdr>
      <w:spacing w:lineRule="auto" w:line="240" w:beforeAutospacing="1" w:afterAutospacing="1"/>
      <w:jc w:val="center"/>
    </w:pPr>
    <w:rPr>
      <w:rFonts w:ascii="Bookman Old Style" w:hAnsi="Bookman Old Style" w:eastAsia="Arial Unicode MS" w:cs="Arial Unicode MS"/>
      <w:i/>
      <w:iCs/>
      <w:sz w:val="24"/>
      <w:szCs w:val="24"/>
    </w:rPr>
  </w:style>
  <w:style w:type="paragraph" w:styleId="Xl59" w:customStyle="1">
    <w:name w:val="xl59"/>
    <w:basedOn w:val="Normal"/>
    <w:qFormat/>
    <w:rsid w:val="00785f6f"/>
    <w:pPr>
      <w:pBdr>
        <w:top w:val="single" w:sz="8" w:space="0" w:color="000000"/>
        <w:right w:val="single" w:sz="8" w:space="0" w:color="000000"/>
      </w:pBdr>
      <w:spacing w:lineRule="auto" w:line="240" w:beforeAutospacing="1" w:afterAutospacing="1"/>
      <w:jc w:val="center"/>
    </w:pPr>
    <w:rPr>
      <w:rFonts w:ascii="Bookman Old Style" w:hAnsi="Bookman Old Style" w:eastAsia="Arial Unicode MS" w:cs="Arial Unicode MS"/>
      <w:i/>
      <w:iCs/>
      <w:sz w:val="24"/>
      <w:szCs w:val="24"/>
    </w:rPr>
  </w:style>
  <w:style w:type="paragraph" w:styleId="Xl60" w:customStyle="1">
    <w:name w:val="xl60"/>
    <w:basedOn w:val="Normal"/>
    <w:qFormat/>
    <w:rsid w:val="00785f6f"/>
    <w:pPr>
      <w:pBdr>
        <w:top w:val="single" w:sz="8" w:space="0" w:color="000000"/>
        <w:left w:val="single" w:sz="8" w:space="0" w:color="000000"/>
        <w:right w:val="single" w:sz="8" w:space="0" w:color="000000"/>
      </w:pBdr>
      <w:spacing w:lineRule="auto" w:line="240" w:beforeAutospacing="1" w:afterAutospacing="1"/>
      <w:jc w:val="center"/>
    </w:pPr>
    <w:rPr>
      <w:rFonts w:ascii="Bookman Old Style" w:hAnsi="Bookman Old Style" w:eastAsia="Arial Unicode MS" w:cs="Arial Unicode MS"/>
      <w:b/>
      <w:bCs/>
      <w:i/>
      <w:iCs/>
      <w:sz w:val="24"/>
      <w:szCs w:val="24"/>
    </w:rPr>
  </w:style>
  <w:style w:type="paragraph" w:styleId="Xl61" w:customStyle="1">
    <w:name w:val="xl61"/>
    <w:basedOn w:val="Normal"/>
    <w:qFormat/>
    <w:rsid w:val="00785f6f"/>
    <w:pPr>
      <w:spacing w:lineRule="auto" w:line="240" w:beforeAutospacing="1" w:afterAutospacing="1"/>
      <w:jc w:val="center"/>
    </w:pPr>
    <w:rPr>
      <w:rFonts w:ascii="Bookman Old Style" w:hAnsi="Bookman Old Style" w:eastAsia="Arial Unicode MS" w:cs="Arial Unicode MS"/>
      <w:b/>
      <w:bCs/>
      <w:sz w:val="24"/>
      <w:szCs w:val="24"/>
    </w:rPr>
  </w:style>
  <w:style w:type="paragraph" w:styleId="Xl62" w:customStyle="1">
    <w:name w:val="xl62"/>
    <w:basedOn w:val="Normal"/>
    <w:qFormat/>
    <w:rsid w:val="00785f6f"/>
    <w:pPr>
      <w:pBdr>
        <w:left w:val="single" w:sz="8" w:space="0" w:color="000000"/>
        <w:right w:val="single" w:sz="8" w:space="0" w:color="000000"/>
      </w:pBdr>
      <w:spacing w:lineRule="auto" w:line="240" w:beforeAutospacing="1" w:afterAutospacing="1"/>
      <w:jc w:val="center"/>
    </w:pPr>
    <w:rPr>
      <w:rFonts w:ascii="Bookman Old Style" w:hAnsi="Bookman Old Style" w:eastAsia="Arial Unicode MS" w:cs="Arial Unicode MS"/>
      <w:b/>
      <w:bCs/>
      <w:sz w:val="24"/>
      <w:szCs w:val="24"/>
    </w:rPr>
  </w:style>
  <w:style w:type="paragraph" w:styleId="Xl63" w:customStyle="1">
    <w:name w:val="xl63"/>
    <w:basedOn w:val="Normal"/>
    <w:qFormat/>
    <w:rsid w:val="00785f6f"/>
    <w:pPr>
      <w:pBdr>
        <w:left w:val="single" w:sz="8" w:space="0" w:color="000000"/>
      </w:pBdr>
      <w:spacing w:lineRule="auto" w:line="240" w:beforeAutospacing="1" w:afterAutospacing="1"/>
      <w:jc w:val="center"/>
    </w:pPr>
    <w:rPr>
      <w:rFonts w:ascii="Bookman Old Style" w:hAnsi="Bookman Old Style" w:eastAsia="Arial Unicode MS" w:cs="Arial Unicode MS"/>
      <w:b/>
      <w:bCs/>
      <w:sz w:val="24"/>
      <w:szCs w:val="24"/>
    </w:rPr>
  </w:style>
  <w:style w:type="paragraph" w:styleId="Xl64" w:customStyle="1">
    <w:name w:val="xl64"/>
    <w:basedOn w:val="Normal"/>
    <w:qFormat/>
    <w:rsid w:val="00785f6f"/>
    <w:pPr>
      <w:spacing w:lineRule="auto" w:line="240" w:beforeAutospacing="1" w:afterAutospacing="1"/>
      <w:jc w:val="center"/>
    </w:pPr>
    <w:rPr>
      <w:rFonts w:ascii="Bookman Old Style" w:hAnsi="Bookman Old Style" w:eastAsia="Arial Unicode MS" w:cs="Arial Unicode MS"/>
      <w:b/>
      <w:bCs/>
      <w:sz w:val="24"/>
      <w:szCs w:val="24"/>
    </w:rPr>
  </w:style>
  <w:style w:type="paragraph" w:styleId="Xl65" w:customStyle="1">
    <w:name w:val="xl65"/>
    <w:basedOn w:val="Normal"/>
    <w:qFormat/>
    <w:rsid w:val="00785f6f"/>
    <w:pPr>
      <w:pBdr>
        <w:right w:val="single" w:sz="8" w:space="0" w:color="000000"/>
      </w:pBdr>
      <w:spacing w:lineRule="auto" w:line="240" w:beforeAutospacing="1" w:afterAutospacing="1"/>
      <w:jc w:val="center"/>
    </w:pPr>
    <w:rPr>
      <w:rFonts w:ascii="Bookman Old Style" w:hAnsi="Bookman Old Style" w:eastAsia="Arial Unicode MS" w:cs="Arial Unicode MS"/>
      <w:b/>
      <w:bCs/>
      <w:sz w:val="24"/>
      <w:szCs w:val="24"/>
    </w:rPr>
  </w:style>
  <w:style w:type="paragraph" w:styleId="Xl66" w:customStyle="1">
    <w:name w:val="xl66"/>
    <w:basedOn w:val="Normal"/>
    <w:qFormat/>
    <w:rsid w:val="00785f6f"/>
    <w:pPr>
      <w:pBdr>
        <w:left w:val="single" w:sz="8" w:space="0" w:color="000000"/>
        <w:right w:val="single" w:sz="8" w:space="0" w:color="000000"/>
      </w:pBdr>
      <w:spacing w:lineRule="auto" w:line="240" w:beforeAutospacing="1" w:afterAutospacing="1"/>
      <w:jc w:val="center"/>
    </w:pPr>
    <w:rPr>
      <w:rFonts w:ascii="Bookman Old Style" w:hAnsi="Bookman Old Style" w:eastAsia="Arial Unicode MS" w:cs="Arial Unicode MS"/>
      <w:b/>
      <w:bCs/>
      <w:sz w:val="24"/>
      <w:szCs w:val="24"/>
    </w:rPr>
  </w:style>
  <w:style w:type="paragraph" w:styleId="Xl67" w:customStyle="1">
    <w:name w:val="xl67"/>
    <w:basedOn w:val="Normal"/>
    <w:qFormat/>
    <w:rsid w:val="00785f6f"/>
    <w:pPr>
      <w:pBdr>
        <w:left w:val="single" w:sz="8" w:space="0" w:color="000000"/>
        <w:bottom w:val="single" w:sz="8" w:space="0" w:color="000000"/>
        <w:right w:val="single" w:sz="8" w:space="0" w:color="000000"/>
      </w:pBdr>
      <w:spacing w:lineRule="auto" w:line="240" w:beforeAutospacing="1" w:afterAutospacing="1"/>
      <w:jc w:val="center"/>
    </w:pPr>
    <w:rPr>
      <w:rFonts w:ascii="Bookman Old Style" w:hAnsi="Bookman Old Style" w:eastAsia="Arial Unicode MS" w:cs="Arial Unicode MS"/>
      <w:b/>
      <w:bCs/>
      <w:sz w:val="24"/>
      <w:szCs w:val="24"/>
    </w:rPr>
  </w:style>
  <w:style w:type="paragraph" w:styleId="Xl68" w:customStyle="1">
    <w:name w:val="xl68"/>
    <w:basedOn w:val="Normal"/>
    <w:qFormat/>
    <w:rsid w:val="00785f6f"/>
    <w:pPr>
      <w:pBdr>
        <w:left w:val="single" w:sz="8" w:space="0" w:color="000000"/>
        <w:bottom w:val="single" w:sz="8" w:space="0" w:color="000000"/>
      </w:pBdr>
      <w:spacing w:lineRule="auto" w:line="240" w:beforeAutospacing="1" w:afterAutospacing="1"/>
      <w:jc w:val="center"/>
    </w:pPr>
    <w:rPr>
      <w:rFonts w:ascii="Bookman Old Style" w:hAnsi="Bookman Old Style" w:eastAsia="Arial Unicode MS" w:cs="Arial Unicode MS"/>
      <w:b/>
      <w:bCs/>
      <w:sz w:val="24"/>
      <w:szCs w:val="24"/>
    </w:rPr>
  </w:style>
  <w:style w:type="paragraph" w:styleId="Xl69" w:customStyle="1">
    <w:name w:val="xl69"/>
    <w:basedOn w:val="Normal"/>
    <w:qFormat/>
    <w:rsid w:val="00785f6f"/>
    <w:pPr>
      <w:pBdr>
        <w:bottom w:val="single" w:sz="8" w:space="0" w:color="000000"/>
      </w:pBdr>
      <w:spacing w:lineRule="auto" w:line="240" w:beforeAutospacing="1" w:afterAutospacing="1"/>
      <w:jc w:val="center"/>
    </w:pPr>
    <w:rPr>
      <w:rFonts w:ascii="Bookman Old Style" w:hAnsi="Bookman Old Style" w:eastAsia="Arial Unicode MS" w:cs="Arial Unicode MS"/>
      <w:b/>
      <w:bCs/>
      <w:sz w:val="24"/>
      <w:szCs w:val="24"/>
    </w:rPr>
  </w:style>
  <w:style w:type="paragraph" w:styleId="Xl70" w:customStyle="1">
    <w:name w:val="xl70"/>
    <w:basedOn w:val="Normal"/>
    <w:qFormat/>
    <w:rsid w:val="00785f6f"/>
    <w:pPr>
      <w:pBdr>
        <w:bottom w:val="single" w:sz="8" w:space="0" w:color="000000"/>
        <w:right w:val="single" w:sz="8" w:space="0" w:color="000000"/>
      </w:pBdr>
      <w:spacing w:lineRule="auto" w:line="240" w:beforeAutospacing="1" w:afterAutospacing="1"/>
      <w:jc w:val="center"/>
    </w:pPr>
    <w:rPr>
      <w:rFonts w:ascii="Bookman Old Style" w:hAnsi="Bookman Old Style" w:eastAsia="Arial Unicode MS" w:cs="Arial Unicode MS"/>
      <w:b/>
      <w:bCs/>
      <w:sz w:val="24"/>
      <w:szCs w:val="24"/>
    </w:rPr>
  </w:style>
  <w:style w:type="paragraph" w:styleId="Xl71" w:customStyle="1">
    <w:name w:val="xl71"/>
    <w:basedOn w:val="Normal"/>
    <w:qFormat/>
    <w:rsid w:val="00785f6f"/>
    <w:pPr>
      <w:pBdr>
        <w:left w:val="single" w:sz="8" w:space="0" w:color="000000"/>
        <w:bottom w:val="single" w:sz="8" w:space="0" w:color="000000"/>
        <w:right w:val="single" w:sz="8" w:space="0" w:color="000000"/>
      </w:pBdr>
      <w:spacing w:lineRule="auto" w:line="240" w:beforeAutospacing="1" w:afterAutospacing="1"/>
      <w:jc w:val="center"/>
    </w:pPr>
    <w:rPr>
      <w:rFonts w:ascii="Bookman Old Style" w:hAnsi="Bookman Old Style" w:eastAsia="Arial Unicode MS" w:cs="Arial Unicode MS"/>
      <w:b/>
      <w:bCs/>
      <w:sz w:val="24"/>
      <w:szCs w:val="24"/>
    </w:rPr>
  </w:style>
  <w:style w:type="paragraph" w:styleId="Xl72" w:customStyle="1">
    <w:name w:val="xl72"/>
    <w:basedOn w:val="Normal"/>
    <w:qFormat/>
    <w:rsid w:val="00785f6f"/>
    <w:pPr>
      <w:pBdr>
        <w:top w:val="single" w:sz="4" w:space="0" w:color="000000"/>
        <w:left w:val="single" w:sz="4" w:space="0" w:color="000000"/>
        <w:bottom w:val="single" w:sz="4" w:space="0" w:color="000000"/>
      </w:pBdr>
      <w:spacing w:lineRule="auto" w:line="240" w:beforeAutospacing="1" w:afterAutospacing="1"/>
    </w:pPr>
    <w:rPr>
      <w:rFonts w:ascii="Bookman Old Style" w:hAnsi="Bookman Old Style" w:eastAsia="Arial Unicode MS" w:cs="Arial Unicode MS"/>
      <w:b/>
      <w:bCs/>
      <w:i/>
      <w:iCs/>
      <w:sz w:val="24"/>
      <w:szCs w:val="24"/>
    </w:rPr>
  </w:style>
  <w:style w:type="paragraph" w:styleId="Xl73" w:customStyle="1">
    <w:name w:val="xl73"/>
    <w:basedOn w:val="Normal"/>
    <w:qFormat/>
    <w:rsid w:val="00785f6f"/>
    <w:pPr>
      <w:pBdr>
        <w:top w:val="single" w:sz="4" w:space="0" w:color="000000"/>
        <w:bottom w:val="single" w:sz="4" w:space="0" w:color="000000"/>
      </w:pBdr>
      <w:spacing w:lineRule="auto" w:line="240" w:beforeAutospacing="1" w:afterAutospacing="1"/>
    </w:pPr>
    <w:rPr>
      <w:rFonts w:ascii="Bookman Old Style" w:hAnsi="Bookman Old Style" w:eastAsia="Arial Unicode MS" w:cs="Arial Unicode MS"/>
      <w:b/>
      <w:bCs/>
      <w:i/>
      <w:iCs/>
      <w:sz w:val="24"/>
      <w:szCs w:val="24"/>
    </w:rPr>
  </w:style>
  <w:style w:type="paragraph" w:styleId="Xl74" w:customStyle="1">
    <w:name w:val="xl74"/>
    <w:basedOn w:val="Normal"/>
    <w:qFormat/>
    <w:rsid w:val="00785f6f"/>
    <w:pPr>
      <w:pBdr>
        <w:top w:val="single" w:sz="4" w:space="0" w:color="000000"/>
        <w:bottom w:val="single" w:sz="4" w:space="0" w:color="000000"/>
        <w:right w:val="single" w:sz="4" w:space="0" w:color="000000"/>
      </w:pBdr>
      <w:spacing w:lineRule="auto" w:line="240" w:beforeAutospacing="1" w:afterAutospacing="1"/>
    </w:pPr>
    <w:rPr>
      <w:rFonts w:ascii="Bookman Old Style" w:hAnsi="Bookman Old Style" w:eastAsia="Arial Unicode MS" w:cs="Arial Unicode MS"/>
      <w:b/>
      <w:bCs/>
      <w:i/>
      <w:iCs/>
      <w:sz w:val="24"/>
      <w:szCs w:val="24"/>
    </w:rPr>
  </w:style>
  <w:style w:type="paragraph" w:styleId="Xl75" w:customStyle="1">
    <w:name w:val="xl75"/>
    <w:basedOn w:val="Normal"/>
    <w:qFormat/>
    <w:rsid w:val="00785f6f"/>
    <w:pPr>
      <w:pBdr>
        <w:top w:val="single" w:sz="4" w:space="0" w:color="000000"/>
        <w:left w:val="single" w:sz="4" w:space="0" w:color="000000"/>
        <w:bottom w:val="single" w:sz="4" w:space="0" w:color="000000"/>
      </w:pBdr>
      <w:spacing w:lineRule="auto" w:line="240" w:beforeAutospacing="1" w:afterAutospacing="1"/>
    </w:pPr>
    <w:rPr>
      <w:rFonts w:ascii="Bookman Old Style" w:hAnsi="Bookman Old Style" w:eastAsia="Arial Unicode MS" w:cs="Arial Unicode MS"/>
      <w:b/>
      <w:bCs/>
      <w:i/>
      <w:iCs/>
      <w:sz w:val="24"/>
      <w:szCs w:val="24"/>
    </w:rPr>
  </w:style>
  <w:style w:type="paragraph" w:styleId="Xl76" w:customStyle="1">
    <w:name w:val="xl76"/>
    <w:basedOn w:val="Normal"/>
    <w:qFormat/>
    <w:rsid w:val="00785f6f"/>
    <w:pPr>
      <w:numPr>
        <w:ilvl w:val="0"/>
        <w:numId w:val="187"/>
      </w:numPr>
      <w:pBdr>
        <w:top w:val="single" w:sz="4" w:space="0" w:color="000000"/>
        <w:bottom w:val="single" w:sz="4" w:space="0" w:color="000000"/>
      </w:pBdr>
      <w:tabs>
        <w:tab w:val="clear" w:pos="708"/>
      </w:tabs>
      <w:spacing w:lineRule="auto" w:line="240" w:beforeAutospacing="1" w:afterAutospacing="1"/>
      <w:ind w:left="0" w:hanging="0"/>
    </w:pPr>
    <w:rPr>
      <w:rFonts w:ascii="Bookman Old Style" w:hAnsi="Bookman Old Style" w:eastAsia="Arial Unicode MS" w:cs="Arial Unicode MS"/>
      <w:b/>
      <w:bCs/>
      <w:i/>
      <w:iCs/>
      <w:sz w:val="24"/>
      <w:szCs w:val="24"/>
    </w:rPr>
  </w:style>
  <w:style w:type="paragraph" w:styleId="Xl77" w:customStyle="1">
    <w:name w:val="xl77"/>
    <w:basedOn w:val="Normal"/>
    <w:qFormat/>
    <w:rsid w:val="00785f6f"/>
    <w:pPr>
      <w:pBdr>
        <w:top w:val="single" w:sz="4" w:space="0" w:color="000000"/>
        <w:bottom w:val="single" w:sz="4" w:space="0" w:color="000000"/>
        <w:right w:val="single" w:sz="4" w:space="0" w:color="000000"/>
      </w:pBdr>
      <w:spacing w:lineRule="auto" w:line="240" w:beforeAutospacing="1" w:afterAutospacing="1"/>
    </w:pPr>
    <w:rPr>
      <w:rFonts w:ascii="Bookman Old Style" w:hAnsi="Bookman Old Style" w:eastAsia="Arial Unicode MS" w:cs="Arial Unicode MS"/>
      <w:b/>
      <w:bCs/>
      <w:i/>
      <w:iCs/>
      <w:sz w:val="24"/>
      <w:szCs w:val="24"/>
    </w:rPr>
  </w:style>
  <w:style w:type="paragraph" w:styleId="ListBullet">
    <w:name w:val="List Bullet"/>
    <w:basedOn w:val="Normal"/>
    <w:qFormat/>
    <w:rsid w:val="00785f6f"/>
    <w:pPr>
      <w:tabs>
        <w:tab w:val="clear" w:pos="708"/>
        <w:tab w:val="left" w:pos="360" w:leader="none"/>
      </w:tabs>
      <w:spacing w:lineRule="atLeast" w:line="240" w:before="120" w:after="120"/>
      <w:ind w:left="360" w:hanging="360"/>
      <w:jc w:val="both"/>
    </w:pPr>
    <w:rPr>
      <w:rFonts w:ascii="Arial" w:hAnsi="Arial" w:eastAsia="Times New Roman" w:cs="Times New Roman"/>
      <w:sz w:val="24"/>
      <w:szCs w:val="24"/>
      <w:lang w:val="en-US" w:eastAsia="en-US"/>
    </w:rPr>
  </w:style>
  <w:style w:type="paragraph" w:styleId="Par2" w:customStyle="1">
    <w:name w:val="par2"/>
    <w:basedOn w:val="Normal"/>
    <w:qFormat/>
    <w:rsid w:val="00785f6f"/>
    <w:pPr>
      <w:tabs>
        <w:tab w:val="clear" w:pos="708"/>
        <w:tab w:val="left" w:pos="851" w:leader="none"/>
      </w:tabs>
      <w:spacing w:lineRule="auto" w:line="240" w:before="0" w:after="120"/>
      <w:jc w:val="both"/>
    </w:pPr>
    <w:rPr>
      <w:rFonts w:ascii="Times New Roman" w:hAnsi="Times New Roman" w:eastAsia="Times New Roman" w:cs="Times New Roman"/>
      <w:sz w:val="24"/>
      <w:szCs w:val="20"/>
    </w:rPr>
  </w:style>
  <w:style w:type="paragraph" w:styleId="Tit" w:customStyle="1">
    <w:name w:val="tit"/>
    <w:basedOn w:val="Normal"/>
    <w:qFormat/>
    <w:rsid w:val="00785f6f"/>
    <w:pPr>
      <w:tabs>
        <w:tab w:val="clear" w:pos="708"/>
        <w:tab w:val="left" w:pos="851" w:leader="none"/>
      </w:tabs>
      <w:spacing w:lineRule="auto" w:line="240" w:before="0" w:after="0"/>
      <w:ind w:left="850" w:hanging="425"/>
    </w:pPr>
    <w:rPr>
      <w:rFonts w:ascii="Times New Roman" w:hAnsi="Times New Roman" w:eastAsia="Times New Roman" w:cs="Times New Roman"/>
      <w:b/>
      <w:sz w:val="24"/>
      <w:szCs w:val="20"/>
    </w:rPr>
  </w:style>
  <w:style w:type="paragraph" w:styleId="Retrait" w:customStyle="1">
    <w:name w:val="retrait"/>
    <w:basedOn w:val="Normal"/>
    <w:qFormat/>
    <w:rsid w:val="00785f6f"/>
    <w:pPr>
      <w:tabs>
        <w:tab w:val="clear" w:pos="708"/>
        <w:tab w:val="left" w:pos="720" w:leader="none"/>
      </w:tabs>
      <w:spacing w:lineRule="auto" w:line="240" w:before="40" w:after="40"/>
      <w:ind w:left="737" w:hanging="397"/>
    </w:pPr>
    <w:rPr>
      <w:rFonts w:ascii="Times New Roman" w:hAnsi="Times New Roman" w:eastAsia="Times New Roman" w:cs="Times New Roman"/>
      <w:sz w:val="24"/>
      <w:szCs w:val="20"/>
    </w:rPr>
  </w:style>
  <w:style w:type="paragraph" w:styleId="Font0" w:customStyle="1">
    <w:name w:val="font0"/>
    <w:basedOn w:val="Normal"/>
    <w:qFormat/>
    <w:rsid w:val="00785f6f"/>
    <w:pPr>
      <w:spacing w:lineRule="auto" w:line="240" w:beforeAutospacing="1" w:afterAutospacing="1"/>
    </w:pPr>
    <w:rPr>
      <w:rFonts w:ascii="Arial" w:hAnsi="Arial" w:eastAsia="Times New Roman" w:cs="Arial"/>
      <w:sz w:val="20"/>
      <w:szCs w:val="20"/>
    </w:rPr>
  </w:style>
  <w:style w:type="paragraph" w:styleId="Font5" w:customStyle="1">
    <w:name w:val="font5"/>
    <w:basedOn w:val="Normal"/>
    <w:qFormat/>
    <w:rsid w:val="00785f6f"/>
    <w:pPr>
      <w:spacing w:lineRule="auto" w:line="240" w:beforeAutospacing="1" w:afterAutospacing="1"/>
    </w:pPr>
    <w:rPr>
      <w:rFonts w:ascii="Calibri" w:hAnsi="Calibri" w:eastAsia="Times New Roman" w:cs="Times New Roman"/>
      <w:color w:val="000000"/>
    </w:rPr>
  </w:style>
  <w:style w:type="paragraph" w:styleId="Font6" w:customStyle="1">
    <w:name w:val="font6"/>
    <w:basedOn w:val="Normal"/>
    <w:qFormat/>
    <w:rsid w:val="00785f6f"/>
    <w:pPr>
      <w:spacing w:lineRule="auto" w:line="240" w:beforeAutospacing="1" w:afterAutospacing="1"/>
    </w:pPr>
    <w:rPr>
      <w:rFonts w:ascii="Arial Narrow" w:hAnsi="Arial Narrow" w:eastAsia="Times New Roman" w:cs="Times New Roman"/>
      <w:b/>
      <w:bCs/>
      <w:color w:val="000000"/>
    </w:rPr>
  </w:style>
  <w:style w:type="paragraph" w:styleId="Font7" w:customStyle="1">
    <w:name w:val="font7"/>
    <w:basedOn w:val="Normal"/>
    <w:qFormat/>
    <w:rsid w:val="00785f6f"/>
    <w:pPr>
      <w:spacing w:lineRule="auto" w:line="240" w:beforeAutospacing="1" w:afterAutospacing="1"/>
    </w:pPr>
    <w:rPr>
      <w:rFonts w:ascii="Arial Narrow" w:hAnsi="Arial Narrow" w:eastAsia="Times New Roman" w:cs="Times New Roman"/>
      <w:color w:val="000000"/>
    </w:rPr>
  </w:style>
  <w:style w:type="paragraph" w:styleId="Font8" w:customStyle="1">
    <w:name w:val="font8"/>
    <w:basedOn w:val="Normal"/>
    <w:qFormat/>
    <w:rsid w:val="00785f6f"/>
    <w:pPr>
      <w:spacing w:lineRule="auto" w:line="240" w:beforeAutospacing="1" w:afterAutospacing="1"/>
    </w:pPr>
    <w:rPr>
      <w:rFonts w:ascii="Arial Narrow" w:hAnsi="Arial Narrow" w:eastAsia="Times New Roman" w:cs="Times New Roman"/>
      <w:color w:val="000000"/>
    </w:rPr>
  </w:style>
  <w:style w:type="paragraph" w:styleId="Font9" w:customStyle="1">
    <w:name w:val="font9"/>
    <w:basedOn w:val="Normal"/>
    <w:qFormat/>
    <w:rsid w:val="00785f6f"/>
    <w:pPr>
      <w:spacing w:lineRule="auto" w:line="240" w:beforeAutospacing="1" w:afterAutospacing="1"/>
    </w:pPr>
    <w:rPr>
      <w:rFonts w:ascii="Arial Narrow" w:hAnsi="Arial Narrow" w:eastAsia="Times New Roman" w:cs="Times New Roman"/>
      <w:i/>
      <w:iCs/>
      <w:color w:val="000000"/>
    </w:rPr>
  </w:style>
  <w:style w:type="paragraph" w:styleId="Xl78" w:customStyle="1">
    <w:name w:val="xl78"/>
    <w:basedOn w:val="Normal"/>
    <w:qFormat/>
    <w:rsid w:val="00785f6f"/>
    <w:pPr>
      <w:spacing w:lineRule="auto" w:line="240" w:beforeAutospacing="1" w:afterAutospacing="1"/>
    </w:pPr>
    <w:rPr>
      <w:rFonts w:ascii="Calibri" w:hAnsi="Calibri" w:eastAsia="Times New Roman" w:cs="Times New Roman"/>
      <w:color w:val="000000"/>
    </w:rPr>
  </w:style>
  <w:style w:type="paragraph" w:styleId="Xl79" w:customStyle="1">
    <w:name w:val="xl79"/>
    <w:basedOn w:val="Normal"/>
    <w:qFormat/>
    <w:rsid w:val="00785f6f"/>
    <w:pPr>
      <w:spacing w:lineRule="auto" w:line="240" w:beforeAutospacing="1" w:afterAutospacing="1"/>
      <w:textAlignment w:val="center"/>
    </w:pPr>
    <w:rPr>
      <w:rFonts w:ascii="Times New Roman" w:hAnsi="Times New Roman" w:eastAsia="Times New Roman" w:cs="Times New Roman"/>
      <w:sz w:val="16"/>
      <w:szCs w:val="16"/>
    </w:rPr>
  </w:style>
  <w:style w:type="paragraph" w:styleId="Xl80" w:customStyle="1">
    <w:name w:val="xl80"/>
    <w:basedOn w:val="Normal"/>
    <w:qFormat/>
    <w:rsid w:val="00785f6f"/>
    <w:pPr>
      <w:pBdr>
        <w:top w:val="single" w:sz="4" w:space="0" w:color="000000"/>
        <w:left w:val="single" w:sz="4" w:space="0" w:color="000000"/>
        <w:bottom w:val="single" w:sz="4" w:space="0" w:color="000000"/>
        <w:right w:val="single" w:sz="4" w:space="0" w:color="000000"/>
      </w:pBdr>
      <w:shd w:val="clear" w:color="000000" w:fill="C0C0C0"/>
      <w:spacing w:lineRule="auto" w:line="240" w:beforeAutospacing="1" w:afterAutospacing="1"/>
      <w:textAlignment w:val="center"/>
    </w:pPr>
    <w:rPr>
      <w:rFonts w:ascii="Arial Narrow" w:hAnsi="Arial Narrow" w:eastAsia="Times New Roman" w:cs="Times New Roman"/>
      <w:b/>
      <w:bCs/>
      <w:u w:val="single"/>
    </w:rPr>
  </w:style>
  <w:style w:type="paragraph" w:styleId="Xl81" w:customStyle="1">
    <w:name w:val="xl81"/>
    <w:basedOn w:val="Normal"/>
    <w:qFormat/>
    <w:rsid w:val="00785f6f"/>
    <w:pPr>
      <w:spacing w:lineRule="auto" w:line="240" w:beforeAutospacing="1" w:afterAutospacing="1"/>
    </w:pPr>
    <w:rPr>
      <w:rFonts w:ascii="Calibri" w:hAnsi="Calibri" w:eastAsia="Times New Roman" w:cs="Times New Roman"/>
      <w:color w:val="000000"/>
    </w:rPr>
  </w:style>
  <w:style w:type="paragraph" w:styleId="Xl82" w:customStyle="1">
    <w:name w:val="xl82"/>
    <w:basedOn w:val="Normal"/>
    <w:qFormat/>
    <w:rsid w:val="00785f6f"/>
    <w:pPr>
      <w:spacing w:lineRule="auto" w:line="240" w:beforeAutospacing="1" w:afterAutospacing="1"/>
      <w:textAlignment w:val="center"/>
    </w:pPr>
    <w:rPr>
      <w:rFonts w:ascii="Times New Roman" w:hAnsi="Times New Roman" w:eastAsia="Times New Roman" w:cs="Times New Roman"/>
      <w:sz w:val="24"/>
      <w:szCs w:val="24"/>
    </w:rPr>
  </w:style>
  <w:style w:type="paragraph" w:styleId="Xl83" w:customStyle="1">
    <w:name w:val="xl83"/>
    <w:basedOn w:val="Normal"/>
    <w:qFormat/>
    <w:rsid w:val="00785f6f"/>
    <w:pPr>
      <w:spacing w:lineRule="auto" w:line="240" w:beforeAutospacing="1" w:afterAutospacing="1"/>
      <w:jc w:val="center"/>
      <w:textAlignment w:val="center"/>
    </w:pPr>
    <w:rPr>
      <w:rFonts w:ascii="Arial Narrow" w:hAnsi="Arial Narrow" w:eastAsia="Times New Roman" w:cs="Times New Roman"/>
      <w:sz w:val="24"/>
      <w:szCs w:val="24"/>
    </w:rPr>
  </w:style>
  <w:style w:type="paragraph" w:styleId="Xl84" w:customStyle="1">
    <w:name w:val="xl84"/>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textAlignment w:val="center"/>
    </w:pPr>
    <w:rPr>
      <w:rFonts w:ascii="Arial Narrow" w:hAnsi="Arial Narrow" w:eastAsia="Times New Roman" w:cs="Times New Roman"/>
      <w:color w:val="000000"/>
    </w:rPr>
  </w:style>
  <w:style w:type="paragraph" w:styleId="Xl85" w:customStyle="1">
    <w:name w:val="xl85"/>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both"/>
      <w:textAlignment w:val="center"/>
    </w:pPr>
    <w:rPr>
      <w:rFonts w:ascii="Arial Narrow" w:hAnsi="Arial Narrow" w:eastAsia="Times New Roman" w:cs="Times New Roman"/>
      <w:color w:val="000000"/>
    </w:rPr>
  </w:style>
  <w:style w:type="paragraph" w:styleId="Xl86" w:customStyle="1">
    <w:name w:val="xl86"/>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textAlignment w:val="center"/>
    </w:pPr>
    <w:rPr>
      <w:rFonts w:ascii="Arial Narrow" w:hAnsi="Arial Narrow" w:eastAsia="Times New Roman" w:cs="Times New Roman"/>
      <w:color w:val="000000"/>
    </w:rPr>
  </w:style>
  <w:style w:type="paragraph" w:styleId="Xl87" w:customStyle="1">
    <w:name w:val="xl87"/>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Arial Narrow" w:hAnsi="Arial Narrow" w:eastAsia="Times New Roman" w:cs="Times New Roman"/>
      <w:color w:val="000000"/>
    </w:rPr>
  </w:style>
  <w:style w:type="paragraph" w:styleId="Xl88" w:customStyle="1">
    <w:name w:val="xl88"/>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Arial Narrow" w:hAnsi="Arial Narrow" w:eastAsia="Times New Roman" w:cs="Times New Roman"/>
      <w:color w:val="000000"/>
    </w:rPr>
  </w:style>
  <w:style w:type="paragraph" w:styleId="Xl89" w:customStyle="1">
    <w:name w:val="xl89"/>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textAlignment w:val="center"/>
    </w:pPr>
    <w:rPr>
      <w:rFonts w:ascii="Arial Narrow" w:hAnsi="Arial Narrow" w:eastAsia="Times New Roman" w:cs="Times New Roman"/>
      <w:color w:val="3366FF"/>
    </w:rPr>
  </w:style>
  <w:style w:type="paragraph" w:styleId="Xl90" w:customStyle="1">
    <w:name w:val="xl90"/>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Arial Narrow" w:hAnsi="Arial Narrow" w:eastAsia="Times New Roman" w:cs="Times New Roman"/>
    </w:rPr>
  </w:style>
  <w:style w:type="paragraph" w:styleId="Xl91" w:customStyle="1">
    <w:name w:val="xl91"/>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Arial Narrow" w:hAnsi="Arial Narrow" w:eastAsia="Times New Roman" w:cs="Times New Roman"/>
    </w:rPr>
  </w:style>
  <w:style w:type="paragraph" w:styleId="Xl92" w:customStyle="1">
    <w:name w:val="xl92"/>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right"/>
      <w:textAlignment w:val="center"/>
    </w:pPr>
    <w:rPr>
      <w:rFonts w:ascii="Arial Narrow" w:hAnsi="Arial Narrow" w:eastAsia="Times New Roman" w:cs="Times New Roman"/>
      <w:color w:val="000000"/>
    </w:rPr>
  </w:style>
  <w:style w:type="paragraph" w:styleId="Xl93" w:customStyle="1">
    <w:name w:val="xl93"/>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right"/>
      <w:textAlignment w:val="center"/>
    </w:pPr>
    <w:rPr>
      <w:rFonts w:ascii="Arial Narrow" w:hAnsi="Arial Narrow" w:eastAsia="Times New Roman" w:cs="Times New Roman"/>
      <w:color w:val="000000"/>
    </w:rPr>
  </w:style>
  <w:style w:type="paragraph" w:styleId="Xl94" w:customStyle="1">
    <w:name w:val="xl94"/>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right"/>
      <w:textAlignment w:val="center"/>
    </w:pPr>
    <w:rPr>
      <w:rFonts w:ascii="Arial Narrow" w:hAnsi="Arial Narrow" w:eastAsia="Times New Roman" w:cs="Times New Roman"/>
      <w:b/>
      <w:bCs/>
      <w:i/>
      <w:iCs/>
      <w:color w:val="000000"/>
    </w:rPr>
  </w:style>
  <w:style w:type="paragraph" w:styleId="Xl95" w:customStyle="1">
    <w:name w:val="xl95"/>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right"/>
      <w:textAlignment w:val="center"/>
    </w:pPr>
    <w:rPr>
      <w:rFonts w:ascii="Arial Narrow" w:hAnsi="Arial Narrow" w:eastAsia="Times New Roman" w:cs="Times New Roman"/>
      <w:color w:val="000000"/>
    </w:rPr>
  </w:style>
  <w:style w:type="paragraph" w:styleId="Xl96" w:customStyle="1">
    <w:name w:val="xl96"/>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right"/>
      <w:textAlignment w:val="center"/>
    </w:pPr>
    <w:rPr>
      <w:rFonts w:ascii="Arial Narrow" w:hAnsi="Arial Narrow" w:eastAsia="Times New Roman" w:cs="Times New Roman"/>
      <w:b/>
      <w:bCs/>
      <w:i/>
      <w:iCs/>
      <w:color w:val="000000"/>
    </w:rPr>
  </w:style>
  <w:style w:type="paragraph" w:styleId="Xl97" w:customStyle="1">
    <w:name w:val="xl97"/>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Arial Narrow" w:hAnsi="Arial Narrow" w:eastAsia="Times New Roman" w:cs="Times New Roman"/>
      <w:i/>
      <w:iCs/>
      <w:color w:val="000000"/>
    </w:rPr>
  </w:style>
  <w:style w:type="paragraph" w:styleId="Xl98" w:customStyle="1">
    <w:name w:val="xl98"/>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textAlignment w:val="center"/>
    </w:pPr>
    <w:rPr>
      <w:rFonts w:ascii="Arial Narrow" w:hAnsi="Arial Narrow" w:eastAsia="Times New Roman" w:cs="Times New Roman"/>
    </w:rPr>
  </w:style>
  <w:style w:type="paragraph" w:styleId="Xl99" w:customStyle="1">
    <w:name w:val="xl99"/>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Arial Narrow" w:hAnsi="Arial Narrow" w:eastAsia="Times New Roman" w:cs="Times New Roman"/>
      <w:color w:val="000000"/>
    </w:rPr>
  </w:style>
  <w:style w:type="paragraph" w:styleId="Xl100" w:customStyle="1">
    <w:name w:val="xl100"/>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Arial Narrow" w:hAnsi="Arial Narrow" w:eastAsia="Times New Roman" w:cs="Times New Roman"/>
      <w:color w:val="000000"/>
    </w:rPr>
  </w:style>
  <w:style w:type="paragraph" w:styleId="Xl101" w:customStyle="1">
    <w:name w:val="xl101"/>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right"/>
      <w:textAlignment w:val="center"/>
    </w:pPr>
    <w:rPr>
      <w:rFonts w:ascii="Arial Narrow" w:hAnsi="Arial Narrow" w:eastAsia="Times New Roman" w:cs="Times New Roman"/>
      <w:color w:val="000000"/>
    </w:rPr>
  </w:style>
  <w:style w:type="paragraph" w:styleId="Xl102" w:customStyle="1">
    <w:name w:val="xl102"/>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Arial Narrow" w:hAnsi="Arial Narrow" w:eastAsia="Times New Roman" w:cs="Times New Roman"/>
      <w:color w:val="000000"/>
    </w:rPr>
  </w:style>
  <w:style w:type="paragraph" w:styleId="Xl103" w:customStyle="1">
    <w:name w:val="xl103"/>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Arial Narrow" w:hAnsi="Arial Narrow" w:eastAsia="Times New Roman" w:cs="Times New Roman"/>
      <w:color w:val="000000"/>
    </w:rPr>
  </w:style>
  <w:style w:type="paragraph" w:styleId="Xl104" w:customStyle="1">
    <w:name w:val="xl104"/>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right"/>
      <w:textAlignment w:val="center"/>
    </w:pPr>
    <w:rPr>
      <w:rFonts w:ascii="Arial Narrow" w:hAnsi="Arial Narrow" w:eastAsia="Times New Roman" w:cs="Times New Roman"/>
      <w:b/>
      <w:bCs/>
    </w:rPr>
  </w:style>
  <w:style w:type="paragraph" w:styleId="Xl105" w:customStyle="1">
    <w:name w:val="xl105"/>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color w:val="000000"/>
    </w:rPr>
  </w:style>
  <w:style w:type="paragraph" w:styleId="Xl106" w:customStyle="1">
    <w:name w:val="xl106"/>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color w:val="000000"/>
    </w:rPr>
  </w:style>
  <w:style w:type="paragraph" w:styleId="Xl107" w:customStyle="1">
    <w:name w:val="xl107"/>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Arial Narrow" w:hAnsi="Arial Narrow" w:eastAsia="Times New Roman" w:cs="Times New Roman"/>
    </w:rPr>
  </w:style>
  <w:style w:type="paragraph" w:styleId="Xl108" w:customStyle="1">
    <w:name w:val="xl108"/>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Arial Narrow" w:hAnsi="Arial Narrow" w:eastAsia="Times New Roman" w:cs="Times New Roman"/>
      <w:b/>
      <w:bCs/>
      <w:color w:val="000000"/>
    </w:rPr>
  </w:style>
  <w:style w:type="paragraph" w:styleId="Xl109" w:customStyle="1">
    <w:name w:val="xl109"/>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textAlignment w:val="center"/>
    </w:pPr>
    <w:rPr>
      <w:rFonts w:ascii="Arial Narrow" w:hAnsi="Arial Narrow" w:eastAsia="Times New Roman" w:cs="Times New Roman"/>
      <w:b/>
      <w:bCs/>
      <w:i/>
      <w:iCs/>
      <w:color w:val="000000"/>
    </w:rPr>
  </w:style>
  <w:style w:type="paragraph" w:styleId="Xl110" w:customStyle="1">
    <w:name w:val="xl110"/>
    <w:basedOn w:val="Normal"/>
    <w:qFormat/>
    <w:rsid w:val="00785f6f"/>
    <w:pPr>
      <w:pBdr>
        <w:top w:val="single" w:sz="4" w:space="0" w:color="000000"/>
        <w:left w:val="single" w:sz="4" w:space="0" w:color="000000"/>
        <w:bottom w:val="single" w:sz="4" w:space="0" w:color="000000"/>
      </w:pBdr>
      <w:shd w:val="clear" w:color="000000" w:fill="FFFFFF"/>
      <w:spacing w:lineRule="auto" w:line="240" w:beforeAutospacing="1" w:afterAutospacing="1"/>
      <w:jc w:val="center"/>
      <w:textAlignment w:val="center"/>
    </w:pPr>
    <w:rPr>
      <w:rFonts w:ascii="Arial Narrow" w:hAnsi="Arial Narrow" w:eastAsia="Times New Roman" w:cs="Times New Roman"/>
      <w:color w:val="000000"/>
    </w:rPr>
  </w:style>
  <w:style w:type="paragraph" w:styleId="Xl111" w:customStyle="1">
    <w:name w:val="xl111"/>
    <w:basedOn w:val="Normal"/>
    <w:qFormat/>
    <w:rsid w:val="00785f6f"/>
    <w:pPr>
      <w:pBdr>
        <w:top w:val="single" w:sz="4" w:space="0" w:color="000000"/>
        <w:bottom w:val="single" w:sz="4" w:space="0" w:color="000000"/>
      </w:pBdr>
      <w:shd w:val="clear" w:color="000000" w:fill="FFFFFF"/>
      <w:spacing w:lineRule="auto" w:line="240" w:beforeAutospacing="1" w:afterAutospacing="1"/>
      <w:jc w:val="right"/>
      <w:textAlignment w:val="center"/>
    </w:pPr>
    <w:rPr>
      <w:rFonts w:ascii="Arial Narrow" w:hAnsi="Arial Narrow" w:eastAsia="Times New Roman" w:cs="Times New Roman"/>
      <w:color w:val="000000"/>
    </w:rPr>
  </w:style>
  <w:style w:type="paragraph" w:styleId="Xl112" w:customStyle="1">
    <w:name w:val="xl112"/>
    <w:basedOn w:val="Normal"/>
    <w:qFormat/>
    <w:rsid w:val="00785f6f"/>
    <w:pPr>
      <w:pBdr>
        <w:top w:val="single" w:sz="4" w:space="0" w:color="000000"/>
        <w:bottom w:val="single" w:sz="4" w:space="0" w:color="000000"/>
      </w:pBdr>
      <w:spacing w:lineRule="auto" w:line="240" w:beforeAutospacing="1" w:afterAutospacing="1"/>
      <w:textAlignment w:val="center"/>
    </w:pPr>
    <w:rPr>
      <w:rFonts w:ascii="Arial Narrow" w:hAnsi="Arial Narrow" w:eastAsia="Times New Roman" w:cs="Times New Roman"/>
    </w:rPr>
  </w:style>
  <w:style w:type="paragraph" w:styleId="Xl113" w:customStyle="1">
    <w:name w:val="xl113"/>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Arial Narrow" w:hAnsi="Arial Narrow" w:eastAsia="Times New Roman" w:cs="Times New Roman"/>
    </w:rPr>
  </w:style>
  <w:style w:type="paragraph" w:styleId="Xl114" w:customStyle="1">
    <w:name w:val="xl114"/>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Arial Narrow" w:hAnsi="Arial Narrow" w:eastAsia="Times New Roman" w:cs="Times New Roman"/>
      <w:color w:val="000000"/>
    </w:rPr>
  </w:style>
  <w:style w:type="paragraph" w:styleId="Xl115" w:customStyle="1">
    <w:name w:val="xl115"/>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Arial Narrow" w:hAnsi="Arial Narrow" w:eastAsia="Times New Roman" w:cs="Times New Roman"/>
      <w:color w:val="000000"/>
    </w:rPr>
  </w:style>
  <w:style w:type="paragraph" w:styleId="Xl116" w:customStyle="1">
    <w:name w:val="xl116"/>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Arial Narrow" w:hAnsi="Arial Narrow" w:eastAsia="Times New Roman" w:cs="Times New Roman"/>
      <w:color w:val="000000"/>
    </w:rPr>
  </w:style>
  <w:style w:type="paragraph" w:styleId="Xl117" w:customStyle="1">
    <w:name w:val="xl117"/>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color w:val="000000"/>
    </w:rPr>
  </w:style>
  <w:style w:type="paragraph" w:styleId="Xl118" w:customStyle="1">
    <w:name w:val="xl118"/>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Arial Narrow" w:hAnsi="Arial Narrow" w:eastAsia="Times New Roman" w:cs="Times New Roman"/>
      <w:color w:val="000000"/>
    </w:rPr>
  </w:style>
  <w:style w:type="paragraph" w:styleId="Xl119" w:customStyle="1">
    <w:name w:val="xl119"/>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Arial Narrow" w:hAnsi="Arial Narrow" w:eastAsia="Times New Roman" w:cs="Times New Roman"/>
      <w:color w:val="000000"/>
    </w:rPr>
  </w:style>
  <w:style w:type="paragraph" w:styleId="Xl120" w:customStyle="1">
    <w:name w:val="xl120"/>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Arial Narrow" w:hAnsi="Arial Narrow" w:eastAsia="Times New Roman" w:cs="Times New Roman"/>
      <w:color w:val="000000"/>
    </w:rPr>
  </w:style>
  <w:style w:type="paragraph" w:styleId="Xl121" w:customStyle="1">
    <w:name w:val="xl121"/>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Arial Narrow" w:hAnsi="Arial Narrow" w:eastAsia="Times New Roman" w:cs="Times New Roman"/>
      <w:color w:val="000000"/>
    </w:rPr>
  </w:style>
  <w:style w:type="paragraph" w:styleId="Xl122" w:customStyle="1">
    <w:name w:val="xl122"/>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Arial Narrow" w:hAnsi="Arial Narrow" w:eastAsia="Times New Roman" w:cs="Times New Roman"/>
      <w:color w:val="000000"/>
    </w:rPr>
  </w:style>
  <w:style w:type="paragraph" w:styleId="Xl123" w:customStyle="1">
    <w:name w:val="xl123"/>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Arial Narrow" w:hAnsi="Arial Narrow" w:eastAsia="Times New Roman" w:cs="Times New Roman"/>
    </w:rPr>
  </w:style>
  <w:style w:type="paragraph" w:styleId="Xl124" w:customStyle="1">
    <w:name w:val="xl124"/>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Arial Narrow" w:hAnsi="Arial Narrow" w:eastAsia="Times New Roman" w:cs="Times New Roman"/>
      <w:color w:val="000000"/>
    </w:rPr>
  </w:style>
  <w:style w:type="paragraph" w:styleId="Xl125" w:customStyle="1">
    <w:name w:val="xl125"/>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Arial Narrow" w:hAnsi="Arial Narrow" w:eastAsia="Times New Roman" w:cs="Times New Roman"/>
      <w:color w:val="000000"/>
    </w:rPr>
  </w:style>
  <w:style w:type="paragraph" w:styleId="Xl126" w:customStyle="1">
    <w:name w:val="xl126"/>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right"/>
      <w:textAlignment w:val="center"/>
    </w:pPr>
    <w:rPr>
      <w:rFonts w:ascii="Arial Narrow" w:hAnsi="Arial Narrow" w:eastAsia="Times New Roman" w:cs="Times New Roman"/>
    </w:rPr>
  </w:style>
  <w:style w:type="paragraph" w:styleId="Xl127" w:customStyle="1">
    <w:name w:val="xl127"/>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Arial Narrow" w:hAnsi="Arial Narrow" w:eastAsia="Times New Roman" w:cs="Times New Roman"/>
    </w:rPr>
  </w:style>
  <w:style w:type="paragraph" w:styleId="Xl128" w:customStyle="1">
    <w:name w:val="xl128"/>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right"/>
      <w:textAlignment w:val="center"/>
    </w:pPr>
    <w:rPr>
      <w:rFonts w:ascii="Arial Narrow" w:hAnsi="Arial Narrow" w:eastAsia="Times New Roman" w:cs="Times New Roman"/>
    </w:rPr>
  </w:style>
  <w:style w:type="paragraph" w:styleId="Xl129" w:customStyle="1">
    <w:name w:val="xl129"/>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Arial Narrow" w:hAnsi="Arial Narrow" w:eastAsia="Times New Roman" w:cs="Times New Roman"/>
    </w:rPr>
  </w:style>
  <w:style w:type="paragraph" w:styleId="Xl130" w:customStyle="1">
    <w:name w:val="xl130"/>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Arial Narrow" w:hAnsi="Arial Narrow" w:eastAsia="Times New Roman" w:cs="Times New Roman"/>
      <w:color w:val="000000"/>
    </w:rPr>
  </w:style>
  <w:style w:type="paragraph" w:styleId="Xl131" w:customStyle="1">
    <w:name w:val="xl131"/>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Arial Narrow" w:hAnsi="Arial Narrow" w:eastAsia="Times New Roman" w:cs="Times New Roman"/>
      <w:b/>
      <w:bCs/>
      <w:i/>
      <w:iCs/>
      <w:color w:val="000000"/>
    </w:rPr>
  </w:style>
  <w:style w:type="paragraph" w:styleId="Xl132" w:customStyle="1">
    <w:name w:val="xl132"/>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i/>
      <w:iCs/>
      <w:color w:val="000000"/>
    </w:rPr>
  </w:style>
  <w:style w:type="paragraph" w:styleId="Xl133" w:customStyle="1">
    <w:name w:val="xl133"/>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Arial Narrow" w:hAnsi="Arial Narrow" w:eastAsia="Times New Roman" w:cs="Times New Roman"/>
      <w:b/>
      <w:bCs/>
      <w:i/>
      <w:iCs/>
    </w:rPr>
  </w:style>
  <w:style w:type="paragraph" w:styleId="Xl134" w:customStyle="1">
    <w:name w:val="xl134"/>
    <w:basedOn w:val="Normal"/>
    <w:qFormat/>
    <w:rsid w:val="00785f6f"/>
    <w:pPr>
      <w:pBdr>
        <w:top w:val="single" w:sz="4" w:space="0" w:color="000000"/>
        <w:left w:val="single" w:sz="4" w:space="0" w:color="000000"/>
        <w:bottom w:val="single" w:sz="4" w:space="0" w:color="000000"/>
      </w:pBdr>
      <w:shd w:val="clear" w:color="000000" w:fill="FFFFFF"/>
      <w:spacing w:lineRule="auto" w:line="240" w:beforeAutospacing="1" w:afterAutospacing="1"/>
      <w:textAlignment w:val="center"/>
    </w:pPr>
    <w:rPr>
      <w:rFonts w:ascii="Arial Narrow" w:hAnsi="Arial Narrow" w:eastAsia="Times New Roman" w:cs="Times New Roman"/>
      <w:b/>
      <w:bCs/>
      <w:i/>
      <w:iCs/>
      <w:color w:val="000000"/>
    </w:rPr>
  </w:style>
  <w:style w:type="paragraph" w:styleId="Xl135" w:customStyle="1">
    <w:name w:val="xl135"/>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Arial Narrow" w:hAnsi="Arial Narrow" w:eastAsia="Times New Roman" w:cs="Times New Roman"/>
      <w:color w:val="000000"/>
    </w:rPr>
  </w:style>
  <w:style w:type="paragraph" w:styleId="Xl136" w:customStyle="1">
    <w:name w:val="xl136"/>
    <w:basedOn w:val="Normal"/>
    <w:qFormat/>
    <w:rsid w:val="00785f6f"/>
    <w:pPr>
      <w:pBdr>
        <w:top w:val="single" w:sz="12" w:space="0" w:color="000000"/>
        <w:left w:val="single" w:sz="12"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b/>
      <w:bCs/>
      <w:color w:val="000000"/>
    </w:rPr>
  </w:style>
  <w:style w:type="paragraph" w:styleId="Xl137" w:customStyle="1">
    <w:name w:val="xl137"/>
    <w:basedOn w:val="Normal"/>
    <w:qFormat/>
    <w:rsid w:val="00785f6f"/>
    <w:pPr>
      <w:pBdr>
        <w:top w:val="single" w:sz="12"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b/>
      <w:bCs/>
      <w:color w:val="000000"/>
    </w:rPr>
  </w:style>
  <w:style w:type="paragraph" w:styleId="Xl138" w:customStyle="1">
    <w:name w:val="xl138"/>
    <w:basedOn w:val="Normal"/>
    <w:qFormat/>
    <w:rsid w:val="00785f6f"/>
    <w:pPr>
      <w:pBdr>
        <w:top w:val="single" w:sz="12"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b/>
      <w:bCs/>
      <w:color w:val="000000"/>
    </w:rPr>
  </w:style>
  <w:style w:type="paragraph" w:styleId="Xl139" w:customStyle="1">
    <w:name w:val="xl139"/>
    <w:basedOn w:val="Normal"/>
    <w:qFormat/>
    <w:rsid w:val="00785f6f"/>
    <w:pPr>
      <w:pBdr>
        <w:top w:val="single" w:sz="12"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b/>
      <w:bCs/>
    </w:rPr>
  </w:style>
  <w:style w:type="paragraph" w:styleId="Xl140" w:customStyle="1">
    <w:name w:val="xl140"/>
    <w:basedOn w:val="Normal"/>
    <w:qFormat/>
    <w:rsid w:val="00785f6f"/>
    <w:pPr>
      <w:pBdr>
        <w:top w:val="single" w:sz="12" w:space="0" w:color="000000"/>
        <w:left w:val="single" w:sz="4" w:space="0" w:color="000000"/>
        <w:bottom w:val="single" w:sz="4" w:space="0" w:color="000000"/>
        <w:right w:val="single" w:sz="12" w:space="0" w:color="000000"/>
      </w:pBdr>
      <w:spacing w:lineRule="auto" w:line="240" w:beforeAutospacing="1" w:afterAutospacing="1"/>
      <w:jc w:val="center"/>
      <w:textAlignment w:val="center"/>
    </w:pPr>
    <w:rPr>
      <w:rFonts w:ascii="Arial Narrow" w:hAnsi="Arial Narrow" w:eastAsia="Times New Roman" w:cs="Times New Roman"/>
      <w:b/>
      <w:bCs/>
      <w:color w:val="000000"/>
    </w:rPr>
  </w:style>
  <w:style w:type="paragraph" w:styleId="Xl141" w:customStyle="1">
    <w:name w:val="xl141"/>
    <w:basedOn w:val="Normal"/>
    <w:qFormat/>
    <w:rsid w:val="00785f6f"/>
    <w:pPr>
      <w:pBdr>
        <w:top w:val="single" w:sz="4" w:space="0" w:color="000000"/>
        <w:left w:val="single" w:sz="12"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Arial Narrow" w:hAnsi="Arial Narrow" w:eastAsia="Times New Roman" w:cs="Times New Roman"/>
      <w:color w:val="000000"/>
    </w:rPr>
  </w:style>
  <w:style w:type="paragraph" w:styleId="Xl142" w:customStyle="1">
    <w:name w:val="xl142"/>
    <w:basedOn w:val="Normal"/>
    <w:qFormat/>
    <w:rsid w:val="00785f6f"/>
    <w:pPr>
      <w:pBdr>
        <w:top w:val="single" w:sz="4" w:space="0" w:color="000000"/>
        <w:left w:val="single" w:sz="4" w:space="0" w:color="000000"/>
        <w:bottom w:val="single" w:sz="4" w:space="0" w:color="000000"/>
        <w:right w:val="single" w:sz="12" w:space="0" w:color="000000"/>
      </w:pBdr>
      <w:spacing w:lineRule="auto" w:line="240" w:beforeAutospacing="1" w:afterAutospacing="1"/>
      <w:textAlignment w:val="center"/>
    </w:pPr>
    <w:rPr>
      <w:rFonts w:ascii="Arial Narrow" w:hAnsi="Arial Narrow" w:eastAsia="Times New Roman" w:cs="Times New Roman"/>
    </w:rPr>
  </w:style>
  <w:style w:type="paragraph" w:styleId="Xl143" w:customStyle="1">
    <w:name w:val="xl143"/>
    <w:basedOn w:val="Normal"/>
    <w:qFormat/>
    <w:rsid w:val="00785f6f"/>
    <w:pPr>
      <w:pBdr>
        <w:top w:val="single" w:sz="4" w:space="0" w:color="000000"/>
        <w:left w:val="single" w:sz="12" w:space="0" w:color="000000"/>
        <w:bottom w:val="single" w:sz="4" w:space="0" w:color="000000"/>
        <w:right w:val="single" w:sz="4" w:space="0" w:color="000000"/>
      </w:pBdr>
      <w:shd w:val="clear" w:color="000000" w:fill="C0C0C0"/>
      <w:spacing w:lineRule="auto" w:line="240" w:beforeAutospacing="1" w:afterAutospacing="1"/>
      <w:jc w:val="center"/>
      <w:textAlignment w:val="center"/>
    </w:pPr>
    <w:rPr>
      <w:rFonts w:ascii="Arial Narrow" w:hAnsi="Arial Narrow" w:eastAsia="Times New Roman" w:cs="Times New Roman"/>
      <w:b/>
      <w:bCs/>
      <w:color w:val="000000"/>
      <w:u w:val="single"/>
    </w:rPr>
  </w:style>
  <w:style w:type="paragraph" w:styleId="Xl144" w:customStyle="1">
    <w:name w:val="xl144"/>
    <w:basedOn w:val="Normal"/>
    <w:qFormat/>
    <w:rsid w:val="00785f6f"/>
    <w:pPr>
      <w:pBdr>
        <w:top w:val="single" w:sz="4" w:space="0" w:color="000000"/>
        <w:left w:val="single" w:sz="4" w:space="0" w:color="000000"/>
        <w:bottom w:val="single" w:sz="4" w:space="0" w:color="000000"/>
        <w:right w:val="single" w:sz="12" w:space="0" w:color="000000"/>
      </w:pBdr>
      <w:spacing w:lineRule="auto" w:line="240" w:beforeAutospacing="1" w:afterAutospacing="1"/>
      <w:textAlignment w:val="center"/>
    </w:pPr>
    <w:rPr>
      <w:rFonts w:ascii="Arial Narrow" w:hAnsi="Arial Narrow" w:eastAsia="Times New Roman" w:cs="Times New Roman"/>
    </w:rPr>
  </w:style>
  <w:style w:type="paragraph" w:styleId="Xl145" w:customStyle="1">
    <w:name w:val="xl145"/>
    <w:basedOn w:val="Normal"/>
    <w:qFormat/>
    <w:rsid w:val="00785f6f"/>
    <w:pPr>
      <w:pBdr>
        <w:top w:val="single" w:sz="4" w:space="0" w:color="000000"/>
        <w:left w:val="single" w:sz="4" w:space="0" w:color="000000"/>
        <w:bottom w:val="single" w:sz="4" w:space="0" w:color="000000"/>
        <w:right w:val="single" w:sz="12" w:space="0" w:color="000000"/>
      </w:pBdr>
      <w:spacing w:lineRule="auto" w:line="240" w:beforeAutospacing="1" w:afterAutospacing="1"/>
      <w:textAlignment w:val="center"/>
    </w:pPr>
    <w:rPr>
      <w:rFonts w:ascii="Arial Narrow" w:hAnsi="Arial Narrow" w:eastAsia="Times New Roman" w:cs="Times New Roman"/>
      <w:b/>
      <w:bCs/>
    </w:rPr>
  </w:style>
  <w:style w:type="paragraph" w:styleId="Xl146" w:customStyle="1">
    <w:name w:val="xl146"/>
    <w:basedOn w:val="Normal"/>
    <w:qFormat/>
    <w:rsid w:val="00785f6f"/>
    <w:pPr>
      <w:pBdr>
        <w:top w:val="single" w:sz="4" w:space="0" w:color="000000"/>
        <w:left w:val="single" w:sz="12" w:space="0" w:color="000000"/>
        <w:bottom w:val="single" w:sz="4" w:space="0" w:color="000000"/>
        <w:right w:val="single" w:sz="4" w:space="0" w:color="000000"/>
      </w:pBdr>
      <w:shd w:val="clear" w:color="000000" w:fill="C0C0C0"/>
      <w:spacing w:lineRule="auto" w:line="240" w:beforeAutospacing="1" w:afterAutospacing="1"/>
      <w:jc w:val="center"/>
      <w:textAlignment w:val="center"/>
    </w:pPr>
    <w:rPr>
      <w:rFonts w:ascii="Arial Narrow" w:hAnsi="Arial Narrow" w:eastAsia="Times New Roman" w:cs="Times New Roman"/>
      <w:b/>
      <w:bCs/>
      <w:color w:val="000000"/>
    </w:rPr>
  </w:style>
  <w:style w:type="paragraph" w:styleId="Xl147" w:customStyle="1">
    <w:name w:val="xl147"/>
    <w:basedOn w:val="Normal"/>
    <w:qFormat/>
    <w:rsid w:val="00785f6f"/>
    <w:pPr>
      <w:pBdr>
        <w:top w:val="single" w:sz="4" w:space="0" w:color="000000"/>
        <w:left w:val="single" w:sz="12" w:space="0" w:color="000000"/>
        <w:bottom w:val="single" w:sz="4" w:space="0" w:color="000000"/>
        <w:right w:val="single" w:sz="4" w:space="0" w:color="000000"/>
      </w:pBdr>
      <w:shd w:val="clear" w:color="000000" w:fill="FFFFFF"/>
      <w:spacing w:lineRule="auto" w:line="240" w:beforeAutospacing="1" w:afterAutospacing="1"/>
      <w:textAlignment w:val="center"/>
    </w:pPr>
    <w:rPr>
      <w:rFonts w:ascii="Arial Narrow" w:hAnsi="Arial Narrow" w:eastAsia="Times New Roman" w:cs="Times New Roman"/>
      <w:color w:val="000000"/>
    </w:rPr>
  </w:style>
  <w:style w:type="paragraph" w:styleId="Xl148" w:customStyle="1">
    <w:name w:val="xl148"/>
    <w:basedOn w:val="Normal"/>
    <w:qFormat/>
    <w:rsid w:val="00785f6f"/>
    <w:pPr>
      <w:pBdr>
        <w:top w:val="single" w:sz="4" w:space="0" w:color="000000"/>
        <w:left w:val="single" w:sz="12" w:space="0" w:color="000000"/>
        <w:bottom w:val="single" w:sz="4" w:space="0" w:color="000000"/>
        <w:right w:val="single" w:sz="4" w:space="0" w:color="000000"/>
      </w:pBdr>
      <w:shd w:val="clear" w:color="000000" w:fill="FFFFFF"/>
      <w:spacing w:lineRule="auto" w:line="240" w:beforeAutospacing="1" w:afterAutospacing="1"/>
      <w:textAlignment w:val="center"/>
    </w:pPr>
    <w:rPr>
      <w:rFonts w:ascii="Arial Narrow" w:hAnsi="Arial Narrow" w:eastAsia="Times New Roman" w:cs="Times New Roman"/>
      <w:color w:val="000000"/>
    </w:rPr>
  </w:style>
  <w:style w:type="paragraph" w:styleId="Xl149" w:customStyle="1">
    <w:name w:val="xl149"/>
    <w:basedOn w:val="Normal"/>
    <w:qFormat/>
    <w:rsid w:val="00785f6f"/>
    <w:pPr>
      <w:pBdr>
        <w:top w:val="single" w:sz="4" w:space="0" w:color="000000"/>
        <w:left w:val="single" w:sz="4" w:space="0" w:color="000000"/>
        <w:bottom w:val="single" w:sz="4" w:space="0" w:color="000000"/>
        <w:right w:val="single" w:sz="12" w:space="0" w:color="000000"/>
      </w:pBdr>
      <w:spacing w:lineRule="auto" w:line="240" w:beforeAutospacing="1" w:afterAutospacing="1"/>
      <w:jc w:val="right"/>
      <w:textAlignment w:val="center"/>
    </w:pPr>
    <w:rPr>
      <w:rFonts w:ascii="Arial Narrow" w:hAnsi="Arial Narrow" w:eastAsia="Times New Roman" w:cs="Times New Roman"/>
      <w:b/>
      <w:bCs/>
    </w:rPr>
  </w:style>
  <w:style w:type="paragraph" w:styleId="Xl150" w:customStyle="1">
    <w:name w:val="xl150"/>
    <w:basedOn w:val="Normal"/>
    <w:qFormat/>
    <w:rsid w:val="00785f6f"/>
    <w:pPr>
      <w:pBdr>
        <w:top w:val="single" w:sz="4" w:space="0" w:color="000000"/>
        <w:left w:val="single" w:sz="4" w:space="0" w:color="000000"/>
        <w:bottom w:val="single" w:sz="4" w:space="0" w:color="000000"/>
        <w:right w:val="single" w:sz="12" w:space="0" w:color="000000"/>
      </w:pBdr>
      <w:spacing w:lineRule="auto" w:line="240" w:beforeAutospacing="1" w:afterAutospacing="1"/>
      <w:jc w:val="right"/>
      <w:textAlignment w:val="center"/>
    </w:pPr>
    <w:rPr>
      <w:rFonts w:ascii="Arial Narrow" w:hAnsi="Arial Narrow" w:eastAsia="Times New Roman" w:cs="Times New Roman"/>
    </w:rPr>
  </w:style>
  <w:style w:type="paragraph" w:styleId="Xl151" w:customStyle="1">
    <w:name w:val="xl151"/>
    <w:basedOn w:val="Normal"/>
    <w:qFormat/>
    <w:rsid w:val="00785f6f"/>
    <w:pPr>
      <w:pBdr>
        <w:top w:val="single" w:sz="4" w:space="0" w:color="000000"/>
        <w:left w:val="single" w:sz="12" w:space="0" w:color="000000"/>
        <w:bottom w:val="single" w:sz="12"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i/>
      <w:iCs/>
      <w:color w:val="000000"/>
    </w:rPr>
  </w:style>
  <w:style w:type="paragraph" w:styleId="Xl152" w:customStyle="1">
    <w:name w:val="xl152"/>
    <w:basedOn w:val="Normal"/>
    <w:qFormat/>
    <w:rsid w:val="00785f6f"/>
    <w:pPr>
      <w:pBdr>
        <w:top w:val="single" w:sz="4" w:space="0" w:color="000000"/>
        <w:left w:val="single" w:sz="4" w:space="0" w:color="000000"/>
        <w:bottom w:val="single" w:sz="12" w:space="0" w:color="000000"/>
        <w:right w:val="single" w:sz="4" w:space="0" w:color="000000"/>
      </w:pBdr>
      <w:spacing w:lineRule="auto" w:line="240" w:beforeAutospacing="1" w:afterAutospacing="1"/>
      <w:jc w:val="right"/>
      <w:textAlignment w:val="center"/>
    </w:pPr>
    <w:rPr>
      <w:rFonts w:ascii="Arial Narrow" w:hAnsi="Arial Narrow" w:eastAsia="Times New Roman" w:cs="Times New Roman"/>
      <w:b/>
      <w:bCs/>
      <w:i/>
      <w:iCs/>
      <w:color w:val="000000"/>
    </w:rPr>
  </w:style>
  <w:style w:type="paragraph" w:styleId="Xl153" w:customStyle="1">
    <w:name w:val="xl153"/>
    <w:basedOn w:val="Normal"/>
    <w:qFormat/>
    <w:rsid w:val="00785f6f"/>
    <w:pPr>
      <w:pBdr>
        <w:top w:val="single" w:sz="4" w:space="0" w:color="000000"/>
        <w:left w:val="single" w:sz="4" w:space="0" w:color="000000"/>
        <w:bottom w:val="single" w:sz="12"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i/>
      <w:iCs/>
      <w:color w:val="000000"/>
    </w:rPr>
  </w:style>
  <w:style w:type="paragraph" w:styleId="Xl154" w:customStyle="1">
    <w:name w:val="xl154"/>
    <w:basedOn w:val="Normal"/>
    <w:qFormat/>
    <w:rsid w:val="00785f6f"/>
    <w:pPr>
      <w:pBdr>
        <w:top w:val="single" w:sz="4" w:space="0" w:color="000000"/>
        <w:left w:val="single" w:sz="4" w:space="0" w:color="000000"/>
        <w:bottom w:val="single" w:sz="12" w:space="0" w:color="000000"/>
        <w:right w:val="single" w:sz="4" w:space="0" w:color="000000"/>
      </w:pBdr>
      <w:shd w:val="clear" w:color="000000" w:fill="FFFFFF"/>
      <w:spacing w:lineRule="auto" w:line="240" w:beforeAutospacing="1" w:afterAutospacing="1"/>
      <w:jc w:val="right"/>
      <w:textAlignment w:val="center"/>
    </w:pPr>
    <w:rPr>
      <w:rFonts w:ascii="Arial Narrow" w:hAnsi="Arial Narrow" w:eastAsia="Times New Roman" w:cs="Times New Roman"/>
      <w:color w:val="000000"/>
    </w:rPr>
  </w:style>
  <w:style w:type="paragraph" w:styleId="Xl155" w:customStyle="1">
    <w:name w:val="xl155"/>
    <w:basedOn w:val="Normal"/>
    <w:qFormat/>
    <w:rsid w:val="00785f6f"/>
    <w:pPr>
      <w:pBdr>
        <w:top w:val="single" w:sz="4" w:space="0" w:color="000000"/>
        <w:left w:val="single" w:sz="4" w:space="0" w:color="000000"/>
        <w:bottom w:val="single" w:sz="12" w:space="0" w:color="000000"/>
        <w:right w:val="single" w:sz="4" w:space="0" w:color="000000"/>
      </w:pBdr>
      <w:spacing w:lineRule="auto" w:line="240" w:beforeAutospacing="1" w:afterAutospacing="1"/>
      <w:jc w:val="right"/>
      <w:textAlignment w:val="center"/>
    </w:pPr>
    <w:rPr>
      <w:rFonts w:ascii="Arial Narrow" w:hAnsi="Arial Narrow" w:eastAsia="Times New Roman" w:cs="Times New Roman"/>
      <w:b/>
      <w:bCs/>
      <w:i/>
      <w:iCs/>
    </w:rPr>
  </w:style>
  <w:style w:type="paragraph" w:styleId="Xl156" w:customStyle="1">
    <w:name w:val="xl156"/>
    <w:basedOn w:val="Normal"/>
    <w:qFormat/>
    <w:rsid w:val="00785f6f"/>
    <w:pPr>
      <w:pBdr>
        <w:top w:val="single" w:sz="4" w:space="0" w:color="000000"/>
        <w:left w:val="single" w:sz="4" w:space="0" w:color="000000"/>
        <w:bottom w:val="single" w:sz="12" w:space="0" w:color="000000"/>
        <w:right w:val="single" w:sz="12" w:space="0" w:color="000000"/>
      </w:pBdr>
      <w:spacing w:lineRule="auto" w:line="240" w:beforeAutospacing="1" w:afterAutospacing="1"/>
      <w:jc w:val="right"/>
      <w:textAlignment w:val="center"/>
    </w:pPr>
    <w:rPr>
      <w:rFonts w:ascii="Arial Narrow" w:hAnsi="Arial Narrow" w:eastAsia="Times New Roman" w:cs="Times New Roman"/>
      <w:b/>
      <w:bCs/>
    </w:rPr>
  </w:style>
  <w:style w:type="paragraph" w:styleId="Xl157" w:customStyle="1">
    <w:name w:val="xl157"/>
    <w:basedOn w:val="Normal"/>
    <w:qFormat/>
    <w:rsid w:val="00785f6f"/>
    <w:pPr>
      <w:pBdr>
        <w:top w:val="single" w:sz="12" w:space="0" w:color="000000"/>
        <w:left w:val="single" w:sz="12" w:space="0" w:color="000000"/>
        <w:bottom w:val="single" w:sz="4" w:space="0" w:color="000000"/>
        <w:right w:val="single" w:sz="4" w:space="0" w:color="000000"/>
      </w:pBdr>
      <w:shd w:val="clear" w:color="000000" w:fill="C0C0C0"/>
      <w:spacing w:lineRule="auto" w:line="240" w:beforeAutospacing="1" w:afterAutospacing="1"/>
      <w:jc w:val="center"/>
      <w:textAlignment w:val="center"/>
    </w:pPr>
    <w:rPr>
      <w:rFonts w:ascii="Arial Narrow" w:hAnsi="Arial Narrow" w:eastAsia="Times New Roman" w:cs="Times New Roman"/>
      <w:b/>
      <w:bCs/>
      <w:color w:val="000000"/>
      <w:u w:val="single"/>
    </w:rPr>
  </w:style>
  <w:style w:type="paragraph" w:styleId="Xl158" w:customStyle="1">
    <w:name w:val="xl158"/>
    <w:basedOn w:val="Normal"/>
    <w:qFormat/>
    <w:rsid w:val="00785f6f"/>
    <w:pPr>
      <w:pBdr>
        <w:top w:val="single" w:sz="12" w:space="0" w:color="000000"/>
        <w:left w:val="single" w:sz="4" w:space="0" w:color="000000"/>
        <w:bottom w:val="single" w:sz="4" w:space="0" w:color="000000"/>
        <w:right w:val="single" w:sz="4" w:space="0" w:color="000000"/>
      </w:pBdr>
      <w:shd w:val="clear" w:color="000000" w:fill="C0C0C0"/>
      <w:spacing w:lineRule="auto" w:line="240" w:beforeAutospacing="1" w:afterAutospacing="1"/>
      <w:textAlignment w:val="center"/>
    </w:pPr>
    <w:rPr>
      <w:rFonts w:ascii="Arial Narrow" w:hAnsi="Arial Narrow" w:eastAsia="Times New Roman" w:cs="Times New Roman"/>
      <w:b/>
      <w:bCs/>
      <w:color w:val="000000"/>
      <w:u w:val="single"/>
    </w:rPr>
  </w:style>
  <w:style w:type="paragraph" w:styleId="Xl159" w:customStyle="1">
    <w:name w:val="xl159"/>
    <w:basedOn w:val="Normal"/>
    <w:qFormat/>
    <w:rsid w:val="00785f6f"/>
    <w:pPr>
      <w:pBdr>
        <w:top w:val="single" w:sz="12"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Arial Narrow" w:hAnsi="Arial Narrow" w:eastAsia="Times New Roman" w:cs="Times New Roman"/>
    </w:rPr>
  </w:style>
  <w:style w:type="paragraph" w:styleId="Xl160" w:customStyle="1">
    <w:name w:val="xl160"/>
    <w:basedOn w:val="Normal"/>
    <w:qFormat/>
    <w:rsid w:val="00785f6f"/>
    <w:pPr>
      <w:pBdr>
        <w:top w:val="single" w:sz="12" w:space="0" w:color="000000"/>
        <w:left w:val="single" w:sz="4" w:space="0" w:color="000000"/>
        <w:bottom w:val="single" w:sz="4" w:space="0" w:color="000000"/>
        <w:right w:val="single" w:sz="4" w:space="0" w:color="000000"/>
      </w:pBdr>
      <w:shd w:val="clear" w:color="000000" w:fill="FFFFFF"/>
      <w:spacing w:lineRule="auto" w:line="240" w:beforeAutospacing="1" w:afterAutospacing="1"/>
      <w:jc w:val="right"/>
      <w:textAlignment w:val="center"/>
    </w:pPr>
    <w:rPr>
      <w:rFonts w:ascii="Arial Narrow" w:hAnsi="Arial Narrow" w:eastAsia="Times New Roman" w:cs="Times New Roman"/>
      <w:color w:val="000000"/>
    </w:rPr>
  </w:style>
  <w:style w:type="paragraph" w:styleId="Xl161" w:customStyle="1">
    <w:name w:val="xl161"/>
    <w:basedOn w:val="Normal"/>
    <w:qFormat/>
    <w:rsid w:val="00785f6f"/>
    <w:pPr>
      <w:pBdr>
        <w:top w:val="single" w:sz="12" w:space="0" w:color="000000"/>
        <w:left w:val="single" w:sz="4" w:space="0" w:color="000000"/>
        <w:bottom w:val="single" w:sz="4" w:space="0" w:color="000000"/>
        <w:right w:val="single" w:sz="4" w:space="0" w:color="000000"/>
      </w:pBdr>
      <w:shd w:val="clear" w:color="000000" w:fill="FFFFFF"/>
      <w:spacing w:lineRule="auto" w:line="240" w:beforeAutospacing="1" w:afterAutospacing="1"/>
      <w:textAlignment w:val="center"/>
    </w:pPr>
    <w:rPr>
      <w:rFonts w:ascii="Arial Narrow" w:hAnsi="Arial Narrow" w:eastAsia="Times New Roman" w:cs="Times New Roman"/>
    </w:rPr>
  </w:style>
  <w:style w:type="paragraph" w:styleId="Xl162" w:customStyle="1">
    <w:name w:val="xl162"/>
    <w:basedOn w:val="Normal"/>
    <w:qFormat/>
    <w:rsid w:val="00785f6f"/>
    <w:pPr>
      <w:pBdr>
        <w:top w:val="single" w:sz="12" w:space="0" w:color="000000"/>
        <w:left w:val="single" w:sz="4" w:space="0" w:color="000000"/>
        <w:bottom w:val="single" w:sz="4" w:space="0" w:color="000000"/>
        <w:right w:val="single" w:sz="12" w:space="0" w:color="000000"/>
      </w:pBdr>
      <w:spacing w:lineRule="auto" w:line="240" w:beforeAutospacing="1" w:afterAutospacing="1"/>
      <w:textAlignment w:val="center"/>
    </w:pPr>
    <w:rPr>
      <w:rFonts w:ascii="Arial Narrow" w:hAnsi="Arial Narrow" w:eastAsia="Times New Roman" w:cs="Times New Roman"/>
    </w:rPr>
  </w:style>
  <w:style w:type="paragraph" w:styleId="Xl163" w:customStyle="1">
    <w:name w:val="xl163"/>
    <w:basedOn w:val="Normal"/>
    <w:qFormat/>
    <w:rsid w:val="00785f6f"/>
    <w:pPr>
      <w:pBdr>
        <w:top w:val="single" w:sz="4" w:space="0" w:color="000000"/>
        <w:left w:val="single" w:sz="12"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color w:val="000000"/>
    </w:rPr>
  </w:style>
  <w:style w:type="paragraph" w:styleId="Xl164" w:customStyle="1">
    <w:name w:val="xl164"/>
    <w:basedOn w:val="Normal"/>
    <w:qFormat/>
    <w:rsid w:val="00785f6f"/>
    <w:pPr>
      <w:pBdr>
        <w:top w:val="single" w:sz="4" w:space="0" w:color="000000"/>
        <w:left w:val="single" w:sz="4" w:space="0" w:color="000000"/>
        <w:bottom w:val="single" w:sz="4" w:space="0" w:color="000000"/>
        <w:right w:val="single" w:sz="12" w:space="0" w:color="000000"/>
      </w:pBdr>
      <w:spacing w:lineRule="auto" w:line="240" w:beforeAutospacing="1" w:afterAutospacing="1"/>
      <w:jc w:val="right"/>
      <w:textAlignment w:val="center"/>
    </w:pPr>
    <w:rPr>
      <w:rFonts w:ascii="Arial Narrow" w:hAnsi="Arial Narrow" w:eastAsia="Times New Roman" w:cs="Times New Roman"/>
      <w:b/>
      <w:bCs/>
      <w:color w:val="000000"/>
    </w:rPr>
  </w:style>
  <w:style w:type="paragraph" w:styleId="Xl165" w:customStyle="1">
    <w:name w:val="xl165"/>
    <w:basedOn w:val="Normal"/>
    <w:qFormat/>
    <w:rsid w:val="00785f6f"/>
    <w:pPr>
      <w:pBdr>
        <w:top w:val="single" w:sz="4" w:space="0" w:color="000000"/>
        <w:bottom w:val="single" w:sz="4" w:space="0" w:color="000000"/>
        <w:right w:val="single" w:sz="12" w:space="0" w:color="000000"/>
      </w:pBdr>
      <w:spacing w:lineRule="auto" w:line="240" w:beforeAutospacing="1" w:afterAutospacing="1"/>
      <w:textAlignment w:val="center"/>
    </w:pPr>
    <w:rPr>
      <w:rFonts w:ascii="Arial Narrow" w:hAnsi="Arial Narrow" w:eastAsia="Times New Roman" w:cs="Times New Roman"/>
      <w:b/>
      <w:bCs/>
    </w:rPr>
  </w:style>
  <w:style w:type="paragraph" w:styleId="Xl166" w:customStyle="1">
    <w:name w:val="xl166"/>
    <w:basedOn w:val="Normal"/>
    <w:qFormat/>
    <w:rsid w:val="00785f6f"/>
    <w:pPr>
      <w:pBdr>
        <w:top w:val="single" w:sz="4" w:space="0" w:color="000000"/>
        <w:left w:val="single" w:sz="12" w:space="0" w:color="000000"/>
        <w:bottom w:val="single" w:sz="4" w:space="0" w:color="000000"/>
        <w:right w:val="single" w:sz="4" w:space="0" w:color="000000"/>
      </w:pBdr>
      <w:shd w:val="clear" w:color="000000" w:fill="FFFFFF"/>
      <w:spacing w:lineRule="auto" w:line="240" w:beforeAutospacing="1" w:afterAutospacing="1"/>
      <w:jc w:val="right"/>
      <w:textAlignment w:val="center"/>
    </w:pPr>
    <w:rPr>
      <w:rFonts w:ascii="Arial Narrow" w:hAnsi="Arial Narrow" w:eastAsia="Times New Roman" w:cs="Times New Roman"/>
      <w:color w:val="000000"/>
    </w:rPr>
  </w:style>
  <w:style w:type="paragraph" w:styleId="Xl167" w:customStyle="1">
    <w:name w:val="xl167"/>
    <w:basedOn w:val="Normal"/>
    <w:qFormat/>
    <w:rsid w:val="00785f6f"/>
    <w:pPr>
      <w:pBdr>
        <w:top w:val="single" w:sz="4" w:space="0" w:color="000000"/>
        <w:left w:val="single" w:sz="12"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color w:val="000000"/>
    </w:rPr>
  </w:style>
  <w:style w:type="paragraph" w:styleId="Xl168" w:customStyle="1">
    <w:name w:val="xl168"/>
    <w:basedOn w:val="Normal"/>
    <w:qFormat/>
    <w:rsid w:val="00785f6f"/>
    <w:pPr>
      <w:pBdr>
        <w:top w:val="single" w:sz="4" w:space="0" w:color="000000"/>
        <w:left w:val="single" w:sz="4" w:space="0" w:color="000000"/>
        <w:bottom w:val="single" w:sz="4" w:space="0" w:color="000000"/>
        <w:right w:val="single" w:sz="12" w:space="0" w:color="000000"/>
      </w:pBdr>
      <w:spacing w:lineRule="auto" w:line="240" w:beforeAutospacing="1" w:afterAutospacing="1"/>
      <w:jc w:val="right"/>
      <w:textAlignment w:val="center"/>
    </w:pPr>
    <w:rPr>
      <w:rFonts w:ascii="Arial Narrow" w:hAnsi="Arial Narrow" w:eastAsia="Times New Roman" w:cs="Times New Roman"/>
      <w:color w:val="000000"/>
    </w:rPr>
  </w:style>
  <w:style w:type="paragraph" w:styleId="Xl169" w:customStyle="1">
    <w:name w:val="xl169"/>
    <w:basedOn w:val="Normal"/>
    <w:qFormat/>
    <w:rsid w:val="00785f6f"/>
    <w:pPr>
      <w:pBdr>
        <w:top w:val="single" w:sz="4" w:space="0" w:color="000000"/>
        <w:left w:val="single" w:sz="4" w:space="0" w:color="000000"/>
        <w:bottom w:val="single" w:sz="4" w:space="0" w:color="000000"/>
        <w:right w:val="single" w:sz="12" w:space="0" w:color="000000"/>
      </w:pBdr>
      <w:spacing w:lineRule="auto" w:line="240" w:beforeAutospacing="1" w:afterAutospacing="1"/>
      <w:textAlignment w:val="center"/>
    </w:pPr>
    <w:rPr>
      <w:rFonts w:ascii="Arial Narrow" w:hAnsi="Arial Narrow" w:eastAsia="Times New Roman" w:cs="Times New Roman"/>
      <w:color w:val="000000"/>
    </w:rPr>
  </w:style>
  <w:style w:type="paragraph" w:styleId="Xl170" w:customStyle="1">
    <w:name w:val="xl170"/>
    <w:basedOn w:val="Normal"/>
    <w:qFormat/>
    <w:rsid w:val="00785f6f"/>
    <w:pPr>
      <w:pBdr>
        <w:top w:val="single" w:sz="4" w:space="0" w:color="000000"/>
        <w:left w:val="single" w:sz="12"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color w:val="000000"/>
    </w:rPr>
  </w:style>
  <w:style w:type="paragraph" w:styleId="Xl171" w:customStyle="1">
    <w:name w:val="xl171"/>
    <w:basedOn w:val="Normal"/>
    <w:qFormat/>
    <w:rsid w:val="00785f6f"/>
    <w:pPr>
      <w:pBdr>
        <w:top w:val="single" w:sz="4" w:space="0" w:color="000000"/>
        <w:left w:val="single" w:sz="12" w:space="0" w:color="000000"/>
        <w:bottom w:val="single" w:sz="4" w:space="0" w:color="000000"/>
        <w:right w:val="single" w:sz="4" w:space="0" w:color="000000"/>
      </w:pBdr>
      <w:shd w:val="clear" w:color="000000" w:fill="C0C0C0"/>
      <w:spacing w:lineRule="auto" w:line="240" w:beforeAutospacing="1" w:afterAutospacing="1"/>
      <w:jc w:val="center"/>
      <w:textAlignment w:val="center"/>
    </w:pPr>
    <w:rPr>
      <w:rFonts w:ascii="Arial Narrow" w:hAnsi="Arial Narrow" w:eastAsia="Times New Roman" w:cs="Times New Roman"/>
      <w:b/>
      <w:bCs/>
      <w:u w:val="single"/>
    </w:rPr>
  </w:style>
  <w:style w:type="paragraph" w:styleId="Xl172" w:customStyle="1">
    <w:name w:val="xl172"/>
    <w:basedOn w:val="Normal"/>
    <w:qFormat/>
    <w:rsid w:val="00785f6f"/>
    <w:pPr>
      <w:pBdr>
        <w:top w:val="single" w:sz="4" w:space="0" w:color="000000"/>
        <w:left w:val="single" w:sz="12"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Arial Narrow" w:hAnsi="Arial Narrow" w:eastAsia="Times New Roman" w:cs="Times New Roman"/>
    </w:rPr>
  </w:style>
  <w:style w:type="paragraph" w:styleId="Xl173" w:customStyle="1">
    <w:name w:val="xl173"/>
    <w:basedOn w:val="Normal"/>
    <w:qFormat/>
    <w:rsid w:val="00785f6f"/>
    <w:pPr>
      <w:pBdr>
        <w:top w:val="single" w:sz="4" w:space="0" w:color="000000"/>
        <w:left w:val="single" w:sz="12" w:space="0" w:color="000000"/>
        <w:bottom w:val="single" w:sz="4" w:space="0" w:color="000000"/>
        <w:right w:val="single" w:sz="4" w:space="0" w:color="000000"/>
      </w:pBdr>
      <w:spacing w:lineRule="auto" w:line="240" w:beforeAutospacing="1" w:afterAutospacing="1"/>
      <w:jc w:val="center"/>
      <w:textAlignment w:val="center"/>
    </w:pPr>
    <w:rPr>
      <w:rFonts w:ascii="Arial Narrow" w:hAnsi="Arial Narrow" w:eastAsia="Times New Roman" w:cs="Times New Roman"/>
      <w:i/>
      <w:iCs/>
      <w:color w:val="000000"/>
    </w:rPr>
  </w:style>
  <w:style w:type="paragraph" w:styleId="Xl174" w:customStyle="1">
    <w:name w:val="xl174"/>
    <w:basedOn w:val="Normal"/>
    <w:qFormat/>
    <w:rsid w:val="00785f6f"/>
    <w:pPr>
      <w:pBdr>
        <w:top w:val="single" w:sz="4" w:space="0" w:color="000000"/>
        <w:left w:val="single" w:sz="12" w:space="0" w:color="000000"/>
        <w:bottom w:val="single" w:sz="4" w:space="0" w:color="000000"/>
        <w:right w:val="single" w:sz="4" w:space="0" w:color="000000"/>
      </w:pBdr>
      <w:shd w:val="clear" w:color="000000" w:fill="FFFFFF"/>
      <w:spacing w:lineRule="auto" w:line="240" w:beforeAutospacing="1" w:afterAutospacing="1"/>
      <w:jc w:val="right"/>
      <w:textAlignment w:val="center"/>
    </w:pPr>
    <w:rPr>
      <w:rFonts w:ascii="Arial Narrow" w:hAnsi="Arial Narrow" w:eastAsia="Times New Roman" w:cs="Times New Roman"/>
      <w:b/>
      <w:bCs/>
      <w:color w:val="000000"/>
    </w:rPr>
  </w:style>
  <w:style w:type="paragraph" w:styleId="Xl175" w:customStyle="1">
    <w:name w:val="xl175"/>
    <w:basedOn w:val="Normal"/>
    <w:qFormat/>
    <w:rsid w:val="00785f6f"/>
    <w:pPr>
      <w:pBdr>
        <w:top w:val="single" w:sz="4" w:space="0" w:color="000000"/>
        <w:left w:val="single" w:sz="4" w:space="0" w:color="000000"/>
        <w:bottom w:val="single" w:sz="4" w:space="0" w:color="000000"/>
      </w:pBdr>
      <w:shd w:val="clear" w:color="000000" w:fill="FFFFFF"/>
      <w:spacing w:lineRule="auto" w:line="240" w:beforeAutospacing="1" w:afterAutospacing="1"/>
      <w:jc w:val="center"/>
      <w:textAlignment w:val="center"/>
    </w:pPr>
    <w:rPr>
      <w:rFonts w:ascii="Arial Narrow" w:hAnsi="Arial Narrow" w:eastAsia="Times New Roman" w:cs="Times New Roman"/>
      <w:b/>
      <w:bCs/>
      <w:color w:val="000000"/>
    </w:rPr>
  </w:style>
  <w:style w:type="paragraph" w:styleId="Xl176" w:customStyle="1">
    <w:name w:val="xl176"/>
    <w:basedOn w:val="Normal"/>
    <w:qFormat/>
    <w:rsid w:val="00785f6f"/>
    <w:pPr>
      <w:pBdr>
        <w:top w:val="single" w:sz="4" w:space="0" w:color="000000"/>
        <w:bottom w:val="single" w:sz="4" w:space="0" w:color="000000"/>
      </w:pBdr>
      <w:shd w:val="clear" w:color="000000" w:fill="FFFFFF"/>
      <w:spacing w:lineRule="auto" w:line="240" w:beforeAutospacing="1" w:afterAutospacing="1"/>
      <w:jc w:val="right"/>
      <w:textAlignment w:val="center"/>
    </w:pPr>
    <w:rPr>
      <w:rFonts w:ascii="Arial Narrow" w:hAnsi="Arial Narrow" w:eastAsia="Times New Roman" w:cs="Times New Roman"/>
      <w:b/>
      <w:bCs/>
      <w:color w:val="000000"/>
    </w:rPr>
  </w:style>
  <w:style w:type="paragraph" w:styleId="Xl177" w:customStyle="1">
    <w:name w:val="xl177"/>
    <w:basedOn w:val="Normal"/>
    <w:qFormat/>
    <w:rsid w:val="00785f6f"/>
    <w:pPr>
      <w:pBdr>
        <w:top w:val="single" w:sz="4" w:space="0" w:color="000000"/>
        <w:bottom w:val="single" w:sz="4" w:space="0" w:color="000000"/>
      </w:pBdr>
      <w:spacing w:lineRule="auto" w:line="240" w:beforeAutospacing="1" w:afterAutospacing="1"/>
      <w:textAlignment w:val="center"/>
    </w:pPr>
    <w:rPr>
      <w:rFonts w:ascii="Arial Narrow" w:hAnsi="Arial Narrow" w:eastAsia="Times New Roman" w:cs="Times New Roman"/>
      <w:b/>
      <w:bCs/>
    </w:rPr>
  </w:style>
  <w:style w:type="paragraph" w:styleId="Xl178" w:customStyle="1">
    <w:name w:val="xl178"/>
    <w:basedOn w:val="Normal"/>
    <w:qFormat/>
    <w:rsid w:val="00785f6f"/>
    <w:pPr>
      <w:shd w:val="clear" w:color="000000" w:fill="FFFFFF"/>
      <w:spacing w:lineRule="auto" w:line="240" w:beforeAutospacing="1" w:afterAutospacing="1"/>
      <w:textAlignment w:val="center"/>
    </w:pPr>
    <w:rPr>
      <w:rFonts w:ascii="Times New Roman" w:hAnsi="Times New Roman" w:eastAsia="Times New Roman" w:cs="Times New Roman"/>
      <w:b/>
      <w:bCs/>
      <w:sz w:val="16"/>
      <w:szCs w:val="16"/>
    </w:rPr>
  </w:style>
  <w:style w:type="paragraph" w:styleId="Xl179" w:customStyle="1">
    <w:name w:val="xl179"/>
    <w:basedOn w:val="Normal"/>
    <w:qFormat/>
    <w:rsid w:val="00785f6f"/>
    <w:pPr>
      <w:pBdr>
        <w:top w:val="single" w:sz="4" w:space="0" w:color="000000"/>
        <w:left w:val="single" w:sz="4" w:space="0" w:color="000000"/>
        <w:bottom w:val="single" w:sz="4" w:space="0" w:color="000000"/>
      </w:pBdr>
      <w:shd w:val="clear" w:color="000000" w:fill="FFFFFF"/>
      <w:spacing w:lineRule="auto" w:line="240" w:beforeAutospacing="1" w:afterAutospacing="1"/>
      <w:textAlignment w:val="center"/>
    </w:pPr>
    <w:rPr>
      <w:rFonts w:ascii="Arial Narrow" w:hAnsi="Arial Narrow" w:eastAsia="Times New Roman" w:cs="Times New Roman"/>
      <w:i/>
      <w:iCs/>
      <w:color w:val="000000"/>
    </w:rPr>
  </w:style>
  <w:style w:type="paragraph" w:styleId="Xl180" w:customStyle="1">
    <w:name w:val="xl180"/>
    <w:basedOn w:val="Normal"/>
    <w:qFormat/>
    <w:rsid w:val="00785f6f"/>
    <w:pPr>
      <w:pBdr>
        <w:top w:val="single" w:sz="4" w:space="0" w:color="000000"/>
        <w:bottom w:val="single" w:sz="4" w:space="0" w:color="000000"/>
        <w:right w:val="single" w:sz="12" w:space="0" w:color="000000"/>
      </w:pBdr>
      <w:spacing w:lineRule="auto" w:line="240" w:beforeAutospacing="1" w:afterAutospacing="1"/>
      <w:textAlignment w:val="center"/>
    </w:pPr>
    <w:rPr>
      <w:rFonts w:ascii="Arial Narrow" w:hAnsi="Arial Narrow" w:eastAsia="Times New Roman" w:cs="Times New Roman"/>
    </w:rPr>
  </w:style>
  <w:style w:type="paragraph" w:styleId="Xl181" w:customStyle="1">
    <w:name w:val="xl181"/>
    <w:basedOn w:val="Normal"/>
    <w:qFormat/>
    <w:rsid w:val="00785f6f"/>
    <w:pPr>
      <w:pBdr>
        <w:top w:val="single" w:sz="4" w:space="0" w:color="000000"/>
        <w:left w:val="single" w:sz="4" w:space="0" w:color="000000"/>
        <w:bottom w:val="single" w:sz="4" w:space="0" w:color="000000"/>
      </w:pBdr>
      <w:shd w:val="clear" w:color="000000" w:fill="FFFFFF"/>
      <w:spacing w:lineRule="auto" w:line="240" w:beforeAutospacing="1" w:afterAutospacing="1"/>
      <w:jc w:val="center"/>
      <w:textAlignment w:val="center"/>
    </w:pPr>
    <w:rPr>
      <w:rFonts w:ascii="Arial Narrow" w:hAnsi="Arial Narrow" w:eastAsia="Times New Roman" w:cs="Times New Roman"/>
      <w:b/>
      <w:bCs/>
      <w:i/>
      <w:iCs/>
      <w:color w:val="000000"/>
    </w:rPr>
  </w:style>
  <w:style w:type="paragraph" w:styleId="Xl182" w:customStyle="1">
    <w:name w:val="xl182"/>
    <w:basedOn w:val="Normal"/>
    <w:qFormat/>
    <w:rsid w:val="00785f6f"/>
    <w:pPr>
      <w:pBdr>
        <w:top w:val="single" w:sz="4" w:space="0" w:color="000000"/>
        <w:bottom w:val="single" w:sz="4" w:space="0" w:color="000000"/>
      </w:pBdr>
      <w:shd w:val="clear" w:color="000000" w:fill="FFFFFF"/>
      <w:spacing w:lineRule="auto" w:line="240" w:beforeAutospacing="1" w:afterAutospacing="1"/>
      <w:jc w:val="center"/>
      <w:textAlignment w:val="center"/>
    </w:pPr>
    <w:rPr>
      <w:rFonts w:ascii="Arial Narrow" w:hAnsi="Arial Narrow" w:eastAsia="Times New Roman" w:cs="Times New Roman"/>
      <w:b/>
      <w:bCs/>
      <w:i/>
      <w:iCs/>
      <w:color w:val="000000"/>
    </w:rPr>
  </w:style>
  <w:style w:type="paragraph" w:styleId="Xl183" w:customStyle="1">
    <w:name w:val="xl183"/>
    <w:basedOn w:val="Normal"/>
    <w:qFormat/>
    <w:rsid w:val="00785f6f"/>
    <w:pPr>
      <w:pBdr>
        <w:top w:val="single" w:sz="4" w:space="0" w:color="000000"/>
        <w:bottom w:val="single" w:sz="4" w:space="0" w:color="000000"/>
        <w:right w:val="single" w:sz="12" w:space="0" w:color="000000"/>
      </w:pBdr>
      <w:shd w:val="clear" w:color="000000" w:fill="FFFFFF"/>
      <w:spacing w:lineRule="auto" w:line="240" w:beforeAutospacing="1" w:afterAutospacing="1"/>
      <w:jc w:val="center"/>
      <w:textAlignment w:val="center"/>
    </w:pPr>
    <w:rPr>
      <w:rFonts w:ascii="Arial Narrow" w:hAnsi="Arial Narrow" w:eastAsia="Times New Roman" w:cs="Times New Roman"/>
      <w:b/>
      <w:bCs/>
      <w:i/>
      <w:iCs/>
      <w:color w:val="000000"/>
    </w:rPr>
  </w:style>
  <w:style w:type="paragraph" w:styleId="Xl184" w:customStyle="1">
    <w:name w:val="xl184"/>
    <w:basedOn w:val="Normal"/>
    <w:qFormat/>
    <w:rsid w:val="00785f6f"/>
    <w:pPr>
      <w:pBdr>
        <w:top w:val="single" w:sz="4" w:space="0" w:color="000000"/>
        <w:left w:val="single" w:sz="4" w:space="0" w:color="000000"/>
        <w:bottom w:val="single" w:sz="4" w:space="0" w:color="000000"/>
      </w:pBdr>
      <w:shd w:val="clear" w:color="000000" w:fill="FFFFFF"/>
      <w:spacing w:lineRule="auto" w:line="240" w:beforeAutospacing="1" w:afterAutospacing="1"/>
      <w:jc w:val="right"/>
      <w:textAlignment w:val="center"/>
    </w:pPr>
    <w:rPr>
      <w:rFonts w:ascii="Arial Narrow" w:hAnsi="Arial Narrow" w:eastAsia="Times New Roman" w:cs="Times New Roman"/>
      <w:b/>
      <w:bCs/>
      <w:i/>
      <w:iCs/>
      <w:color w:val="000000"/>
    </w:rPr>
  </w:style>
  <w:style w:type="paragraph" w:styleId="Xl185" w:customStyle="1">
    <w:name w:val="xl185"/>
    <w:basedOn w:val="Normal"/>
    <w:qFormat/>
    <w:rsid w:val="00785f6f"/>
    <w:pPr>
      <w:pBdr>
        <w:top w:val="single" w:sz="4" w:space="0" w:color="000000"/>
        <w:bottom w:val="single" w:sz="4" w:space="0" w:color="000000"/>
      </w:pBdr>
      <w:shd w:val="clear" w:color="000000" w:fill="FFFFFF"/>
      <w:spacing w:lineRule="auto" w:line="240" w:beforeAutospacing="1" w:afterAutospacing="1"/>
      <w:jc w:val="center"/>
      <w:textAlignment w:val="center"/>
    </w:pPr>
    <w:rPr>
      <w:rFonts w:ascii="Arial Narrow" w:hAnsi="Arial Narrow" w:eastAsia="Times New Roman" w:cs="Times New Roman"/>
      <w:color w:val="000000"/>
    </w:rPr>
  </w:style>
  <w:style w:type="paragraph" w:styleId="Xl186" w:customStyle="1">
    <w:name w:val="xl186"/>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Arial Narrow" w:hAnsi="Arial Narrow" w:eastAsia="Times New Roman" w:cs="Times New Roman"/>
      <w:b/>
      <w:bCs/>
    </w:rPr>
  </w:style>
  <w:style w:type="paragraph" w:styleId="Xl187" w:customStyle="1">
    <w:name w:val="xl187"/>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Arial Narrow" w:hAnsi="Arial Narrow" w:eastAsia="Times New Roman" w:cs="Times New Roman"/>
      <w:b/>
      <w:bCs/>
      <w:color w:val="000000"/>
    </w:rPr>
  </w:style>
  <w:style w:type="paragraph" w:styleId="Xl188" w:customStyle="1">
    <w:name w:val="xl188"/>
    <w:basedOn w:val="Normal"/>
    <w:qFormat/>
    <w:rsid w:val="00785f6f"/>
    <w:pPr>
      <w:pBdr>
        <w:top w:val="single" w:sz="4" w:space="0" w:color="000000"/>
        <w:bottom w:val="single" w:sz="4" w:space="0" w:color="000000"/>
      </w:pBdr>
      <w:shd w:val="clear" w:color="000000" w:fill="FFFFFF"/>
      <w:spacing w:lineRule="auto" w:line="240" w:beforeAutospacing="1" w:afterAutospacing="1"/>
      <w:jc w:val="center"/>
      <w:textAlignment w:val="center"/>
    </w:pPr>
    <w:rPr>
      <w:rFonts w:ascii="Arial Narrow" w:hAnsi="Arial Narrow" w:eastAsia="Times New Roman" w:cs="Times New Roman"/>
      <w:b/>
      <w:bCs/>
      <w:color w:val="000000"/>
    </w:rPr>
  </w:style>
  <w:style w:type="paragraph" w:styleId="Xl189" w:customStyle="1">
    <w:name w:val="xl189"/>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both"/>
      <w:textAlignment w:val="center"/>
    </w:pPr>
    <w:rPr>
      <w:rFonts w:ascii="Arial Narrow" w:hAnsi="Arial Narrow" w:eastAsia="Times New Roman" w:cs="Times New Roman"/>
      <w:b/>
      <w:bCs/>
      <w:color w:val="000000"/>
    </w:rPr>
  </w:style>
  <w:style w:type="paragraph" w:styleId="Xl190" w:customStyle="1">
    <w:name w:val="xl190"/>
    <w:basedOn w:val="Normal"/>
    <w:qFormat/>
    <w:rsid w:val="00785f6f"/>
    <w:pPr>
      <w:pBdr>
        <w:top w:val="single" w:sz="4" w:space="0" w:color="000000"/>
        <w:left w:val="single" w:sz="4" w:space="0" w:color="000000"/>
        <w:bottom w:val="single" w:sz="4" w:space="0" w:color="000000"/>
      </w:pBdr>
      <w:spacing w:lineRule="auto" w:line="240" w:beforeAutospacing="1" w:afterAutospacing="1"/>
      <w:textAlignment w:val="center"/>
    </w:pPr>
    <w:rPr>
      <w:rFonts w:ascii="Arial Narrow" w:hAnsi="Arial Narrow" w:eastAsia="Times New Roman" w:cs="Times New Roman"/>
      <w:b/>
      <w:bCs/>
      <w:color w:val="000000"/>
    </w:rPr>
  </w:style>
  <w:style w:type="paragraph" w:styleId="Xl191" w:customStyle="1">
    <w:name w:val="xl191"/>
    <w:basedOn w:val="Normal"/>
    <w:qFormat/>
    <w:rsid w:val="00785f6f"/>
    <w:pPr>
      <w:spacing w:lineRule="auto" w:line="240" w:beforeAutospacing="1" w:afterAutospacing="1"/>
      <w:jc w:val="center"/>
      <w:textAlignment w:val="center"/>
    </w:pPr>
    <w:rPr>
      <w:rFonts w:ascii="Arial Narrow" w:hAnsi="Arial Narrow" w:eastAsia="Times New Roman" w:cs="Times New Roman"/>
      <w:b/>
      <w:bCs/>
      <w:sz w:val="28"/>
      <w:szCs w:val="28"/>
    </w:rPr>
  </w:style>
  <w:style w:type="paragraph" w:styleId="Msonormal" w:customStyle="1">
    <w:name w:val="msonormal"/>
    <w:basedOn w:val="Normal"/>
    <w:qFormat/>
    <w:rsid w:val="00785f6f"/>
    <w:pPr>
      <w:spacing w:lineRule="auto" w:line="240" w:beforeAutospacing="1" w:afterAutospacing="1"/>
    </w:pPr>
    <w:rPr>
      <w:rFonts w:ascii="Times New Roman" w:hAnsi="Times New Roman" w:eastAsia="Times New Roman" w:cs="Times New Roman"/>
      <w:sz w:val="24"/>
      <w:szCs w:val="24"/>
    </w:rPr>
  </w:style>
  <w:style w:type="paragraph" w:styleId="Xl192" w:customStyle="1">
    <w:name w:val="xl192"/>
    <w:basedOn w:val="Normal"/>
    <w:qFormat/>
    <w:rsid w:val="00785f6f"/>
    <w:pPr>
      <w:pBdr>
        <w:top w:val="single" w:sz="4" w:space="0" w:color="000000"/>
        <w:left w:val="single" w:sz="4" w:space="0" w:color="000000"/>
        <w:bottom w:val="single" w:sz="4" w:space="0" w:color="000000"/>
      </w:pBdr>
      <w:shd w:val="clear" w:color="000000" w:fill="A6A6A6"/>
      <w:spacing w:lineRule="auto" w:line="240" w:beforeAutospacing="1" w:afterAutospacing="1"/>
      <w:jc w:val="center"/>
      <w:textAlignment w:val="center"/>
    </w:pPr>
    <w:rPr>
      <w:rFonts w:ascii="Cambria" w:hAnsi="Cambria" w:eastAsia="Times New Roman" w:cs="Times New Roman"/>
      <w:b/>
      <w:bCs/>
      <w:sz w:val="18"/>
      <w:szCs w:val="18"/>
    </w:rPr>
  </w:style>
  <w:style w:type="paragraph" w:styleId="Xl193" w:customStyle="1">
    <w:name w:val="xl193"/>
    <w:basedOn w:val="Normal"/>
    <w:qFormat/>
    <w:rsid w:val="00785f6f"/>
    <w:pPr>
      <w:pBdr>
        <w:top w:val="single" w:sz="4" w:space="0" w:color="000000"/>
        <w:bottom w:val="single" w:sz="4" w:space="0" w:color="000000"/>
      </w:pBdr>
      <w:shd w:val="clear" w:color="000000" w:fill="A6A6A6"/>
      <w:spacing w:lineRule="auto" w:line="240" w:beforeAutospacing="1" w:afterAutospacing="1"/>
      <w:jc w:val="center"/>
      <w:textAlignment w:val="center"/>
    </w:pPr>
    <w:rPr>
      <w:rFonts w:ascii="Cambria" w:hAnsi="Cambria" w:eastAsia="Times New Roman" w:cs="Times New Roman"/>
      <w:b/>
      <w:bCs/>
      <w:sz w:val="18"/>
      <w:szCs w:val="18"/>
    </w:rPr>
  </w:style>
  <w:style w:type="paragraph" w:styleId="Xl194" w:customStyle="1">
    <w:name w:val="xl194"/>
    <w:basedOn w:val="Normal"/>
    <w:qFormat/>
    <w:rsid w:val="00785f6f"/>
    <w:pPr>
      <w:pBdr>
        <w:top w:val="single" w:sz="4" w:space="0" w:color="000000"/>
        <w:bottom w:val="single" w:sz="4" w:space="0" w:color="000000"/>
        <w:right w:val="single" w:sz="4" w:space="0" w:color="000000"/>
      </w:pBdr>
      <w:shd w:val="clear" w:color="000000" w:fill="A6A6A6"/>
      <w:spacing w:lineRule="auto" w:line="240" w:beforeAutospacing="1" w:afterAutospacing="1"/>
      <w:jc w:val="center"/>
      <w:textAlignment w:val="center"/>
    </w:pPr>
    <w:rPr>
      <w:rFonts w:ascii="Cambria" w:hAnsi="Cambria" w:eastAsia="Times New Roman" w:cs="Times New Roman"/>
      <w:b/>
      <w:bCs/>
      <w:sz w:val="18"/>
      <w:szCs w:val="18"/>
    </w:rPr>
  </w:style>
  <w:style w:type="paragraph" w:styleId="Xl195" w:customStyle="1">
    <w:name w:val="xl195"/>
    <w:basedOn w:val="Normal"/>
    <w:qFormat/>
    <w:rsid w:val="00785f6f"/>
    <w:pPr>
      <w:pBdr>
        <w:top w:val="single" w:sz="4" w:space="0" w:color="000000"/>
        <w:left w:val="single" w:sz="4" w:space="0" w:color="000000"/>
        <w:bottom w:val="single" w:sz="4" w:space="0" w:color="000000"/>
      </w:pBdr>
      <w:shd w:val="clear" w:color="000000" w:fill="FFFFFF"/>
      <w:spacing w:lineRule="auto" w:line="240" w:beforeAutospacing="1" w:afterAutospacing="1"/>
      <w:jc w:val="center"/>
      <w:textAlignment w:val="center"/>
    </w:pPr>
    <w:rPr>
      <w:rFonts w:ascii="Cambria" w:hAnsi="Cambria" w:eastAsia="Times New Roman" w:cs="Times New Roman"/>
      <w:sz w:val="18"/>
      <w:szCs w:val="18"/>
    </w:rPr>
  </w:style>
  <w:style w:type="paragraph" w:styleId="Xl196" w:customStyle="1">
    <w:name w:val="xl196"/>
    <w:basedOn w:val="Normal"/>
    <w:qFormat/>
    <w:rsid w:val="00785f6f"/>
    <w:pPr>
      <w:pBdr>
        <w:top w:val="single" w:sz="4" w:space="0" w:color="000000"/>
        <w:bottom w:val="single" w:sz="4" w:space="0" w:color="000000"/>
      </w:pBdr>
      <w:shd w:val="clear" w:color="000000" w:fill="FFFFFF"/>
      <w:spacing w:lineRule="auto" w:line="240" w:beforeAutospacing="1" w:afterAutospacing="1"/>
      <w:jc w:val="center"/>
      <w:textAlignment w:val="center"/>
    </w:pPr>
    <w:rPr>
      <w:rFonts w:ascii="Cambria" w:hAnsi="Cambria" w:eastAsia="Times New Roman" w:cs="Times New Roman"/>
      <w:sz w:val="18"/>
      <w:szCs w:val="18"/>
    </w:rPr>
  </w:style>
  <w:style w:type="paragraph" w:styleId="Xl197" w:customStyle="1">
    <w:name w:val="xl197"/>
    <w:basedOn w:val="Normal"/>
    <w:qFormat/>
    <w:rsid w:val="00785f6f"/>
    <w:pPr>
      <w:pBdr>
        <w:top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Cambria" w:hAnsi="Cambria" w:eastAsia="Times New Roman" w:cs="Times New Roman"/>
      <w:sz w:val="18"/>
      <w:szCs w:val="18"/>
    </w:rPr>
  </w:style>
  <w:style w:type="paragraph" w:styleId="Xl198" w:customStyle="1">
    <w:name w:val="xl198"/>
    <w:basedOn w:val="Normal"/>
    <w:qFormat/>
    <w:rsid w:val="00785f6f"/>
    <w:pPr>
      <w:pBdr>
        <w:top w:val="single" w:sz="4" w:space="0" w:color="000000"/>
        <w:left w:val="single" w:sz="4" w:space="0" w:color="000000"/>
        <w:bottom w:val="single" w:sz="4" w:space="0" w:color="000000"/>
      </w:pBdr>
      <w:shd w:val="clear" w:color="000000" w:fill="FFFFFF"/>
      <w:spacing w:lineRule="auto" w:line="240" w:beforeAutospacing="1" w:afterAutospacing="1"/>
      <w:jc w:val="center"/>
      <w:textAlignment w:val="center"/>
    </w:pPr>
    <w:rPr>
      <w:rFonts w:ascii="Cambria" w:hAnsi="Cambria" w:eastAsia="Times New Roman" w:cs="Times New Roman"/>
      <w:b/>
      <w:bCs/>
      <w:sz w:val="20"/>
      <w:szCs w:val="20"/>
    </w:rPr>
  </w:style>
  <w:style w:type="paragraph" w:styleId="Xl199" w:customStyle="1">
    <w:name w:val="xl199"/>
    <w:basedOn w:val="Normal"/>
    <w:qFormat/>
    <w:rsid w:val="00785f6f"/>
    <w:pPr>
      <w:pBdr>
        <w:top w:val="single" w:sz="4" w:space="0" w:color="000000"/>
        <w:bottom w:val="single" w:sz="4" w:space="0" w:color="000000"/>
      </w:pBdr>
      <w:shd w:val="clear" w:color="000000" w:fill="FFFFFF"/>
      <w:spacing w:lineRule="auto" w:line="240" w:beforeAutospacing="1" w:afterAutospacing="1"/>
      <w:jc w:val="center"/>
      <w:textAlignment w:val="center"/>
    </w:pPr>
    <w:rPr>
      <w:rFonts w:ascii="Cambria" w:hAnsi="Cambria" w:eastAsia="Times New Roman" w:cs="Times New Roman"/>
      <w:b/>
      <w:bCs/>
      <w:sz w:val="20"/>
      <w:szCs w:val="20"/>
    </w:rPr>
  </w:style>
  <w:style w:type="paragraph" w:styleId="Xl200" w:customStyle="1">
    <w:name w:val="xl200"/>
    <w:basedOn w:val="Normal"/>
    <w:qFormat/>
    <w:rsid w:val="00785f6f"/>
    <w:pPr>
      <w:pBdr>
        <w:top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Cambria" w:hAnsi="Cambria" w:eastAsia="Times New Roman" w:cs="Times New Roman"/>
      <w:b/>
      <w:bCs/>
      <w:sz w:val="20"/>
      <w:szCs w:val="20"/>
    </w:rPr>
  </w:style>
  <w:style w:type="paragraph" w:styleId="Xl201" w:customStyle="1">
    <w:name w:val="xl201"/>
    <w:basedOn w:val="Normal"/>
    <w:qFormat/>
    <w:rsid w:val="00785f6f"/>
    <w:pPr>
      <w:pBdr>
        <w:top w:val="single" w:sz="4" w:space="0" w:color="000000"/>
        <w:left w:val="single" w:sz="4" w:space="0" w:color="000000"/>
        <w:bottom w:val="single" w:sz="4" w:space="0" w:color="000000"/>
        <w:right w:val="single" w:sz="4" w:space="0" w:color="000000"/>
      </w:pBdr>
      <w:shd w:val="clear" w:color="000000" w:fill="95B3D7"/>
      <w:spacing w:lineRule="auto" w:line="240" w:beforeAutospacing="1" w:afterAutospacing="1"/>
      <w:jc w:val="center"/>
    </w:pPr>
    <w:rPr>
      <w:rFonts w:ascii="Cambria" w:hAnsi="Cambria" w:eastAsia="Times New Roman" w:cs="Times New Roman"/>
      <w:b/>
      <w:bCs/>
      <w:i/>
      <w:iCs/>
      <w:sz w:val="20"/>
      <w:szCs w:val="20"/>
    </w:rPr>
  </w:style>
  <w:style w:type="paragraph" w:styleId="Xl202" w:customStyle="1">
    <w:name w:val="xl202"/>
    <w:basedOn w:val="Normal"/>
    <w:qFormat/>
    <w:rsid w:val="00785f6f"/>
    <w:pPr>
      <w:pBdr>
        <w:top w:val="single" w:sz="4" w:space="0" w:color="000000"/>
        <w:left w:val="single" w:sz="4" w:space="0" w:color="000000"/>
        <w:bottom w:val="single" w:sz="4" w:space="0" w:color="000000"/>
        <w:right w:val="single" w:sz="4" w:space="0" w:color="000000"/>
      </w:pBdr>
      <w:shd w:val="clear" w:color="000000" w:fill="95B3D7"/>
      <w:spacing w:lineRule="auto" w:line="240" w:beforeAutospacing="1" w:afterAutospacing="1"/>
      <w:jc w:val="center"/>
    </w:pPr>
    <w:rPr>
      <w:rFonts w:ascii="Cambria" w:hAnsi="Cambria" w:eastAsia="Times New Roman" w:cs="Times New Roman"/>
      <w:b/>
      <w:bCs/>
      <w:sz w:val="20"/>
      <w:szCs w:val="20"/>
    </w:rPr>
  </w:style>
  <w:style w:type="paragraph" w:styleId="Xl203" w:customStyle="1">
    <w:name w:val="xl203"/>
    <w:basedOn w:val="Normal"/>
    <w:qFormat/>
    <w:rsid w:val="00785f6f"/>
    <w:pPr>
      <w:pBdr>
        <w:top w:val="single" w:sz="4" w:space="0" w:color="000000"/>
        <w:left w:val="single" w:sz="4" w:space="0" w:color="000000"/>
        <w:bottom w:val="single" w:sz="4" w:space="0" w:color="000000"/>
      </w:pBdr>
      <w:shd w:val="clear" w:color="000000" w:fill="FFFFFF"/>
      <w:spacing w:lineRule="auto" w:line="240" w:beforeAutospacing="1" w:afterAutospacing="1"/>
      <w:jc w:val="center"/>
      <w:textAlignment w:val="center"/>
    </w:pPr>
    <w:rPr>
      <w:rFonts w:ascii="Cambria" w:hAnsi="Cambria" w:eastAsia="Times New Roman" w:cs="Times New Roman"/>
      <w:b/>
      <w:bCs/>
      <w:sz w:val="20"/>
      <w:szCs w:val="20"/>
    </w:rPr>
  </w:style>
  <w:style w:type="paragraph" w:styleId="Xl204" w:customStyle="1">
    <w:name w:val="xl204"/>
    <w:basedOn w:val="Normal"/>
    <w:qFormat/>
    <w:rsid w:val="00785f6f"/>
    <w:pPr>
      <w:pBdr>
        <w:top w:val="single" w:sz="4" w:space="0" w:color="000000"/>
        <w:bottom w:val="single" w:sz="4" w:space="0" w:color="000000"/>
      </w:pBdr>
      <w:shd w:val="clear" w:color="000000" w:fill="FFFFFF"/>
      <w:spacing w:lineRule="auto" w:line="240" w:beforeAutospacing="1" w:afterAutospacing="1"/>
      <w:jc w:val="center"/>
      <w:textAlignment w:val="center"/>
    </w:pPr>
    <w:rPr>
      <w:rFonts w:ascii="Cambria" w:hAnsi="Cambria" w:eastAsia="Times New Roman" w:cs="Times New Roman"/>
      <w:b/>
      <w:bCs/>
      <w:sz w:val="20"/>
      <w:szCs w:val="20"/>
    </w:rPr>
  </w:style>
  <w:style w:type="paragraph" w:styleId="Xl205" w:customStyle="1">
    <w:name w:val="xl205"/>
    <w:basedOn w:val="Normal"/>
    <w:qFormat/>
    <w:rsid w:val="00785f6f"/>
    <w:pPr>
      <w:pBdr>
        <w:top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Cambria" w:hAnsi="Cambria" w:eastAsia="Times New Roman" w:cs="Times New Roman"/>
      <w:b/>
      <w:bCs/>
      <w:sz w:val="20"/>
      <w:szCs w:val="20"/>
    </w:rPr>
  </w:style>
  <w:style w:type="paragraph" w:styleId="Xl206" w:customStyle="1">
    <w:name w:val="xl206"/>
    <w:basedOn w:val="Normal"/>
    <w:qFormat/>
    <w:rsid w:val="00785f6f"/>
    <w:pPr>
      <w:pBdr>
        <w:top w:val="single" w:sz="4" w:space="0" w:color="000000"/>
        <w:left w:val="single" w:sz="4" w:space="0" w:color="000000"/>
        <w:bottom w:val="single" w:sz="4" w:space="0" w:color="000000"/>
        <w:right w:val="single" w:sz="4" w:space="0" w:color="000000"/>
      </w:pBdr>
      <w:shd w:val="clear" w:color="000000" w:fill="DDD9C4"/>
      <w:spacing w:lineRule="auto" w:line="240" w:beforeAutospacing="1" w:afterAutospacing="1"/>
    </w:pPr>
    <w:rPr>
      <w:rFonts w:ascii="Cambria" w:hAnsi="Cambria" w:eastAsia="Times New Roman" w:cs="Times New Roman"/>
      <w:b/>
      <w:bCs/>
      <w:i/>
      <w:iCs/>
      <w:sz w:val="20"/>
      <w:szCs w:val="20"/>
    </w:rPr>
  </w:style>
  <w:style w:type="paragraph" w:styleId="Xl207" w:customStyle="1">
    <w:name w:val="xl207"/>
    <w:basedOn w:val="Normal"/>
    <w:qFormat/>
    <w:rsid w:val="00785f6f"/>
    <w:pPr>
      <w:pBdr>
        <w:top w:val="single" w:sz="4" w:space="0" w:color="000000"/>
        <w:left w:val="single" w:sz="4" w:space="0" w:color="000000"/>
        <w:bottom w:val="single" w:sz="4" w:space="0" w:color="000000"/>
        <w:right w:val="single" w:sz="4" w:space="0" w:color="000000"/>
      </w:pBdr>
      <w:shd w:val="clear" w:color="000000" w:fill="DDD9C4"/>
      <w:spacing w:lineRule="auto" w:line="240" w:beforeAutospacing="1" w:afterAutospacing="1"/>
      <w:jc w:val="center"/>
    </w:pPr>
    <w:rPr>
      <w:rFonts w:ascii="Cambria" w:hAnsi="Cambria" w:eastAsia="Times New Roman" w:cs="Times New Roman"/>
      <w:b/>
      <w:bCs/>
      <w:sz w:val="20"/>
      <w:szCs w:val="20"/>
    </w:rPr>
  </w:style>
  <w:style w:type="paragraph" w:styleId="Xl208" w:customStyle="1">
    <w:name w:val="xl208"/>
    <w:basedOn w:val="Normal"/>
    <w:qFormat/>
    <w:rsid w:val="00785f6f"/>
    <w:pPr>
      <w:pBdr>
        <w:top w:val="single" w:sz="4" w:space="0" w:color="000000"/>
        <w:left w:val="single" w:sz="4" w:space="0" w:color="000000"/>
        <w:bottom w:val="single" w:sz="4" w:space="0" w:color="000000"/>
      </w:pBdr>
      <w:shd w:val="clear" w:color="000000" w:fill="DDD9C4"/>
      <w:spacing w:lineRule="auto" w:line="240" w:beforeAutospacing="1" w:afterAutospacing="1"/>
    </w:pPr>
    <w:rPr>
      <w:rFonts w:ascii="Cambria" w:hAnsi="Cambria" w:eastAsia="Times New Roman" w:cs="Times New Roman"/>
      <w:b/>
      <w:bCs/>
      <w:i/>
      <w:iCs/>
      <w:sz w:val="20"/>
      <w:szCs w:val="20"/>
    </w:rPr>
  </w:style>
  <w:style w:type="paragraph" w:styleId="Xl209" w:customStyle="1">
    <w:name w:val="xl209"/>
    <w:basedOn w:val="Normal"/>
    <w:qFormat/>
    <w:rsid w:val="00785f6f"/>
    <w:pPr>
      <w:pBdr>
        <w:top w:val="single" w:sz="4" w:space="0" w:color="000000"/>
        <w:bottom w:val="single" w:sz="4" w:space="0" w:color="000000"/>
      </w:pBdr>
      <w:shd w:val="clear" w:color="000000" w:fill="DDD9C4"/>
      <w:spacing w:lineRule="auto" w:line="240" w:beforeAutospacing="1" w:afterAutospacing="1"/>
    </w:pPr>
    <w:rPr>
      <w:rFonts w:ascii="Cambria" w:hAnsi="Cambria" w:eastAsia="Times New Roman" w:cs="Times New Roman"/>
      <w:b/>
      <w:bCs/>
      <w:i/>
      <w:iCs/>
      <w:sz w:val="20"/>
      <w:szCs w:val="20"/>
    </w:rPr>
  </w:style>
  <w:style w:type="paragraph" w:styleId="Xl210" w:customStyle="1">
    <w:name w:val="xl210"/>
    <w:basedOn w:val="Normal"/>
    <w:qFormat/>
    <w:rsid w:val="00785f6f"/>
    <w:pPr>
      <w:pBdr>
        <w:top w:val="single" w:sz="4" w:space="0" w:color="000000"/>
        <w:bottom w:val="single" w:sz="4" w:space="0" w:color="000000"/>
        <w:right w:val="single" w:sz="4" w:space="0" w:color="000000"/>
      </w:pBdr>
      <w:shd w:val="clear" w:color="000000" w:fill="DDD9C4"/>
      <w:spacing w:lineRule="auto" w:line="240" w:beforeAutospacing="1" w:afterAutospacing="1"/>
    </w:pPr>
    <w:rPr>
      <w:rFonts w:ascii="Cambria" w:hAnsi="Cambria" w:eastAsia="Times New Roman" w:cs="Times New Roman"/>
      <w:b/>
      <w:bCs/>
      <w:i/>
      <w:iCs/>
      <w:sz w:val="20"/>
      <w:szCs w:val="20"/>
    </w:rPr>
  </w:style>
  <w:style w:type="paragraph" w:styleId="Xl211" w:customStyle="1">
    <w:name w:val="xl211"/>
    <w:basedOn w:val="Normal"/>
    <w:qFormat/>
    <w:rsid w:val="00785f6f"/>
    <w:pPr>
      <w:pBdr>
        <w:top w:val="single" w:sz="4" w:space="0" w:color="000000"/>
        <w:left w:val="single" w:sz="4" w:space="0" w:color="000000"/>
        <w:bottom w:val="single" w:sz="4" w:space="0" w:color="000000"/>
      </w:pBdr>
      <w:shd w:val="clear" w:color="000000" w:fill="DDD9C4"/>
      <w:spacing w:lineRule="auto" w:line="240" w:beforeAutospacing="1" w:afterAutospacing="1"/>
      <w:jc w:val="center"/>
      <w:textAlignment w:val="center"/>
    </w:pPr>
    <w:rPr>
      <w:rFonts w:ascii="Cambria" w:hAnsi="Cambria" w:eastAsia="Times New Roman" w:cs="Times New Roman"/>
      <w:b/>
      <w:bCs/>
      <w:i/>
      <w:iCs/>
      <w:sz w:val="20"/>
      <w:szCs w:val="20"/>
    </w:rPr>
  </w:style>
  <w:style w:type="paragraph" w:styleId="Xl212" w:customStyle="1">
    <w:name w:val="xl212"/>
    <w:basedOn w:val="Normal"/>
    <w:qFormat/>
    <w:rsid w:val="00785f6f"/>
    <w:pPr>
      <w:pBdr>
        <w:top w:val="single" w:sz="4" w:space="0" w:color="000000"/>
        <w:bottom w:val="single" w:sz="4" w:space="0" w:color="000000"/>
        <w:right w:val="single" w:sz="4" w:space="0" w:color="000000"/>
      </w:pBdr>
      <w:shd w:val="clear" w:color="000000" w:fill="DDD9C4"/>
      <w:spacing w:lineRule="auto" w:line="240" w:beforeAutospacing="1" w:afterAutospacing="1"/>
      <w:jc w:val="center"/>
      <w:textAlignment w:val="center"/>
    </w:pPr>
    <w:rPr>
      <w:rFonts w:ascii="Cambria" w:hAnsi="Cambria" w:eastAsia="Times New Roman" w:cs="Times New Roman"/>
      <w:b/>
      <w:bCs/>
      <w:i/>
      <w:iCs/>
      <w:sz w:val="20"/>
      <w:szCs w:val="20"/>
    </w:rPr>
  </w:style>
  <w:style w:type="paragraph" w:styleId="Xl213" w:customStyle="1">
    <w:name w:val="xl213"/>
    <w:basedOn w:val="Normal"/>
    <w:qFormat/>
    <w:rsid w:val="00785f6f"/>
    <w:pPr>
      <w:pBdr>
        <w:top w:val="single" w:sz="4" w:space="0" w:color="000000"/>
        <w:left w:val="single" w:sz="4" w:space="0" w:color="000000"/>
        <w:bottom w:val="single" w:sz="4" w:space="0" w:color="000000"/>
      </w:pBdr>
      <w:shd w:val="clear" w:color="000000" w:fill="FFFFFF"/>
      <w:spacing w:lineRule="auto" w:line="240" w:beforeAutospacing="1" w:afterAutospacing="1"/>
      <w:jc w:val="center"/>
    </w:pPr>
    <w:rPr>
      <w:rFonts w:ascii="Cambria" w:hAnsi="Cambria" w:eastAsia="Times New Roman" w:cs="Times New Roman"/>
      <w:b/>
      <w:bCs/>
      <w:i/>
      <w:iCs/>
      <w:sz w:val="20"/>
      <w:szCs w:val="20"/>
    </w:rPr>
  </w:style>
  <w:style w:type="paragraph" w:styleId="Xl214" w:customStyle="1">
    <w:name w:val="xl214"/>
    <w:basedOn w:val="Normal"/>
    <w:qFormat/>
    <w:rsid w:val="00785f6f"/>
    <w:pPr>
      <w:pBdr>
        <w:top w:val="single" w:sz="4" w:space="0" w:color="000000"/>
        <w:bottom w:val="single" w:sz="4" w:space="0" w:color="000000"/>
      </w:pBdr>
      <w:shd w:val="clear" w:color="000000" w:fill="FFFFFF"/>
      <w:spacing w:lineRule="auto" w:line="240" w:beforeAutospacing="1" w:afterAutospacing="1"/>
      <w:jc w:val="center"/>
    </w:pPr>
    <w:rPr>
      <w:rFonts w:ascii="Cambria" w:hAnsi="Cambria" w:eastAsia="Times New Roman" w:cs="Times New Roman"/>
      <w:b/>
      <w:bCs/>
      <w:i/>
      <w:iCs/>
      <w:sz w:val="20"/>
      <w:szCs w:val="20"/>
    </w:rPr>
  </w:style>
  <w:style w:type="paragraph" w:styleId="Xl215" w:customStyle="1">
    <w:name w:val="xl215"/>
    <w:basedOn w:val="Normal"/>
    <w:qFormat/>
    <w:rsid w:val="00785f6f"/>
    <w:pPr>
      <w:pBdr>
        <w:top w:val="single" w:sz="4" w:space="0" w:color="000000"/>
        <w:bottom w:val="single" w:sz="4" w:space="0" w:color="000000"/>
        <w:right w:val="single" w:sz="4" w:space="0" w:color="000000"/>
      </w:pBdr>
      <w:shd w:val="clear" w:color="000000" w:fill="FFFFFF"/>
      <w:spacing w:lineRule="auto" w:line="240" w:beforeAutospacing="1" w:afterAutospacing="1"/>
      <w:jc w:val="center"/>
    </w:pPr>
    <w:rPr>
      <w:rFonts w:ascii="Cambria" w:hAnsi="Cambria" w:eastAsia="Times New Roman" w:cs="Times New Roman"/>
      <w:b/>
      <w:bCs/>
      <w:i/>
      <w:iCs/>
      <w:sz w:val="20"/>
      <w:szCs w:val="20"/>
    </w:rPr>
  </w:style>
  <w:style w:type="paragraph" w:styleId="Xl216" w:customStyle="1">
    <w:name w:val="xl216"/>
    <w:basedOn w:val="Normal"/>
    <w:qFormat/>
    <w:rsid w:val="00785f6f"/>
    <w:pPr>
      <w:pBdr>
        <w:top w:val="single" w:sz="4" w:space="0" w:color="000000"/>
        <w:left w:val="single" w:sz="4" w:space="0" w:color="000000"/>
        <w:bottom w:val="single" w:sz="4" w:space="0" w:color="000000"/>
      </w:pBdr>
      <w:shd w:val="clear" w:color="000000" w:fill="C5D9F1"/>
      <w:spacing w:lineRule="auto" w:line="240" w:beforeAutospacing="1" w:afterAutospacing="1"/>
    </w:pPr>
    <w:rPr>
      <w:rFonts w:ascii="Cambria" w:hAnsi="Cambria" w:eastAsia="Times New Roman" w:cs="Times New Roman"/>
      <w:b/>
      <w:bCs/>
      <w:i/>
      <w:iCs/>
      <w:sz w:val="18"/>
      <w:szCs w:val="18"/>
    </w:rPr>
  </w:style>
  <w:style w:type="paragraph" w:styleId="Xl217" w:customStyle="1">
    <w:name w:val="xl217"/>
    <w:basedOn w:val="Normal"/>
    <w:qFormat/>
    <w:rsid w:val="00785f6f"/>
    <w:pPr>
      <w:pBdr>
        <w:top w:val="single" w:sz="4" w:space="0" w:color="000000"/>
        <w:bottom w:val="single" w:sz="4" w:space="0" w:color="000000"/>
      </w:pBdr>
      <w:shd w:val="clear" w:color="000000" w:fill="C5D9F1"/>
      <w:spacing w:lineRule="auto" w:line="240" w:beforeAutospacing="1" w:afterAutospacing="1"/>
    </w:pPr>
    <w:rPr>
      <w:rFonts w:ascii="Cambria" w:hAnsi="Cambria" w:eastAsia="Times New Roman" w:cs="Times New Roman"/>
      <w:b/>
      <w:bCs/>
      <w:i/>
      <w:iCs/>
      <w:sz w:val="18"/>
      <w:szCs w:val="18"/>
    </w:rPr>
  </w:style>
  <w:style w:type="paragraph" w:styleId="Xl218" w:customStyle="1">
    <w:name w:val="xl218"/>
    <w:basedOn w:val="Normal"/>
    <w:qFormat/>
    <w:rsid w:val="00785f6f"/>
    <w:pPr>
      <w:pBdr>
        <w:top w:val="single" w:sz="4" w:space="0" w:color="000000"/>
        <w:bottom w:val="single" w:sz="4" w:space="0" w:color="000000"/>
        <w:right w:val="single" w:sz="4" w:space="0" w:color="000000"/>
      </w:pBdr>
      <w:shd w:val="clear" w:color="000000" w:fill="C5D9F1"/>
      <w:spacing w:lineRule="auto" w:line="240" w:beforeAutospacing="1" w:afterAutospacing="1"/>
    </w:pPr>
    <w:rPr>
      <w:rFonts w:ascii="Cambria" w:hAnsi="Cambria" w:eastAsia="Times New Roman" w:cs="Times New Roman"/>
      <w:b/>
      <w:bCs/>
      <w:i/>
      <w:iCs/>
      <w:sz w:val="18"/>
      <w:szCs w:val="18"/>
    </w:rPr>
  </w:style>
  <w:style w:type="paragraph" w:styleId="Xl219" w:customStyle="1">
    <w:name w:val="xl219"/>
    <w:basedOn w:val="Normal"/>
    <w:qFormat/>
    <w:rsid w:val="00785f6f"/>
    <w:pPr>
      <w:pBdr>
        <w:top w:val="single" w:sz="4" w:space="0" w:color="000000"/>
        <w:left w:val="single" w:sz="4" w:space="0" w:color="000000"/>
        <w:bottom w:val="single" w:sz="4" w:space="0" w:color="000000"/>
      </w:pBdr>
      <w:shd w:val="clear" w:color="000000" w:fill="C5D9F1"/>
      <w:spacing w:lineRule="auto" w:line="240" w:beforeAutospacing="1" w:afterAutospacing="1"/>
      <w:jc w:val="center"/>
    </w:pPr>
    <w:rPr>
      <w:rFonts w:ascii="Cambria" w:hAnsi="Cambria" w:eastAsia="Times New Roman" w:cs="Times New Roman"/>
      <w:b/>
      <w:bCs/>
      <w:sz w:val="24"/>
      <w:szCs w:val="24"/>
    </w:rPr>
  </w:style>
  <w:style w:type="paragraph" w:styleId="Xl220" w:customStyle="1">
    <w:name w:val="xl220"/>
    <w:basedOn w:val="Normal"/>
    <w:qFormat/>
    <w:rsid w:val="00785f6f"/>
    <w:pPr>
      <w:pBdr>
        <w:top w:val="single" w:sz="4" w:space="0" w:color="000000"/>
        <w:bottom w:val="single" w:sz="4" w:space="0" w:color="000000"/>
        <w:right w:val="single" w:sz="4" w:space="0" w:color="000000"/>
      </w:pBdr>
      <w:shd w:val="clear" w:color="000000" w:fill="C5D9F1"/>
      <w:spacing w:lineRule="auto" w:line="240" w:beforeAutospacing="1" w:afterAutospacing="1"/>
      <w:jc w:val="center"/>
    </w:pPr>
    <w:rPr>
      <w:rFonts w:ascii="Cambria" w:hAnsi="Cambria" w:eastAsia="Times New Roman" w:cs="Times New Roman"/>
      <w:b/>
      <w:bCs/>
      <w:sz w:val="24"/>
      <w:szCs w:val="24"/>
    </w:rPr>
  </w:style>
  <w:style w:type="paragraph" w:styleId="Xl221" w:customStyle="1">
    <w:name w:val="xl221"/>
    <w:basedOn w:val="Normal"/>
    <w:qFormat/>
    <w:rsid w:val="00785f6f"/>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Cambria" w:hAnsi="Cambria" w:eastAsia="Times New Roman" w:cs="Times New Roman"/>
      <w:b/>
      <w:bCs/>
      <w:sz w:val="24"/>
      <w:szCs w:val="24"/>
    </w:rPr>
  </w:style>
  <w:style w:type="paragraph" w:styleId="Xl222" w:customStyle="1">
    <w:name w:val="xl222"/>
    <w:basedOn w:val="Normal"/>
    <w:qFormat/>
    <w:rsid w:val="00785f6f"/>
    <w:pPr>
      <w:pBdr>
        <w:top w:val="single" w:sz="4" w:space="0" w:color="000000"/>
        <w:left w:val="single" w:sz="4" w:space="0" w:color="000000"/>
        <w:bottom w:val="single" w:sz="4" w:space="0" w:color="000000"/>
      </w:pBdr>
      <w:shd w:val="clear" w:color="000000" w:fill="DDD9C4"/>
      <w:spacing w:lineRule="auto" w:line="240" w:beforeAutospacing="1" w:afterAutospacing="1"/>
    </w:pPr>
    <w:rPr>
      <w:rFonts w:ascii="Cambria" w:hAnsi="Cambria" w:eastAsia="Times New Roman" w:cs="Times New Roman"/>
      <w:b/>
      <w:bCs/>
      <w:i/>
      <w:iCs/>
      <w:sz w:val="18"/>
      <w:szCs w:val="18"/>
    </w:rPr>
  </w:style>
  <w:style w:type="paragraph" w:styleId="Xl223" w:customStyle="1">
    <w:name w:val="xl223"/>
    <w:basedOn w:val="Normal"/>
    <w:qFormat/>
    <w:rsid w:val="00785f6f"/>
    <w:pPr>
      <w:pBdr>
        <w:top w:val="single" w:sz="4" w:space="0" w:color="000000"/>
        <w:bottom w:val="single" w:sz="4" w:space="0" w:color="000000"/>
      </w:pBdr>
      <w:shd w:val="clear" w:color="000000" w:fill="DDD9C4"/>
      <w:spacing w:lineRule="auto" w:line="240" w:beforeAutospacing="1" w:afterAutospacing="1"/>
    </w:pPr>
    <w:rPr>
      <w:rFonts w:ascii="Cambria" w:hAnsi="Cambria" w:eastAsia="Times New Roman" w:cs="Times New Roman"/>
      <w:b/>
      <w:bCs/>
      <w:i/>
      <w:iCs/>
      <w:sz w:val="18"/>
      <w:szCs w:val="18"/>
    </w:rPr>
  </w:style>
  <w:style w:type="paragraph" w:styleId="Xl224" w:customStyle="1">
    <w:name w:val="xl224"/>
    <w:basedOn w:val="Normal"/>
    <w:qFormat/>
    <w:rsid w:val="00785f6f"/>
    <w:pPr>
      <w:pBdr>
        <w:top w:val="single" w:sz="4" w:space="0" w:color="000000"/>
        <w:bottom w:val="single" w:sz="4" w:space="0" w:color="000000"/>
        <w:right w:val="single" w:sz="4" w:space="0" w:color="000000"/>
      </w:pBdr>
      <w:shd w:val="clear" w:color="000000" w:fill="DDD9C4"/>
      <w:spacing w:lineRule="auto" w:line="240" w:beforeAutospacing="1" w:afterAutospacing="1"/>
    </w:pPr>
    <w:rPr>
      <w:rFonts w:ascii="Cambria" w:hAnsi="Cambria" w:eastAsia="Times New Roman" w:cs="Times New Roman"/>
      <w:b/>
      <w:bCs/>
      <w:i/>
      <w:iCs/>
      <w:sz w:val="18"/>
      <w:szCs w:val="18"/>
    </w:rPr>
  </w:style>
  <w:style w:type="paragraph" w:styleId="Xl225" w:customStyle="1">
    <w:name w:val="xl225"/>
    <w:basedOn w:val="Normal"/>
    <w:qFormat/>
    <w:rsid w:val="00785f6f"/>
    <w:pPr>
      <w:pBdr>
        <w:top w:val="single" w:sz="4" w:space="0" w:color="000000"/>
        <w:left w:val="single" w:sz="4" w:space="0" w:color="000000"/>
        <w:bottom w:val="single" w:sz="4" w:space="0" w:color="000000"/>
      </w:pBdr>
      <w:shd w:val="clear" w:color="000000" w:fill="00B0F0"/>
      <w:spacing w:lineRule="auto" w:line="240" w:beforeAutospacing="1" w:afterAutospacing="1"/>
    </w:pPr>
    <w:rPr>
      <w:rFonts w:ascii="Cambria" w:hAnsi="Cambria" w:eastAsia="Times New Roman" w:cs="Times New Roman"/>
      <w:b/>
      <w:bCs/>
      <w:i/>
      <w:iCs/>
      <w:sz w:val="20"/>
      <w:szCs w:val="20"/>
    </w:rPr>
  </w:style>
  <w:style w:type="paragraph" w:styleId="Xl226" w:customStyle="1">
    <w:name w:val="xl226"/>
    <w:basedOn w:val="Normal"/>
    <w:qFormat/>
    <w:rsid w:val="00785f6f"/>
    <w:pPr>
      <w:pBdr>
        <w:top w:val="single" w:sz="4" w:space="0" w:color="000000"/>
        <w:bottom w:val="single" w:sz="4" w:space="0" w:color="000000"/>
      </w:pBdr>
      <w:shd w:val="clear" w:color="000000" w:fill="00B0F0"/>
      <w:spacing w:lineRule="auto" w:line="240" w:beforeAutospacing="1" w:afterAutospacing="1"/>
    </w:pPr>
    <w:rPr>
      <w:rFonts w:ascii="Cambria" w:hAnsi="Cambria" w:eastAsia="Times New Roman" w:cs="Times New Roman"/>
      <w:b/>
      <w:bCs/>
      <w:i/>
      <w:iCs/>
      <w:sz w:val="20"/>
      <w:szCs w:val="20"/>
    </w:rPr>
  </w:style>
  <w:style w:type="paragraph" w:styleId="Xl227" w:customStyle="1">
    <w:name w:val="xl227"/>
    <w:basedOn w:val="Normal"/>
    <w:qFormat/>
    <w:rsid w:val="00785f6f"/>
    <w:pPr>
      <w:pBdr>
        <w:top w:val="single" w:sz="4" w:space="0" w:color="000000"/>
        <w:bottom w:val="single" w:sz="4" w:space="0" w:color="000000"/>
        <w:right w:val="single" w:sz="4" w:space="0" w:color="000000"/>
      </w:pBdr>
      <w:shd w:val="clear" w:color="000000" w:fill="00B0F0"/>
      <w:spacing w:lineRule="auto" w:line="240" w:beforeAutospacing="1" w:afterAutospacing="1"/>
    </w:pPr>
    <w:rPr>
      <w:rFonts w:ascii="Cambria" w:hAnsi="Cambria" w:eastAsia="Times New Roman" w:cs="Times New Roman"/>
      <w:b/>
      <w:bCs/>
      <w:i/>
      <w:iCs/>
      <w:sz w:val="20"/>
      <w:szCs w:val="20"/>
    </w:rPr>
  </w:style>
  <w:style w:type="paragraph" w:styleId="Xl228" w:customStyle="1">
    <w:name w:val="xl228"/>
    <w:basedOn w:val="Normal"/>
    <w:qFormat/>
    <w:rsid w:val="00785f6f"/>
    <w:pPr>
      <w:pBdr>
        <w:top w:val="single" w:sz="4" w:space="0" w:color="000000"/>
        <w:left w:val="single" w:sz="4" w:space="0" w:color="000000"/>
        <w:bottom w:val="single" w:sz="4" w:space="0" w:color="000000"/>
        <w:right w:val="single" w:sz="4" w:space="0" w:color="000000"/>
      </w:pBdr>
      <w:shd w:val="clear" w:color="000000" w:fill="00B0F0"/>
      <w:spacing w:lineRule="auto" w:line="240" w:beforeAutospacing="1" w:afterAutospacing="1"/>
      <w:jc w:val="center"/>
    </w:pPr>
    <w:rPr>
      <w:rFonts w:ascii="Cambria" w:hAnsi="Cambria" w:eastAsia="Times New Roman" w:cs="Times New Roman"/>
      <w:b/>
      <w:bCs/>
      <w:sz w:val="20"/>
      <w:szCs w:val="20"/>
    </w:rPr>
  </w:style>
  <w:style w:type="paragraph" w:styleId="Xl229" w:customStyle="1">
    <w:name w:val="xl229"/>
    <w:basedOn w:val="Normal"/>
    <w:qFormat/>
    <w:rsid w:val="00785f6f"/>
    <w:pPr>
      <w:pBdr>
        <w:top w:val="single" w:sz="4" w:space="0" w:color="000000"/>
        <w:left w:val="single" w:sz="4" w:space="0" w:color="000000"/>
        <w:bottom w:val="single" w:sz="4" w:space="0" w:color="000000"/>
      </w:pBdr>
      <w:shd w:val="clear" w:color="000000" w:fill="00B050"/>
      <w:spacing w:lineRule="auto" w:line="240" w:beforeAutospacing="1" w:afterAutospacing="1"/>
      <w:jc w:val="center"/>
    </w:pPr>
    <w:rPr>
      <w:rFonts w:ascii="Cambria" w:hAnsi="Cambria" w:eastAsia="Times New Roman" w:cs="Times New Roman"/>
      <w:b/>
      <w:bCs/>
      <w:i/>
      <w:iCs/>
      <w:sz w:val="20"/>
      <w:szCs w:val="20"/>
    </w:rPr>
  </w:style>
  <w:style w:type="paragraph" w:styleId="Xl230" w:customStyle="1">
    <w:name w:val="xl230"/>
    <w:basedOn w:val="Normal"/>
    <w:qFormat/>
    <w:rsid w:val="00785f6f"/>
    <w:pPr>
      <w:pBdr>
        <w:top w:val="single" w:sz="4" w:space="0" w:color="000000"/>
        <w:bottom w:val="single" w:sz="4" w:space="0" w:color="000000"/>
      </w:pBdr>
      <w:shd w:val="clear" w:color="000000" w:fill="00B050"/>
      <w:spacing w:lineRule="auto" w:line="240" w:beforeAutospacing="1" w:afterAutospacing="1"/>
      <w:jc w:val="center"/>
    </w:pPr>
    <w:rPr>
      <w:rFonts w:ascii="Cambria" w:hAnsi="Cambria" w:eastAsia="Times New Roman" w:cs="Times New Roman"/>
      <w:b/>
      <w:bCs/>
      <w:i/>
      <w:iCs/>
      <w:sz w:val="20"/>
      <w:szCs w:val="20"/>
    </w:rPr>
  </w:style>
  <w:style w:type="paragraph" w:styleId="Xl231" w:customStyle="1">
    <w:name w:val="xl231"/>
    <w:basedOn w:val="Normal"/>
    <w:qFormat/>
    <w:rsid w:val="00785f6f"/>
    <w:pPr>
      <w:pBdr>
        <w:top w:val="single" w:sz="4" w:space="0" w:color="000000"/>
        <w:bottom w:val="single" w:sz="4" w:space="0" w:color="000000"/>
        <w:right w:val="single" w:sz="4" w:space="0" w:color="000000"/>
      </w:pBdr>
      <w:shd w:val="clear" w:color="000000" w:fill="00B050"/>
      <w:spacing w:lineRule="auto" w:line="240" w:beforeAutospacing="1" w:afterAutospacing="1"/>
      <w:jc w:val="center"/>
    </w:pPr>
    <w:rPr>
      <w:rFonts w:ascii="Cambria" w:hAnsi="Cambria" w:eastAsia="Times New Roman" w:cs="Times New Roman"/>
      <w:b/>
      <w:bCs/>
      <w:i/>
      <w:iCs/>
      <w:sz w:val="20"/>
      <w:szCs w:val="20"/>
    </w:rPr>
  </w:style>
  <w:style w:type="paragraph" w:styleId="Xl232" w:customStyle="1">
    <w:name w:val="xl232"/>
    <w:basedOn w:val="Normal"/>
    <w:qFormat/>
    <w:rsid w:val="00785f6f"/>
    <w:pPr>
      <w:pBdr>
        <w:top w:val="single" w:sz="4" w:space="0" w:color="000000"/>
        <w:left w:val="single" w:sz="4" w:space="0" w:color="000000"/>
        <w:bottom w:val="single" w:sz="4" w:space="0" w:color="000000"/>
      </w:pBdr>
      <w:shd w:val="clear" w:color="000000" w:fill="FFFF00"/>
      <w:spacing w:lineRule="auto" w:line="240" w:beforeAutospacing="1" w:afterAutospacing="1"/>
      <w:jc w:val="center"/>
      <w:textAlignment w:val="center"/>
    </w:pPr>
    <w:rPr>
      <w:rFonts w:ascii="Cambria" w:hAnsi="Cambria" w:eastAsia="Times New Roman" w:cs="Times New Roman"/>
      <w:b/>
      <w:bCs/>
      <w:sz w:val="24"/>
      <w:szCs w:val="24"/>
    </w:rPr>
  </w:style>
  <w:style w:type="paragraph" w:styleId="Xl233" w:customStyle="1">
    <w:name w:val="xl233"/>
    <w:basedOn w:val="Normal"/>
    <w:qFormat/>
    <w:rsid w:val="00785f6f"/>
    <w:pPr>
      <w:pBdr>
        <w:top w:val="single" w:sz="4" w:space="0" w:color="000000"/>
        <w:bottom w:val="single" w:sz="4" w:space="0" w:color="000000"/>
      </w:pBdr>
      <w:shd w:val="clear" w:color="000000" w:fill="FFFF00"/>
      <w:spacing w:lineRule="auto" w:line="240" w:beforeAutospacing="1" w:afterAutospacing="1"/>
      <w:jc w:val="center"/>
      <w:textAlignment w:val="center"/>
    </w:pPr>
    <w:rPr>
      <w:rFonts w:ascii="Cambria" w:hAnsi="Cambria" w:eastAsia="Times New Roman" w:cs="Times New Roman"/>
      <w:b/>
      <w:bCs/>
      <w:sz w:val="24"/>
      <w:szCs w:val="24"/>
    </w:rPr>
  </w:style>
  <w:style w:type="paragraph" w:styleId="Xl234" w:customStyle="1">
    <w:name w:val="xl234"/>
    <w:basedOn w:val="Normal"/>
    <w:qFormat/>
    <w:rsid w:val="00785f6f"/>
    <w:pPr>
      <w:pBdr>
        <w:top w:val="single" w:sz="4" w:space="0" w:color="000000"/>
        <w:bottom w:val="single" w:sz="4" w:space="0" w:color="000000"/>
        <w:right w:val="single" w:sz="4" w:space="0" w:color="000000"/>
      </w:pBdr>
      <w:shd w:val="clear" w:color="000000" w:fill="FFFF00"/>
      <w:spacing w:lineRule="auto" w:line="240" w:beforeAutospacing="1" w:afterAutospacing="1"/>
      <w:jc w:val="center"/>
      <w:textAlignment w:val="center"/>
    </w:pPr>
    <w:rPr>
      <w:rFonts w:ascii="Cambria" w:hAnsi="Cambria" w:eastAsia="Times New Roman" w:cs="Times New Roman"/>
      <w:b/>
      <w:bCs/>
      <w:sz w:val="24"/>
      <w:szCs w:val="24"/>
    </w:rPr>
  </w:style>
  <w:style w:type="paragraph" w:styleId="Xl235" w:customStyle="1">
    <w:name w:val="xl235"/>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Cambria" w:hAnsi="Cambria" w:eastAsia="Times New Roman" w:cs="Times New Roman"/>
      <w:b/>
      <w:bCs/>
      <w:i/>
      <w:iCs/>
      <w:sz w:val="20"/>
      <w:szCs w:val="20"/>
    </w:rPr>
  </w:style>
  <w:style w:type="paragraph" w:styleId="Xl236" w:customStyle="1">
    <w:name w:val="xl236"/>
    <w:basedOn w:val="Normal"/>
    <w:qFormat/>
    <w:rsid w:val="00785f6f"/>
    <w:pPr>
      <w:pBdr>
        <w:top w:val="single" w:sz="4" w:space="0" w:color="000000"/>
        <w:left w:val="single" w:sz="4" w:space="0" w:color="000000"/>
        <w:bottom w:val="single" w:sz="4" w:space="0" w:color="000000"/>
      </w:pBdr>
      <w:shd w:val="clear" w:color="000000" w:fill="C4BD97"/>
      <w:spacing w:lineRule="auto" w:line="240" w:beforeAutospacing="1" w:afterAutospacing="1"/>
    </w:pPr>
    <w:rPr>
      <w:rFonts w:ascii="Cambria" w:hAnsi="Cambria" w:eastAsia="Times New Roman" w:cs="Times New Roman"/>
      <w:b/>
      <w:bCs/>
      <w:i/>
      <w:iCs/>
      <w:sz w:val="20"/>
      <w:szCs w:val="20"/>
    </w:rPr>
  </w:style>
  <w:style w:type="paragraph" w:styleId="Xl237" w:customStyle="1">
    <w:name w:val="xl237"/>
    <w:basedOn w:val="Normal"/>
    <w:qFormat/>
    <w:rsid w:val="00785f6f"/>
    <w:pPr>
      <w:pBdr>
        <w:top w:val="single" w:sz="4" w:space="0" w:color="000000"/>
        <w:bottom w:val="single" w:sz="4" w:space="0" w:color="000000"/>
      </w:pBdr>
      <w:shd w:val="clear" w:color="000000" w:fill="C4BD97"/>
      <w:spacing w:lineRule="auto" w:line="240" w:beforeAutospacing="1" w:afterAutospacing="1"/>
    </w:pPr>
    <w:rPr>
      <w:rFonts w:ascii="Cambria" w:hAnsi="Cambria" w:eastAsia="Times New Roman" w:cs="Times New Roman"/>
      <w:b/>
      <w:bCs/>
      <w:i/>
      <w:iCs/>
      <w:sz w:val="20"/>
      <w:szCs w:val="20"/>
    </w:rPr>
  </w:style>
  <w:style w:type="paragraph" w:styleId="Xl238" w:customStyle="1">
    <w:name w:val="xl238"/>
    <w:basedOn w:val="Normal"/>
    <w:qFormat/>
    <w:rsid w:val="00785f6f"/>
    <w:pPr>
      <w:pBdr>
        <w:top w:val="single" w:sz="4" w:space="0" w:color="000000"/>
        <w:bottom w:val="single" w:sz="4" w:space="0" w:color="000000"/>
        <w:right w:val="single" w:sz="4" w:space="0" w:color="000000"/>
      </w:pBdr>
      <w:shd w:val="clear" w:color="000000" w:fill="C4BD97"/>
      <w:spacing w:lineRule="auto" w:line="240" w:beforeAutospacing="1" w:afterAutospacing="1"/>
    </w:pPr>
    <w:rPr>
      <w:rFonts w:ascii="Cambria" w:hAnsi="Cambria" w:eastAsia="Times New Roman" w:cs="Times New Roman"/>
      <w:b/>
      <w:bCs/>
      <w:i/>
      <w:iCs/>
      <w:sz w:val="20"/>
      <w:szCs w:val="20"/>
    </w:rPr>
  </w:style>
  <w:style w:type="paragraph" w:styleId="Xl239" w:customStyle="1">
    <w:name w:val="xl239"/>
    <w:basedOn w:val="Normal"/>
    <w:qFormat/>
    <w:rsid w:val="00785f6f"/>
    <w:pPr>
      <w:pBdr>
        <w:top w:val="single" w:sz="4" w:space="0" w:color="000000"/>
        <w:left w:val="single" w:sz="4" w:space="0" w:color="000000"/>
        <w:bottom w:val="single" w:sz="4" w:space="0" w:color="000000"/>
      </w:pBdr>
      <w:shd w:val="clear" w:color="000000" w:fill="C4BD97"/>
      <w:spacing w:lineRule="auto" w:line="240" w:beforeAutospacing="1" w:afterAutospacing="1"/>
      <w:jc w:val="center"/>
    </w:pPr>
    <w:rPr>
      <w:rFonts w:ascii="Cambria" w:hAnsi="Cambria" w:eastAsia="Times New Roman" w:cs="Times New Roman"/>
      <w:b/>
      <w:bCs/>
      <w:sz w:val="20"/>
      <w:szCs w:val="20"/>
    </w:rPr>
  </w:style>
  <w:style w:type="paragraph" w:styleId="Xl240" w:customStyle="1">
    <w:name w:val="xl240"/>
    <w:basedOn w:val="Normal"/>
    <w:qFormat/>
    <w:rsid w:val="00785f6f"/>
    <w:pPr>
      <w:pBdr>
        <w:top w:val="single" w:sz="4" w:space="0" w:color="000000"/>
        <w:bottom w:val="single" w:sz="4" w:space="0" w:color="000000"/>
        <w:right w:val="single" w:sz="4" w:space="0" w:color="000000"/>
      </w:pBdr>
      <w:shd w:val="clear" w:color="000000" w:fill="C4BD97"/>
      <w:spacing w:lineRule="auto" w:line="240" w:beforeAutospacing="1" w:afterAutospacing="1"/>
      <w:jc w:val="center"/>
    </w:pPr>
    <w:rPr>
      <w:rFonts w:ascii="Cambria" w:hAnsi="Cambria" w:eastAsia="Times New Roman" w:cs="Times New Roman"/>
      <w:b/>
      <w:bCs/>
      <w:sz w:val="20"/>
      <w:szCs w:val="20"/>
    </w:rPr>
  </w:style>
  <w:style w:type="paragraph" w:styleId="Xl241" w:customStyle="1">
    <w:name w:val="xl241"/>
    <w:basedOn w:val="Normal"/>
    <w:qFormat/>
    <w:rsid w:val="00785f6f"/>
    <w:pPr>
      <w:pBdr>
        <w:top w:val="single" w:sz="4" w:space="0" w:color="000000"/>
        <w:left w:val="single" w:sz="4" w:space="0" w:color="000000"/>
      </w:pBdr>
      <w:spacing w:lineRule="auto" w:line="240" w:beforeAutospacing="1" w:afterAutospacing="1"/>
      <w:jc w:val="center"/>
    </w:pPr>
    <w:rPr>
      <w:rFonts w:ascii="Cambria" w:hAnsi="Cambria" w:eastAsia="Times New Roman" w:cs="Times New Roman"/>
      <w:b/>
      <w:bCs/>
      <w:i/>
      <w:iCs/>
      <w:sz w:val="20"/>
      <w:szCs w:val="20"/>
    </w:rPr>
  </w:style>
  <w:style w:type="paragraph" w:styleId="Xl242" w:customStyle="1">
    <w:name w:val="xl242"/>
    <w:basedOn w:val="Normal"/>
    <w:qFormat/>
    <w:rsid w:val="00785f6f"/>
    <w:pPr>
      <w:pBdr>
        <w:top w:val="single" w:sz="4" w:space="0" w:color="000000"/>
      </w:pBdr>
      <w:spacing w:lineRule="auto" w:line="240" w:beforeAutospacing="1" w:afterAutospacing="1"/>
      <w:jc w:val="center"/>
    </w:pPr>
    <w:rPr>
      <w:rFonts w:ascii="Cambria" w:hAnsi="Cambria" w:eastAsia="Times New Roman" w:cs="Times New Roman"/>
      <w:b/>
      <w:bCs/>
      <w:i/>
      <w:iCs/>
      <w:sz w:val="20"/>
      <w:szCs w:val="20"/>
    </w:rPr>
  </w:style>
  <w:style w:type="paragraph" w:styleId="Xl243" w:customStyle="1">
    <w:name w:val="xl243"/>
    <w:basedOn w:val="Normal"/>
    <w:qFormat/>
    <w:rsid w:val="00785f6f"/>
    <w:pPr>
      <w:pBdr>
        <w:top w:val="single" w:sz="4" w:space="0" w:color="000000"/>
        <w:right w:val="single" w:sz="4" w:space="0" w:color="000000"/>
      </w:pBdr>
      <w:spacing w:lineRule="auto" w:line="240" w:beforeAutospacing="1" w:afterAutospacing="1"/>
      <w:jc w:val="center"/>
    </w:pPr>
    <w:rPr>
      <w:rFonts w:ascii="Cambria" w:hAnsi="Cambria" w:eastAsia="Times New Roman" w:cs="Times New Roman"/>
      <w:b/>
      <w:bCs/>
      <w:i/>
      <w:iCs/>
      <w:sz w:val="20"/>
      <w:szCs w:val="20"/>
    </w:rPr>
  </w:style>
  <w:style w:type="paragraph" w:styleId="Xl244" w:customStyle="1">
    <w:name w:val="xl244"/>
    <w:basedOn w:val="Normal"/>
    <w:qFormat/>
    <w:rsid w:val="00785f6f"/>
    <w:pPr>
      <w:pBdr>
        <w:top w:val="single" w:sz="4" w:space="0" w:color="000000"/>
        <w:left w:val="single" w:sz="4" w:space="0" w:color="000000"/>
        <w:bottom w:val="single" w:sz="4" w:space="0" w:color="000000"/>
      </w:pBdr>
      <w:shd w:val="clear" w:color="000000" w:fill="C4BD97"/>
      <w:spacing w:lineRule="auto" w:line="240" w:beforeAutospacing="1" w:afterAutospacing="1"/>
    </w:pPr>
    <w:rPr>
      <w:rFonts w:ascii="Cambria" w:hAnsi="Cambria" w:eastAsia="Times New Roman" w:cs="Times New Roman"/>
      <w:b/>
      <w:bCs/>
      <w:i/>
      <w:iCs/>
      <w:sz w:val="20"/>
      <w:szCs w:val="20"/>
    </w:rPr>
  </w:style>
  <w:style w:type="paragraph" w:styleId="Xl245" w:customStyle="1">
    <w:name w:val="xl245"/>
    <w:basedOn w:val="Normal"/>
    <w:qFormat/>
    <w:rsid w:val="00785f6f"/>
    <w:pPr>
      <w:pBdr>
        <w:top w:val="single" w:sz="4" w:space="0" w:color="000000"/>
        <w:bottom w:val="single" w:sz="4" w:space="0" w:color="000000"/>
      </w:pBdr>
      <w:shd w:val="clear" w:color="000000" w:fill="C4BD97"/>
      <w:spacing w:lineRule="auto" w:line="240" w:beforeAutospacing="1" w:afterAutospacing="1"/>
    </w:pPr>
    <w:rPr>
      <w:rFonts w:ascii="Cambria" w:hAnsi="Cambria" w:eastAsia="Times New Roman" w:cs="Times New Roman"/>
      <w:b/>
      <w:bCs/>
      <w:i/>
      <w:iCs/>
      <w:sz w:val="20"/>
      <w:szCs w:val="20"/>
    </w:rPr>
  </w:style>
  <w:style w:type="paragraph" w:styleId="Xl246" w:customStyle="1">
    <w:name w:val="xl246"/>
    <w:basedOn w:val="Normal"/>
    <w:qFormat/>
    <w:rsid w:val="00785f6f"/>
    <w:pPr>
      <w:pBdr>
        <w:top w:val="single" w:sz="4" w:space="0" w:color="000000"/>
        <w:bottom w:val="single" w:sz="4" w:space="0" w:color="000000"/>
        <w:right w:val="single" w:sz="4" w:space="0" w:color="000000"/>
      </w:pBdr>
      <w:shd w:val="clear" w:color="000000" w:fill="C4BD97"/>
      <w:spacing w:lineRule="auto" w:line="240" w:beforeAutospacing="1" w:afterAutospacing="1"/>
    </w:pPr>
    <w:rPr>
      <w:rFonts w:ascii="Cambria" w:hAnsi="Cambria" w:eastAsia="Times New Roman" w:cs="Times New Roman"/>
      <w:b/>
      <w:bCs/>
      <w:i/>
      <w:iCs/>
      <w:sz w:val="20"/>
      <w:szCs w:val="20"/>
    </w:rPr>
  </w:style>
  <w:style w:type="paragraph" w:styleId="Xl247" w:customStyle="1">
    <w:name w:val="xl247"/>
    <w:basedOn w:val="Normal"/>
    <w:qFormat/>
    <w:rsid w:val="00785f6f"/>
    <w:pPr>
      <w:pBdr>
        <w:top w:val="single" w:sz="4" w:space="0" w:color="000000"/>
        <w:left w:val="single" w:sz="4" w:space="0" w:color="000000"/>
        <w:bottom w:val="single" w:sz="4" w:space="0" w:color="000000"/>
      </w:pBdr>
      <w:shd w:val="clear" w:color="000000" w:fill="FFFFFF"/>
      <w:spacing w:lineRule="auto" w:line="240" w:beforeAutospacing="1" w:afterAutospacing="1"/>
      <w:jc w:val="center"/>
    </w:pPr>
    <w:rPr>
      <w:rFonts w:ascii="Cambria" w:hAnsi="Cambria" w:eastAsia="Times New Roman" w:cs="Times New Roman"/>
      <w:b/>
      <w:bCs/>
      <w:i/>
      <w:iCs/>
      <w:sz w:val="18"/>
      <w:szCs w:val="18"/>
    </w:rPr>
  </w:style>
  <w:style w:type="paragraph" w:styleId="Xl248" w:customStyle="1">
    <w:name w:val="xl248"/>
    <w:basedOn w:val="Normal"/>
    <w:qFormat/>
    <w:rsid w:val="00785f6f"/>
    <w:pPr>
      <w:pBdr>
        <w:top w:val="single" w:sz="4" w:space="0" w:color="000000"/>
        <w:bottom w:val="single" w:sz="4" w:space="0" w:color="000000"/>
      </w:pBdr>
      <w:shd w:val="clear" w:color="000000" w:fill="FFFFFF"/>
      <w:spacing w:lineRule="auto" w:line="240" w:beforeAutospacing="1" w:afterAutospacing="1"/>
      <w:jc w:val="center"/>
    </w:pPr>
    <w:rPr>
      <w:rFonts w:ascii="Cambria" w:hAnsi="Cambria" w:eastAsia="Times New Roman" w:cs="Times New Roman"/>
      <w:b/>
      <w:bCs/>
      <w:i/>
      <w:iCs/>
      <w:sz w:val="18"/>
      <w:szCs w:val="18"/>
    </w:rPr>
  </w:style>
  <w:style w:type="paragraph" w:styleId="Xl249" w:customStyle="1">
    <w:name w:val="xl249"/>
    <w:basedOn w:val="Normal"/>
    <w:qFormat/>
    <w:rsid w:val="00785f6f"/>
    <w:pPr>
      <w:pBdr>
        <w:top w:val="single" w:sz="4" w:space="0" w:color="000000"/>
        <w:bottom w:val="single" w:sz="4" w:space="0" w:color="000000"/>
        <w:right w:val="single" w:sz="4" w:space="0" w:color="000000"/>
      </w:pBdr>
      <w:shd w:val="clear" w:color="000000" w:fill="FFFFFF"/>
      <w:spacing w:lineRule="auto" w:line="240" w:beforeAutospacing="1" w:afterAutospacing="1"/>
      <w:jc w:val="center"/>
    </w:pPr>
    <w:rPr>
      <w:rFonts w:ascii="Cambria" w:hAnsi="Cambria" w:eastAsia="Times New Roman" w:cs="Times New Roman"/>
      <w:b/>
      <w:bCs/>
      <w:i/>
      <w:iCs/>
      <w:sz w:val="18"/>
      <w:szCs w:val="18"/>
    </w:rPr>
  </w:style>
  <w:style w:type="paragraph" w:styleId="Xl250" w:customStyle="1">
    <w:name w:val="xl250"/>
    <w:basedOn w:val="Normal"/>
    <w:qFormat/>
    <w:rsid w:val="00785f6f"/>
    <w:pPr>
      <w:pBdr>
        <w:top w:val="single" w:sz="4" w:space="0" w:color="000000"/>
        <w:left w:val="single" w:sz="4" w:space="0" w:color="000000"/>
      </w:pBdr>
      <w:shd w:val="clear" w:color="000000" w:fill="C4BD97"/>
      <w:spacing w:lineRule="auto" w:line="240" w:beforeAutospacing="1" w:afterAutospacing="1"/>
    </w:pPr>
    <w:rPr>
      <w:rFonts w:ascii="Cambria" w:hAnsi="Cambria" w:eastAsia="Times New Roman" w:cs="Times New Roman"/>
      <w:b/>
      <w:bCs/>
      <w:i/>
      <w:iCs/>
      <w:sz w:val="16"/>
      <w:szCs w:val="16"/>
    </w:rPr>
  </w:style>
  <w:style w:type="paragraph" w:styleId="Xl251" w:customStyle="1">
    <w:name w:val="xl251"/>
    <w:basedOn w:val="Normal"/>
    <w:qFormat/>
    <w:rsid w:val="00785f6f"/>
    <w:pPr>
      <w:pBdr>
        <w:top w:val="single" w:sz="4" w:space="0" w:color="000000"/>
      </w:pBdr>
      <w:shd w:val="clear" w:color="000000" w:fill="C4BD97"/>
      <w:spacing w:lineRule="auto" w:line="240" w:beforeAutospacing="1" w:afterAutospacing="1"/>
    </w:pPr>
    <w:rPr>
      <w:rFonts w:ascii="Cambria" w:hAnsi="Cambria" w:eastAsia="Times New Roman" w:cs="Times New Roman"/>
      <w:b/>
      <w:bCs/>
      <w:i/>
      <w:iCs/>
      <w:sz w:val="16"/>
      <w:szCs w:val="16"/>
    </w:rPr>
  </w:style>
  <w:style w:type="paragraph" w:styleId="Xl252" w:customStyle="1">
    <w:name w:val="xl252"/>
    <w:basedOn w:val="Normal"/>
    <w:qFormat/>
    <w:rsid w:val="00785f6f"/>
    <w:pPr>
      <w:pBdr>
        <w:top w:val="single" w:sz="4" w:space="0" w:color="000000"/>
        <w:right w:val="single" w:sz="4" w:space="0" w:color="000000"/>
      </w:pBdr>
      <w:shd w:val="clear" w:color="000000" w:fill="C4BD97"/>
      <w:spacing w:lineRule="auto" w:line="240" w:beforeAutospacing="1" w:afterAutospacing="1"/>
    </w:pPr>
    <w:rPr>
      <w:rFonts w:ascii="Cambria" w:hAnsi="Cambria" w:eastAsia="Times New Roman" w:cs="Times New Roman"/>
      <w:b/>
      <w:bCs/>
      <w:i/>
      <w:iCs/>
      <w:sz w:val="16"/>
      <w:szCs w:val="16"/>
    </w:rPr>
  </w:style>
  <w:style w:type="paragraph" w:styleId="Xl253" w:customStyle="1">
    <w:name w:val="xl253"/>
    <w:basedOn w:val="Normal"/>
    <w:qFormat/>
    <w:rsid w:val="00785f6f"/>
    <w:pPr>
      <w:pBdr>
        <w:top w:val="single" w:sz="4" w:space="0" w:color="000000"/>
        <w:left w:val="single" w:sz="4" w:space="0" w:color="000000"/>
        <w:bottom w:val="single" w:sz="4" w:space="0" w:color="000000"/>
      </w:pBdr>
      <w:shd w:val="clear" w:color="000000" w:fill="C4BD97"/>
      <w:spacing w:lineRule="auto" w:line="240" w:beforeAutospacing="1" w:afterAutospacing="1"/>
      <w:jc w:val="right"/>
    </w:pPr>
    <w:rPr>
      <w:rFonts w:ascii="Cambria" w:hAnsi="Cambria" w:eastAsia="Times New Roman" w:cs="Times New Roman"/>
      <w:b/>
      <w:bCs/>
      <w:i/>
      <w:iCs/>
      <w:sz w:val="20"/>
      <w:szCs w:val="20"/>
    </w:rPr>
  </w:style>
  <w:style w:type="paragraph" w:styleId="Xl254" w:customStyle="1">
    <w:name w:val="xl254"/>
    <w:basedOn w:val="Normal"/>
    <w:qFormat/>
    <w:rsid w:val="00785f6f"/>
    <w:pPr>
      <w:pBdr>
        <w:top w:val="single" w:sz="4" w:space="0" w:color="000000"/>
        <w:bottom w:val="single" w:sz="4" w:space="0" w:color="000000"/>
        <w:right w:val="single" w:sz="4" w:space="0" w:color="000000"/>
      </w:pBdr>
      <w:shd w:val="clear" w:color="000000" w:fill="C4BD97"/>
      <w:spacing w:lineRule="auto" w:line="240" w:beforeAutospacing="1" w:afterAutospacing="1"/>
      <w:jc w:val="right"/>
    </w:pPr>
    <w:rPr>
      <w:rFonts w:ascii="Cambria" w:hAnsi="Cambria" w:eastAsia="Times New Roman" w:cs="Times New Roman"/>
      <w:b/>
      <w:bCs/>
      <w:i/>
      <w:iCs/>
      <w:sz w:val="20"/>
      <w:szCs w:val="20"/>
    </w:rPr>
  </w:style>
  <w:style w:type="paragraph" w:styleId="Xl255" w:customStyle="1">
    <w:name w:val="xl255"/>
    <w:basedOn w:val="Normal"/>
    <w:qFormat/>
    <w:rsid w:val="00785f6f"/>
    <w:pPr>
      <w:pBdr>
        <w:top w:val="single" w:sz="4" w:space="0" w:color="000000"/>
        <w:left w:val="single" w:sz="4" w:space="0" w:color="000000"/>
        <w:bottom w:val="single" w:sz="4" w:space="0" w:color="000000"/>
      </w:pBdr>
      <w:spacing w:lineRule="auto" w:line="240" w:beforeAutospacing="1" w:afterAutospacing="1"/>
      <w:jc w:val="center"/>
      <w:textAlignment w:val="center"/>
    </w:pPr>
    <w:rPr>
      <w:rFonts w:ascii="Cambria" w:hAnsi="Cambria" w:eastAsia="Times New Roman" w:cs="Times New Roman"/>
      <w:b/>
      <w:bCs/>
      <w:i/>
      <w:iCs/>
      <w:sz w:val="20"/>
      <w:szCs w:val="20"/>
    </w:rPr>
  </w:style>
  <w:style w:type="paragraph" w:styleId="Xl256" w:customStyle="1">
    <w:name w:val="xl256"/>
    <w:basedOn w:val="Normal"/>
    <w:qFormat/>
    <w:rsid w:val="00785f6f"/>
    <w:pPr>
      <w:pBdr>
        <w:top w:val="single" w:sz="4" w:space="0" w:color="000000"/>
        <w:bottom w:val="single" w:sz="4" w:space="0" w:color="000000"/>
      </w:pBdr>
      <w:spacing w:lineRule="auto" w:line="240" w:beforeAutospacing="1" w:afterAutospacing="1"/>
      <w:jc w:val="center"/>
      <w:textAlignment w:val="center"/>
    </w:pPr>
    <w:rPr>
      <w:rFonts w:ascii="Cambria" w:hAnsi="Cambria" w:eastAsia="Times New Roman" w:cs="Times New Roman"/>
      <w:b/>
      <w:bCs/>
      <w:i/>
      <w:iCs/>
      <w:sz w:val="20"/>
      <w:szCs w:val="20"/>
    </w:rPr>
  </w:style>
  <w:style w:type="paragraph" w:styleId="Xl257" w:customStyle="1">
    <w:name w:val="xl257"/>
    <w:basedOn w:val="Normal"/>
    <w:qFormat/>
    <w:rsid w:val="00785f6f"/>
    <w:pPr>
      <w:pBdr>
        <w:top w:val="single" w:sz="4" w:space="0" w:color="000000"/>
        <w:bottom w:val="single" w:sz="4" w:space="0" w:color="000000"/>
        <w:right w:val="single" w:sz="4" w:space="0" w:color="000000"/>
      </w:pBdr>
      <w:spacing w:lineRule="auto" w:line="240" w:beforeAutospacing="1" w:afterAutospacing="1"/>
      <w:jc w:val="center"/>
      <w:textAlignment w:val="center"/>
    </w:pPr>
    <w:rPr>
      <w:rFonts w:ascii="Cambria" w:hAnsi="Cambria" w:eastAsia="Times New Roman" w:cs="Times New Roman"/>
      <w:b/>
      <w:bCs/>
      <w:i/>
      <w:iCs/>
      <w:sz w:val="20"/>
      <w:szCs w:val="20"/>
    </w:rPr>
  </w:style>
  <w:style w:type="paragraph" w:styleId="Xl258" w:customStyle="1">
    <w:name w:val="xl258"/>
    <w:basedOn w:val="Normal"/>
    <w:qFormat/>
    <w:rsid w:val="00785f6f"/>
    <w:pPr>
      <w:pBdr>
        <w:top w:val="single" w:sz="4" w:space="0" w:color="000000"/>
        <w:left w:val="single" w:sz="4" w:space="0" w:color="000000"/>
        <w:bottom w:val="single" w:sz="4" w:space="0" w:color="000000"/>
      </w:pBdr>
      <w:shd w:val="clear" w:color="000000" w:fill="C4BD97"/>
      <w:spacing w:lineRule="auto" w:line="240" w:beforeAutospacing="1" w:afterAutospacing="1"/>
    </w:pPr>
    <w:rPr>
      <w:rFonts w:ascii="Cambria" w:hAnsi="Cambria" w:eastAsia="Times New Roman" w:cs="Times New Roman"/>
      <w:b/>
      <w:bCs/>
      <w:i/>
      <w:iCs/>
      <w:sz w:val="16"/>
      <w:szCs w:val="16"/>
    </w:rPr>
  </w:style>
  <w:style w:type="paragraph" w:styleId="Xl259" w:customStyle="1">
    <w:name w:val="xl259"/>
    <w:basedOn w:val="Normal"/>
    <w:qFormat/>
    <w:rsid w:val="00785f6f"/>
    <w:pPr>
      <w:pBdr>
        <w:top w:val="single" w:sz="4" w:space="0" w:color="000000"/>
        <w:bottom w:val="single" w:sz="4" w:space="0" w:color="000000"/>
      </w:pBdr>
      <w:shd w:val="clear" w:color="000000" w:fill="C4BD97"/>
      <w:spacing w:lineRule="auto" w:line="240" w:beforeAutospacing="1" w:afterAutospacing="1"/>
    </w:pPr>
    <w:rPr>
      <w:rFonts w:ascii="Cambria" w:hAnsi="Cambria" w:eastAsia="Times New Roman" w:cs="Times New Roman"/>
      <w:b/>
      <w:bCs/>
      <w:i/>
      <w:iCs/>
      <w:sz w:val="16"/>
      <w:szCs w:val="16"/>
    </w:rPr>
  </w:style>
  <w:style w:type="paragraph" w:styleId="Xl260" w:customStyle="1">
    <w:name w:val="xl260"/>
    <w:basedOn w:val="Normal"/>
    <w:qFormat/>
    <w:rsid w:val="00785f6f"/>
    <w:pPr>
      <w:pBdr>
        <w:top w:val="single" w:sz="4" w:space="0" w:color="000000"/>
        <w:bottom w:val="single" w:sz="4" w:space="0" w:color="000000"/>
        <w:right w:val="single" w:sz="4" w:space="0" w:color="000000"/>
      </w:pBdr>
      <w:shd w:val="clear" w:color="000000" w:fill="C4BD97"/>
      <w:spacing w:lineRule="auto" w:line="240" w:beforeAutospacing="1" w:afterAutospacing="1"/>
    </w:pPr>
    <w:rPr>
      <w:rFonts w:ascii="Cambria" w:hAnsi="Cambria" w:eastAsia="Times New Roman" w:cs="Times New Roman"/>
      <w:b/>
      <w:bCs/>
      <w:i/>
      <w:iCs/>
      <w:sz w:val="16"/>
      <w:szCs w:val="16"/>
    </w:rPr>
  </w:style>
  <w:style w:type="paragraph" w:styleId="Xl261" w:customStyle="1">
    <w:name w:val="xl261"/>
    <w:basedOn w:val="Normal"/>
    <w:qFormat/>
    <w:rsid w:val="00785f6f"/>
    <w:pPr>
      <w:pBdr>
        <w:top w:val="single" w:sz="4" w:space="0" w:color="000000"/>
        <w:left w:val="single" w:sz="4" w:space="0" w:color="000000"/>
        <w:bottom w:val="single" w:sz="4" w:space="0" w:color="000000"/>
        <w:right w:val="single" w:sz="4" w:space="0" w:color="000000"/>
      </w:pBdr>
      <w:shd w:val="clear" w:color="000000" w:fill="00B050"/>
      <w:spacing w:lineRule="auto" w:line="240" w:beforeAutospacing="1" w:afterAutospacing="1"/>
      <w:jc w:val="center"/>
    </w:pPr>
    <w:rPr>
      <w:rFonts w:ascii="Cambria" w:hAnsi="Cambria" w:eastAsia="Times New Roman" w:cs="Times New Roman"/>
      <w:b/>
      <w:bCs/>
      <w:sz w:val="24"/>
      <w:szCs w:val="24"/>
    </w:rPr>
  </w:style>
  <w:style w:type="paragraph" w:styleId="Xl262" w:customStyle="1">
    <w:name w:val="xl262"/>
    <w:basedOn w:val="Normal"/>
    <w:qFormat/>
    <w:rsid w:val="00785f6f"/>
    <w:pPr>
      <w:pBdr>
        <w:top w:val="single" w:sz="4" w:space="0" w:color="000000"/>
        <w:left w:val="single" w:sz="4" w:space="0" w:color="000000"/>
        <w:bottom w:val="single" w:sz="4" w:space="0" w:color="000000"/>
        <w:right w:val="single" w:sz="4" w:space="0" w:color="000000"/>
      </w:pBdr>
      <w:shd w:val="clear" w:color="000000" w:fill="00B0F0"/>
      <w:spacing w:lineRule="auto" w:line="240" w:beforeAutospacing="1" w:afterAutospacing="1"/>
      <w:jc w:val="center"/>
    </w:pPr>
    <w:rPr>
      <w:rFonts w:ascii="Cambria" w:hAnsi="Cambria" w:eastAsia="Times New Roman" w:cs="Times New Roman"/>
      <w:b/>
      <w:bCs/>
      <w:i/>
      <w:iCs/>
      <w:sz w:val="20"/>
      <w:szCs w:val="20"/>
    </w:rPr>
  </w:style>
  <w:style w:type="paragraph" w:styleId="Xl263" w:customStyle="1">
    <w:name w:val="xl263"/>
    <w:basedOn w:val="Normal"/>
    <w:qFormat/>
    <w:rsid w:val="00785f6f"/>
    <w:pPr>
      <w:pBdr>
        <w:top w:val="single" w:sz="4" w:space="0" w:color="000000"/>
        <w:left w:val="single" w:sz="4" w:space="0" w:color="000000"/>
        <w:bottom w:val="single" w:sz="4" w:space="0" w:color="000000"/>
      </w:pBdr>
      <w:shd w:val="clear" w:color="000000" w:fill="00B0F0"/>
      <w:spacing w:lineRule="auto" w:line="240" w:beforeAutospacing="1" w:afterAutospacing="1"/>
      <w:jc w:val="right"/>
    </w:pPr>
    <w:rPr>
      <w:rFonts w:ascii="Cambria" w:hAnsi="Cambria" w:eastAsia="Times New Roman" w:cs="Times New Roman"/>
      <w:b/>
      <w:bCs/>
      <w:i/>
      <w:iCs/>
      <w:sz w:val="20"/>
      <w:szCs w:val="20"/>
    </w:rPr>
  </w:style>
  <w:style w:type="paragraph" w:styleId="Xl264" w:customStyle="1">
    <w:name w:val="xl264"/>
    <w:basedOn w:val="Normal"/>
    <w:qFormat/>
    <w:rsid w:val="00785f6f"/>
    <w:pPr>
      <w:pBdr>
        <w:top w:val="single" w:sz="4" w:space="0" w:color="000000"/>
        <w:bottom w:val="single" w:sz="4" w:space="0" w:color="000000"/>
        <w:right w:val="single" w:sz="4" w:space="0" w:color="000000"/>
      </w:pBdr>
      <w:shd w:val="clear" w:color="000000" w:fill="00B0F0"/>
      <w:spacing w:lineRule="auto" w:line="240" w:beforeAutospacing="1" w:afterAutospacing="1"/>
      <w:jc w:val="right"/>
    </w:pPr>
    <w:rPr>
      <w:rFonts w:ascii="Cambria" w:hAnsi="Cambria" w:eastAsia="Times New Roman" w:cs="Times New Roman"/>
      <w:b/>
      <w:bCs/>
      <w:i/>
      <w:iCs/>
      <w:sz w:val="20"/>
      <w:szCs w:val="20"/>
    </w:rPr>
  </w:style>
  <w:style w:type="paragraph" w:styleId="Niveau1" w:customStyle="1">
    <w:name w:val="Niveau 1"/>
    <w:basedOn w:val="Normal"/>
    <w:autoRedefine/>
    <w:qFormat/>
    <w:rsid w:val="00785f6f"/>
    <w:pPr>
      <w:spacing w:lineRule="auto" w:line="240" w:before="0" w:after="0"/>
      <w:jc w:val="center"/>
      <w:outlineLvl w:val="0"/>
    </w:pPr>
    <w:rPr>
      <w:rFonts w:ascii="Tahoma" w:hAnsi="Tahoma" w:eastAsia="Times New Roman" w:cs="Tahoma"/>
      <w:b/>
      <w:caps/>
      <w:sz w:val="28"/>
      <w:szCs w:val="24"/>
    </w:rPr>
  </w:style>
  <w:style w:type="paragraph" w:styleId="Niveau2" w:customStyle="1">
    <w:name w:val="Niveau 2"/>
    <w:basedOn w:val="Normal"/>
    <w:autoRedefine/>
    <w:qFormat/>
    <w:rsid w:val="00785f6f"/>
    <w:pPr>
      <w:spacing w:lineRule="auto" w:line="240" w:before="0" w:after="120"/>
      <w:outlineLvl w:val="1"/>
    </w:pPr>
    <w:rPr>
      <w:rFonts w:ascii="Verdana" w:hAnsi="Verdana" w:eastAsia="Times New Roman" w:cs="Times New Roman"/>
      <w:b/>
      <w:caps/>
      <w:sz w:val="24"/>
      <w:szCs w:val="24"/>
    </w:rPr>
  </w:style>
  <w:style w:type="paragraph" w:styleId="Corpsdetexte21" w:customStyle="1">
    <w:name w:val="Corps de texte 21"/>
    <w:basedOn w:val="Normal"/>
    <w:qFormat/>
    <w:rsid w:val="00785f6f"/>
    <w:pPr>
      <w:spacing w:lineRule="auto" w:line="240" w:before="120" w:after="120"/>
      <w:jc w:val="both"/>
    </w:pPr>
    <w:rPr>
      <w:rFonts w:ascii="Times New Roman" w:hAnsi="Times New Roman" w:eastAsia="Times New Roman" w:cs="Times New Roman"/>
    </w:rPr>
  </w:style>
  <w:style w:type="paragraph" w:styleId="NormalWeb">
    <w:name w:val="Normal (Web)"/>
    <w:basedOn w:val="Normal"/>
    <w:unhideWhenUsed/>
    <w:qFormat/>
    <w:rsid w:val="00785f6f"/>
    <w:pPr>
      <w:spacing w:lineRule="auto" w:line="240" w:beforeAutospacing="1" w:afterAutospacing="1"/>
    </w:pPr>
    <w:rPr>
      <w:rFonts w:ascii="Times New Roman" w:hAnsi="Times New Roman" w:cs="Times New Roman"/>
      <w:sz w:val="24"/>
      <w:szCs w:val="24"/>
    </w:rPr>
  </w:style>
  <w:style w:type="paragraph" w:styleId="Indexlexicaltitre">
    <w:name w:val="Index Heading"/>
    <w:basedOn w:val="Titre"/>
    <w:pPr/>
    <w:rPr/>
  </w:style>
  <w:style w:type="paragraph" w:styleId="Titredetabledesmatires">
    <w:name w:val="TOC Heading"/>
    <w:basedOn w:val="Titre1"/>
    <w:next w:val="Normal"/>
    <w:uiPriority w:val="39"/>
    <w:unhideWhenUsed/>
    <w:qFormat/>
    <w:rsid w:val="00785f6f"/>
    <w:pPr>
      <w:keepLines/>
      <w:spacing w:lineRule="auto" w:line="276" w:before="480" w:after="0"/>
      <w:outlineLvl w:val="9"/>
    </w:pPr>
    <w:rPr>
      <w:rFonts w:ascii="Calibri Light" w:hAnsi="Calibri Light" w:eastAsia="" w:cs="" w:asciiTheme="majorHAnsi" w:cstheme="majorBidi" w:eastAsiaTheme="majorEastAsia" w:hAnsiTheme="majorHAnsi"/>
      <w:bCs/>
      <w:color w:val="2E74B5" w:themeColor="accent1" w:themeShade="bf"/>
      <w:sz w:val="28"/>
      <w:szCs w:val="28"/>
    </w:rPr>
  </w:style>
  <w:style w:type="paragraph" w:styleId="Tabledesmatiresniveau4">
    <w:name w:val="TOC 4"/>
    <w:basedOn w:val="Normal"/>
    <w:next w:val="Normal"/>
    <w:autoRedefine/>
    <w:uiPriority w:val="39"/>
    <w:unhideWhenUsed/>
    <w:qFormat/>
    <w:rsid w:val="00785f6f"/>
    <w:pPr>
      <w:spacing w:before="0" w:after="100"/>
      <w:ind w:left="660" w:hanging="0"/>
    </w:pPr>
    <w:rPr/>
  </w:style>
  <w:style w:type="paragraph" w:styleId="Tabledesmatiresniveau5">
    <w:name w:val="TOC 5"/>
    <w:basedOn w:val="Normal"/>
    <w:next w:val="Normal"/>
    <w:autoRedefine/>
    <w:uiPriority w:val="39"/>
    <w:unhideWhenUsed/>
    <w:qFormat/>
    <w:rsid w:val="00785f6f"/>
    <w:pPr>
      <w:tabs>
        <w:tab w:val="clear" w:pos="708"/>
        <w:tab w:val="right" w:pos="9639" w:leader="none"/>
      </w:tabs>
      <w:spacing w:lineRule="auto" w:line="240" w:before="0" w:after="100"/>
    </w:pPr>
    <w:rPr>
      <w:rFonts w:ascii="Arial Narrow" w:hAnsi="Arial Narrow"/>
      <w:b/>
    </w:rPr>
  </w:style>
  <w:style w:type="paragraph" w:styleId="Tabledesmatiresniveau6">
    <w:name w:val="TOC 6"/>
    <w:basedOn w:val="Normal"/>
    <w:next w:val="Normal"/>
    <w:autoRedefine/>
    <w:uiPriority w:val="39"/>
    <w:unhideWhenUsed/>
    <w:qFormat/>
    <w:rsid w:val="00785f6f"/>
    <w:pPr>
      <w:spacing w:before="0" w:after="100"/>
      <w:ind w:left="1100" w:hanging="0"/>
    </w:pPr>
    <w:rPr/>
  </w:style>
  <w:style w:type="paragraph" w:styleId="Tabledesmatiresniveau7">
    <w:name w:val="TOC 7"/>
    <w:basedOn w:val="Normal"/>
    <w:next w:val="Normal"/>
    <w:autoRedefine/>
    <w:uiPriority w:val="39"/>
    <w:unhideWhenUsed/>
    <w:rsid w:val="00785f6f"/>
    <w:pPr>
      <w:spacing w:before="0" w:after="100"/>
      <w:ind w:left="1320" w:hanging="0"/>
    </w:pPr>
    <w:rPr/>
  </w:style>
  <w:style w:type="paragraph" w:styleId="Tabledesmatiresniveau8">
    <w:name w:val="TOC 8"/>
    <w:basedOn w:val="Normal"/>
    <w:next w:val="Normal"/>
    <w:autoRedefine/>
    <w:uiPriority w:val="39"/>
    <w:unhideWhenUsed/>
    <w:rsid w:val="00785f6f"/>
    <w:pPr>
      <w:spacing w:before="0" w:after="100"/>
      <w:ind w:left="1540" w:hanging="0"/>
    </w:pPr>
    <w:rPr/>
  </w:style>
  <w:style w:type="paragraph" w:styleId="Tabledesmatiresniveau9">
    <w:name w:val="TOC 9"/>
    <w:basedOn w:val="Normal"/>
    <w:next w:val="Normal"/>
    <w:autoRedefine/>
    <w:uiPriority w:val="39"/>
    <w:unhideWhenUsed/>
    <w:rsid w:val="00785f6f"/>
    <w:pPr>
      <w:spacing w:before="0" w:after="100"/>
      <w:ind w:left="1760" w:hanging="0"/>
    </w:pPr>
    <w:rPr/>
  </w:style>
  <w:style w:type="paragraph" w:styleId="Paragraphedeliste1" w:customStyle="1">
    <w:name w:val="Paragraphe de liste1"/>
    <w:basedOn w:val="Normal"/>
    <w:uiPriority w:val="34"/>
    <w:qFormat/>
    <w:rsid w:val="00785f6f"/>
    <w:pPr>
      <w:spacing w:lineRule="auto" w:line="240" w:before="0" w:after="0"/>
      <w:ind w:left="720" w:hanging="0"/>
      <w:contextualSpacing/>
      <w:jc w:val="right"/>
    </w:pPr>
    <w:rPr>
      <w:rFonts w:ascii="Calibri" w:hAnsi="Calibri" w:eastAsia="Calibri" w:cs="Times New Roman"/>
      <w:lang w:eastAsia="en-US"/>
    </w:rPr>
  </w:style>
  <w:style w:type="paragraph" w:styleId="Retraitcorpsdetexte21" w:customStyle="1">
    <w:name w:val="Retrait corps de texte 21"/>
    <w:basedOn w:val="Normal"/>
    <w:qFormat/>
    <w:rsid w:val="00785f6f"/>
    <w:pPr>
      <w:suppressAutoHyphens w:val="true"/>
      <w:spacing w:lineRule="auto" w:line="240" w:before="0" w:after="0"/>
      <w:ind w:left="708" w:hanging="0"/>
      <w:jc w:val="both"/>
    </w:pPr>
    <w:rPr>
      <w:rFonts w:ascii="Times New Roman" w:hAnsi="Times New Roman" w:eastAsia="Times New Roman" w:cs="Times New Roman"/>
      <w:sz w:val="24"/>
      <w:szCs w:val="20"/>
      <w:lang w:eastAsia="ar-SA"/>
    </w:rPr>
  </w:style>
  <w:style w:type="paragraph" w:styleId="Modelesoumission" w:customStyle="1">
    <w:name w:val="Modele soumission"/>
    <w:basedOn w:val="Normal"/>
    <w:link w:val="ModelesoumissionCar"/>
    <w:qFormat/>
    <w:rsid w:val="00785f6f"/>
    <w:pPr>
      <w:pageBreakBefore/>
      <w:widowControl w:val="false"/>
      <w:spacing w:lineRule="auto" w:line="240" w:before="0" w:after="0"/>
      <w:jc w:val="center"/>
    </w:pPr>
    <w:rPr>
      <w:rFonts w:ascii="Arial Narrow" w:hAnsi="Arial Narrow" w:eastAsia="Times New Roman" w:cs="Times New Roman"/>
      <w:sz w:val="28"/>
      <w:szCs w:val="24"/>
    </w:rPr>
  </w:style>
  <w:style w:type="paragraph" w:styleId="Corpsdetexte31" w:customStyle="1">
    <w:name w:val="Corps de texte 31"/>
    <w:basedOn w:val="Normal"/>
    <w:qFormat/>
    <w:rsid w:val="00785f6f"/>
    <w:pPr>
      <w:suppressAutoHyphens w:val="true"/>
      <w:spacing w:lineRule="auto" w:line="240" w:before="0" w:after="0"/>
      <w:jc w:val="center"/>
    </w:pPr>
    <w:rPr>
      <w:rFonts w:ascii="Tahoma" w:hAnsi="Tahoma" w:eastAsia="Times New Roman" w:cs="Tahoma"/>
      <w:b/>
      <w:bCs/>
      <w:sz w:val="32"/>
      <w:szCs w:val="32"/>
      <w:lang w:eastAsia="ar-SA"/>
    </w:rPr>
  </w:style>
  <w:style w:type="paragraph" w:styleId="Notedebasdepage">
    <w:name w:val="Footnote Text"/>
    <w:basedOn w:val="Normal"/>
    <w:link w:val="NotedebasdepageCar"/>
    <w:semiHidden/>
    <w:rsid w:val="00785f6f"/>
    <w:pPr>
      <w:spacing w:lineRule="auto" w:line="240" w:before="0" w:after="0"/>
    </w:pPr>
    <w:rPr>
      <w:rFonts w:ascii="Times New Roman" w:hAnsi="Times New Roman" w:eastAsia="Times New Roman" w:cs="Times New Roman"/>
      <w:sz w:val="20"/>
      <w:szCs w:val="20"/>
    </w:rPr>
  </w:style>
  <w:style w:type="paragraph" w:styleId="Toaheading">
    <w:name w:val="toa heading"/>
    <w:basedOn w:val="Normal"/>
    <w:next w:val="Normal"/>
    <w:semiHidden/>
    <w:qFormat/>
    <w:rsid w:val="00785f6f"/>
    <w:pPr>
      <w:tabs>
        <w:tab w:val="clear" w:pos="708"/>
        <w:tab w:val="left" w:pos="9000" w:leader="none"/>
        <w:tab w:val="right" w:pos="9360" w:leader="none"/>
      </w:tabs>
      <w:suppressAutoHyphens w:val="true"/>
      <w:spacing w:lineRule="auto" w:line="240" w:before="0" w:after="0"/>
      <w:jc w:val="both"/>
    </w:pPr>
    <w:rPr>
      <w:rFonts w:ascii="Times New Roman" w:hAnsi="Times New Roman" w:eastAsia="Times New Roman" w:cs="Times New Roman"/>
      <w:sz w:val="24"/>
      <w:szCs w:val="20"/>
    </w:rPr>
  </w:style>
  <w:style w:type="paragraph" w:styleId="Head22" w:customStyle="1">
    <w:name w:val="Head 2.2"/>
    <w:basedOn w:val="Normal"/>
    <w:qFormat/>
    <w:rsid w:val="00785f6f"/>
    <w:pPr>
      <w:suppressAutoHyphens w:val="true"/>
      <w:spacing w:lineRule="auto" w:line="240" w:before="0" w:after="0"/>
      <w:ind w:left="360" w:hanging="360"/>
    </w:pPr>
    <w:rPr>
      <w:rFonts w:ascii="Times New Roman" w:hAnsi="Times New Roman" w:eastAsia="Times New Roman" w:cs="Times New Roman"/>
      <w:b/>
      <w:sz w:val="24"/>
      <w:szCs w:val="20"/>
    </w:rPr>
  </w:style>
  <w:style w:type="paragraph" w:styleId="Head21" w:customStyle="1">
    <w:name w:val="Head 2.1"/>
    <w:basedOn w:val="Normal"/>
    <w:qFormat/>
    <w:rsid w:val="00785f6f"/>
    <w:pPr>
      <w:suppressAutoHyphens w:val="true"/>
      <w:spacing w:lineRule="auto" w:line="240" w:before="0" w:after="0"/>
      <w:jc w:val="center"/>
    </w:pPr>
    <w:rPr>
      <w:rFonts w:ascii="Times New Roman" w:hAnsi="Times New Roman" w:eastAsia="Times New Roman" w:cs="Times New Roman"/>
      <w:b/>
      <w:sz w:val="24"/>
      <w:szCs w:val="20"/>
    </w:rPr>
  </w:style>
  <w:style w:type="paragraph" w:styleId="Outline" w:customStyle="1">
    <w:name w:val="Outline"/>
    <w:basedOn w:val="Normal"/>
    <w:qFormat/>
    <w:rsid w:val="00785f6f"/>
    <w:pPr>
      <w:spacing w:lineRule="auto" w:line="240" w:before="240" w:after="0"/>
    </w:pPr>
    <w:rPr>
      <w:rFonts w:ascii="Times New Roman" w:hAnsi="Times New Roman" w:eastAsia="Times New Roman" w:cs="Times New Roman"/>
      <w:kern w:val="2"/>
      <w:sz w:val="24"/>
      <w:szCs w:val="20"/>
    </w:rPr>
  </w:style>
  <w:style w:type="paragraph" w:styleId="BlockText">
    <w:name w:val="Block Text"/>
    <w:basedOn w:val="Normal"/>
    <w:qFormat/>
    <w:rsid w:val="00785f6f"/>
    <w:pPr>
      <w:suppressAutoHyphens w:val="true"/>
      <w:spacing w:lineRule="auto" w:line="240" w:before="0" w:after="0"/>
      <w:ind w:left="533" w:right="-72" w:hanging="533"/>
      <w:jc w:val="both"/>
    </w:pPr>
    <w:rPr>
      <w:rFonts w:ascii="Times New Roman" w:hAnsi="Times New Roman" w:eastAsia="Times New Roman" w:cs="Times New Roman"/>
      <w:sz w:val="24"/>
      <w:szCs w:val="20"/>
    </w:rPr>
  </w:style>
  <w:style w:type="paragraph" w:styleId="Titredetablejuridique" w:customStyle="1">
    <w:name w:val="Titre de table juridique"/>
    <w:basedOn w:val="Normal"/>
    <w:qFormat/>
    <w:rsid w:val="00785f6f"/>
    <w:pPr>
      <w:widowControl w:val="false"/>
      <w:tabs>
        <w:tab w:val="clear" w:pos="708"/>
        <w:tab w:val="right" w:pos="9360" w:leader="none"/>
      </w:tabs>
      <w:suppressAutoHyphens w:val="true"/>
      <w:spacing w:lineRule="atLeast" w:line="240" w:before="0" w:after="0"/>
    </w:pPr>
    <w:rPr>
      <w:rFonts w:ascii="Courier New" w:hAnsi="Courier New" w:eastAsia="Times New Roman" w:cs="Times New Roman"/>
      <w:sz w:val="24"/>
      <w:szCs w:val="20"/>
      <w:lang w:val="en-US"/>
    </w:rPr>
  </w:style>
  <w:style w:type="paragraph" w:styleId="Pucea" w:customStyle="1">
    <w:name w:val="Puce a"/>
    <w:basedOn w:val="Normal"/>
    <w:qFormat/>
    <w:rsid w:val="00785f6f"/>
    <w:pPr>
      <w:widowControl w:val="false"/>
      <w:numPr>
        <w:ilvl w:val="0"/>
        <w:numId w:val="188"/>
      </w:numPr>
      <w:spacing w:lineRule="auto" w:line="240" w:before="60" w:after="60"/>
      <w:jc w:val="both"/>
    </w:pPr>
    <w:rPr>
      <w:rFonts w:ascii="Arial" w:hAnsi="Arial" w:eastAsia="Times New Roman" w:cs="Arial"/>
      <w:sz w:val="20"/>
      <w:szCs w:val="20"/>
    </w:rPr>
  </w:style>
  <w:style w:type="paragraph" w:styleId="Tiret" w:customStyle="1">
    <w:name w:val="Tiret"/>
    <w:basedOn w:val="Normal"/>
    <w:qFormat/>
    <w:rsid w:val="00785f6f"/>
    <w:pPr>
      <w:widowControl w:val="false"/>
      <w:tabs>
        <w:tab w:val="clear" w:pos="708"/>
        <w:tab w:val="left" w:pos="1701" w:leader="none"/>
      </w:tabs>
      <w:spacing w:lineRule="auto" w:line="240" w:before="0" w:after="60"/>
      <w:ind w:left="1701" w:hanging="425"/>
      <w:outlineLvl w:val="3"/>
    </w:pPr>
    <w:rPr>
      <w:rFonts w:ascii="Arial" w:hAnsi="Arial" w:eastAsia="Times New Roman" w:cs="Arial"/>
      <w:bCs/>
      <w:sz w:val="20"/>
      <w:szCs w:val="20"/>
    </w:rPr>
  </w:style>
  <w:style w:type="paragraph" w:styleId="Corpsdetexte1a" w:customStyle="1">
    <w:name w:val="Corps de texte 1a"/>
    <w:basedOn w:val="Normal"/>
    <w:qFormat/>
    <w:rsid w:val="00785f6f"/>
    <w:pPr>
      <w:widowControl w:val="false"/>
      <w:tabs>
        <w:tab w:val="clear" w:pos="708"/>
        <w:tab w:val="left" w:pos="851" w:leader="none"/>
      </w:tabs>
      <w:spacing w:lineRule="auto" w:line="240" w:before="120" w:after="60"/>
      <w:ind w:left="851" w:hanging="284"/>
      <w:jc w:val="both"/>
    </w:pPr>
    <w:rPr>
      <w:rFonts w:ascii="Arial" w:hAnsi="Arial" w:eastAsia="Times New Roman" w:cs="Times New Roman"/>
      <w:sz w:val="20"/>
      <w:szCs w:val="20"/>
    </w:rPr>
  </w:style>
  <w:style w:type="paragraph" w:styleId="Corpsdetexte1" w:customStyle="1">
    <w:name w:val="corps de texte"/>
    <w:basedOn w:val="Normal"/>
    <w:qFormat/>
    <w:rsid w:val="00785f6f"/>
    <w:pPr>
      <w:spacing w:lineRule="exact" w:line="300" w:before="0" w:after="160"/>
      <w:jc w:val="both"/>
    </w:pPr>
    <w:rPr>
      <w:rFonts w:ascii="Times New Roman" w:hAnsi="Times New Roman" w:eastAsia="Times New Roman" w:cs="Times New Roman"/>
      <w:sz w:val="24"/>
      <w:szCs w:val="24"/>
    </w:rPr>
  </w:style>
  <w:style w:type="paragraph" w:styleId="SiliacII" w:customStyle="1">
    <w:name w:val="siliac II"/>
    <w:basedOn w:val="Normal"/>
    <w:qFormat/>
    <w:rsid w:val="00785f6f"/>
    <w:pPr>
      <w:spacing w:lineRule="exact" w:line="300" w:beforeAutospacing="1" w:after="120"/>
      <w:ind w:left="284" w:hanging="0"/>
      <w:outlineLvl w:val="2"/>
    </w:pPr>
    <w:rPr>
      <w:rFonts w:ascii="Arial" w:hAnsi="Arial" w:eastAsia="Times New Roman" w:cs="Times New Roman"/>
      <w:b/>
      <w:sz w:val="24"/>
      <w:szCs w:val="24"/>
    </w:rPr>
  </w:style>
  <w:style w:type="paragraph" w:styleId="PlainText">
    <w:name w:val="Plain Text"/>
    <w:basedOn w:val="Normal"/>
    <w:link w:val="TextebrutCar"/>
    <w:semiHidden/>
    <w:qFormat/>
    <w:rsid w:val="00785f6f"/>
    <w:pPr>
      <w:spacing w:lineRule="auto" w:line="240" w:before="0" w:after="0"/>
    </w:pPr>
    <w:rPr>
      <w:rFonts w:ascii="Courier New" w:hAnsi="Courier New" w:eastAsia="Times New Roman" w:cs="Times New Roman"/>
      <w:sz w:val="20"/>
      <w:szCs w:val="20"/>
      <w:lang w:val="en-GB" w:eastAsia="en-US"/>
    </w:rPr>
  </w:style>
  <w:style w:type="paragraph" w:styleId="Annotationtext">
    <w:name w:val="annotation text"/>
    <w:basedOn w:val="Normal"/>
    <w:link w:val="CommentaireCar"/>
    <w:semiHidden/>
    <w:qFormat/>
    <w:rsid w:val="00785f6f"/>
    <w:pPr>
      <w:spacing w:lineRule="auto" w:line="240" w:before="0" w:after="0"/>
    </w:pPr>
    <w:rPr>
      <w:rFonts w:ascii="Times New Roman" w:hAnsi="Times New Roman" w:eastAsia="Times New Roman" w:cs="Times New Roman"/>
      <w:sz w:val="20"/>
      <w:szCs w:val="20"/>
      <w:lang w:eastAsia="en-US"/>
    </w:rPr>
  </w:style>
  <w:style w:type="paragraph" w:styleId="Arial" w:customStyle="1">
    <w:name w:val="arial"/>
    <w:basedOn w:val="Normal"/>
    <w:qFormat/>
    <w:rsid w:val="00785f6f"/>
    <w:pPr>
      <w:spacing w:lineRule="auto" w:line="240" w:before="0" w:after="0"/>
      <w:jc w:val="both"/>
    </w:pPr>
    <w:rPr>
      <w:rFonts w:ascii="Arial" w:hAnsi="Arial" w:eastAsia="Times New Roman" w:cs="Arial"/>
      <w:sz w:val="24"/>
      <w:szCs w:val="24"/>
      <w:lang w:val="fr-CM"/>
    </w:rPr>
  </w:style>
  <w:style w:type="paragraph" w:styleId="Paragraphedeliste2" w:customStyle="1">
    <w:name w:val="Paragraphe de liste2"/>
    <w:basedOn w:val="Normal"/>
    <w:qFormat/>
    <w:rsid w:val="00785f6f"/>
    <w:pPr>
      <w:spacing w:before="0" w:after="200"/>
      <w:ind w:left="720" w:hanging="0"/>
      <w:contextualSpacing/>
    </w:pPr>
    <w:rPr>
      <w:rFonts w:ascii="Calibri" w:hAnsi="Calibri" w:eastAsia="Calibri" w:cs="Times New Roman"/>
      <w:lang w:val="en-US" w:eastAsia="en-US"/>
    </w:rPr>
  </w:style>
  <w:style w:type="paragraph" w:styleId="NormalIndent">
    <w:name w:val="Normal Indent"/>
    <w:basedOn w:val="Normal"/>
    <w:semiHidden/>
    <w:qFormat/>
    <w:rsid w:val="00785f6f"/>
    <w:pPr>
      <w:widowControl w:val="false"/>
      <w:spacing w:lineRule="auto" w:line="240" w:before="0" w:after="0"/>
      <w:ind w:left="708" w:hanging="0"/>
      <w:jc w:val="both"/>
    </w:pPr>
    <w:rPr>
      <w:rFonts w:ascii="Arial" w:hAnsi="Arial" w:eastAsia="Times New Roman" w:cs="Times New Roman"/>
      <w:szCs w:val="20"/>
    </w:rPr>
  </w:style>
  <w:style w:type="paragraph" w:styleId="Xl265" w:customStyle="1">
    <w:name w:val="xl265"/>
    <w:basedOn w:val="Normal"/>
    <w:qFormat/>
    <w:rsid w:val="00785f6f"/>
    <w:pPr>
      <w:pBdr>
        <w:left w:val="single" w:sz="4" w:space="0" w:color="000000"/>
        <w:bottom w:val="single" w:sz="4" w:space="0" w:color="000000"/>
        <w:right w:val="single" w:sz="4" w:space="0" w:color="000000"/>
      </w:pBdr>
      <w:spacing w:lineRule="auto" w:line="240" w:beforeAutospacing="1" w:afterAutospacing="1"/>
    </w:pPr>
    <w:rPr>
      <w:rFonts w:ascii="Calibri" w:hAnsi="Calibri" w:eastAsia="Batang" w:cs="Times New Roman"/>
      <w:b/>
      <w:bCs/>
      <w:sz w:val="24"/>
      <w:szCs w:val="24"/>
      <w:lang w:val="en-GB" w:eastAsia="ko-KR"/>
    </w:rPr>
  </w:style>
  <w:style w:type="paragraph" w:styleId="Xl266" w:customStyle="1">
    <w:name w:val="xl266"/>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Calibri" w:hAnsi="Calibri" w:eastAsia="Batang" w:cs="Times New Roman"/>
      <w:b/>
      <w:bCs/>
      <w:sz w:val="24"/>
      <w:szCs w:val="24"/>
      <w:lang w:val="en-GB" w:eastAsia="ko-KR"/>
    </w:rPr>
  </w:style>
  <w:style w:type="paragraph" w:styleId="Xl267" w:customStyle="1">
    <w:name w:val="xl267"/>
    <w:basedOn w:val="Normal"/>
    <w:qFormat/>
    <w:rsid w:val="00785f6f"/>
    <w:pPr>
      <w:pBdr>
        <w:top w:val="single" w:sz="4" w:space="0" w:color="000000"/>
        <w:left w:val="single" w:sz="4" w:space="0" w:color="000000"/>
        <w:bottom w:val="single" w:sz="4" w:space="0" w:color="000000"/>
        <w:right w:val="single" w:sz="4" w:space="0" w:color="000000"/>
      </w:pBdr>
      <w:shd w:val="clear" w:color="auto" w:fill="FFCC00"/>
      <w:spacing w:lineRule="auto" w:line="240" w:beforeAutospacing="1" w:afterAutospacing="1"/>
    </w:pPr>
    <w:rPr>
      <w:rFonts w:ascii="Calibri" w:hAnsi="Calibri" w:eastAsia="Batang" w:cs="Times New Roman"/>
      <w:b/>
      <w:bCs/>
      <w:sz w:val="24"/>
      <w:szCs w:val="24"/>
      <w:lang w:val="en-GB" w:eastAsia="ko-KR"/>
    </w:rPr>
  </w:style>
  <w:style w:type="paragraph" w:styleId="Xl268" w:customStyle="1">
    <w:name w:val="xl268"/>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Calibri" w:hAnsi="Calibri" w:eastAsia="Batang" w:cs="Times New Roman"/>
      <w:lang w:val="en-GB" w:eastAsia="ko-KR"/>
    </w:rPr>
  </w:style>
  <w:style w:type="paragraph" w:styleId="Xl269" w:customStyle="1">
    <w:name w:val="xl269"/>
    <w:basedOn w:val="Normal"/>
    <w:qFormat/>
    <w:rsid w:val="00785f6f"/>
    <w:pPr>
      <w:pBdr>
        <w:top w:val="single" w:sz="4" w:space="0" w:color="000000"/>
        <w:left w:val="single" w:sz="4" w:space="0" w:color="000000"/>
        <w:right w:val="single" w:sz="4" w:space="0" w:color="000000"/>
      </w:pBdr>
      <w:spacing w:lineRule="auto" w:line="240" w:beforeAutospacing="1" w:afterAutospacing="1"/>
    </w:pPr>
    <w:rPr>
      <w:rFonts w:ascii="Calibri" w:hAnsi="Calibri" w:eastAsia="Batang" w:cs="Times New Roman"/>
      <w:lang w:val="en-GB" w:eastAsia="ko-KR"/>
    </w:rPr>
  </w:style>
  <w:style w:type="paragraph" w:styleId="Xl270" w:customStyle="1">
    <w:name w:val="xl270"/>
    <w:basedOn w:val="Normal"/>
    <w:qFormat/>
    <w:rsid w:val="00785f6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Calibri" w:hAnsi="Calibri" w:eastAsia="Batang" w:cs="Times New Roman"/>
      <w:b/>
      <w:bCs/>
      <w:u w:val="single"/>
      <w:lang w:val="en-GB" w:eastAsia="ko-KR"/>
    </w:rPr>
  </w:style>
  <w:style w:type="paragraph" w:styleId="Xl271" w:customStyle="1">
    <w:name w:val="xl271"/>
    <w:basedOn w:val="Normal"/>
    <w:qFormat/>
    <w:rsid w:val="00785f6f"/>
    <w:pPr>
      <w:pBdr>
        <w:top w:val="single" w:sz="4" w:space="0" w:color="000000"/>
        <w:left w:val="single" w:sz="4" w:space="18" w:color="000000"/>
        <w:bottom w:val="single" w:sz="4" w:space="0" w:color="000000"/>
      </w:pBdr>
      <w:shd w:val="clear" w:color="auto" w:fill="FFCC00"/>
      <w:spacing w:lineRule="auto" w:line="240" w:beforeAutospacing="1" w:afterAutospacing="1"/>
      <w:ind w:firstLine="200"/>
    </w:pPr>
    <w:rPr>
      <w:rFonts w:ascii="Calibri" w:hAnsi="Calibri" w:eastAsia="Batang" w:cs="Times New Roman"/>
      <w:b/>
      <w:bCs/>
      <w:sz w:val="24"/>
      <w:szCs w:val="24"/>
      <w:lang w:val="en-GB" w:eastAsia="ko-KR"/>
    </w:rPr>
  </w:style>
  <w:style w:type="paragraph" w:styleId="Xl272" w:customStyle="1">
    <w:name w:val="xl272"/>
    <w:basedOn w:val="Normal"/>
    <w:qFormat/>
    <w:rsid w:val="00785f6f"/>
    <w:pPr>
      <w:pBdr>
        <w:top w:val="single" w:sz="4" w:space="0" w:color="000000"/>
        <w:bottom w:val="single" w:sz="4" w:space="0" w:color="000000"/>
      </w:pBdr>
      <w:shd w:val="clear" w:color="auto" w:fill="FFCC00"/>
      <w:spacing w:lineRule="auto" w:line="240" w:beforeAutospacing="1" w:afterAutospacing="1"/>
      <w:ind w:firstLine="200"/>
    </w:pPr>
    <w:rPr>
      <w:rFonts w:ascii="Calibri" w:hAnsi="Calibri" w:eastAsia="Batang" w:cs="Times New Roman"/>
      <w:b/>
      <w:bCs/>
      <w:sz w:val="24"/>
      <w:szCs w:val="24"/>
      <w:lang w:val="en-GB" w:eastAsia="ko-KR"/>
    </w:rPr>
  </w:style>
  <w:style w:type="paragraph" w:styleId="Xl273" w:customStyle="1">
    <w:name w:val="xl273"/>
    <w:basedOn w:val="Normal"/>
    <w:qFormat/>
    <w:rsid w:val="00785f6f"/>
    <w:pPr>
      <w:pBdr>
        <w:top w:val="single" w:sz="4" w:space="0" w:color="000000"/>
        <w:bottom w:val="single" w:sz="4" w:space="0" w:color="000000"/>
        <w:right w:val="single" w:sz="4" w:space="0" w:color="000000"/>
      </w:pBdr>
      <w:shd w:val="clear" w:color="auto" w:fill="FFCC00"/>
      <w:spacing w:lineRule="auto" w:line="240" w:beforeAutospacing="1" w:afterAutospacing="1"/>
      <w:ind w:firstLine="200"/>
    </w:pPr>
    <w:rPr>
      <w:rFonts w:ascii="Calibri" w:hAnsi="Calibri" w:eastAsia="Batang" w:cs="Times New Roman"/>
      <w:b/>
      <w:bCs/>
      <w:sz w:val="24"/>
      <w:szCs w:val="24"/>
      <w:lang w:val="en-GB" w:eastAsia="ko-KR"/>
    </w:rPr>
  </w:style>
  <w:style w:type="paragraph" w:styleId="Xl274" w:customStyle="1">
    <w:name w:val="xl274"/>
    <w:basedOn w:val="Normal"/>
    <w:qFormat/>
    <w:rsid w:val="00785f6f"/>
    <w:pPr>
      <w:pBdr>
        <w:top w:val="single" w:sz="4" w:space="0" w:color="000000"/>
        <w:left w:val="single" w:sz="4" w:space="0" w:color="000000"/>
        <w:bottom w:val="single" w:sz="4" w:space="0" w:color="000000"/>
      </w:pBdr>
      <w:shd w:val="clear" w:color="auto" w:fill="FFFF00"/>
      <w:spacing w:lineRule="auto" w:line="240" w:beforeAutospacing="1" w:afterAutospacing="1"/>
      <w:jc w:val="center"/>
    </w:pPr>
    <w:rPr>
      <w:rFonts w:ascii="Calibri" w:hAnsi="Calibri" w:eastAsia="Batang" w:cs="Times New Roman"/>
      <w:b/>
      <w:bCs/>
      <w:lang w:val="en-GB" w:eastAsia="ko-KR"/>
    </w:rPr>
  </w:style>
  <w:style w:type="paragraph" w:styleId="Xl275" w:customStyle="1">
    <w:name w:val="xl275"/>
    <w:basedOn w:val="Normal"/>
    <w:qFormat/>
    <w:rsid w:val="00785f6f"/>
    <w:pPr>
      <w:pBdr>
        <w:top w:val="single" w:sz="4" w:space="0" w:color="000000"/>
        <w:bottom w:val="single" w:sz="4" w:space="0" w:color="000000"/>
      </w:pBdr>
      <w:shd w:val="clear" w:color="auto" w:fill="FFFF00"/>
      <w:spacing w:lineRule="auto" w:line="240" w:beforeAutospacing="1" w:afterAutospacing="1"/>
      <w:jc w:val="center"/>
    </w:pPr>
    <w:rPr>
      <w:rFonts w:ascii="Calibri" w:hAnsi="Calibri" w:eastAsia="Batang" w:cs="Times New Roman"/>
      <w:b/>
      <w:bCs/>
      <w:lang w:val="en-GB" w:eastAsia="ko-KR"/>
    </w:rPr>
  </w:style>
  <w:style w:type="paragraph" w:styleId="Xl276" w:customStyle="1">
    <w:name w:val="xl276"/>
    <w:basedOn w:val="Normal"/>
    <w:qFormat/>
    <w:rsid w:val="00785f6f"/>
    <w:pPr>
      <w:pBdr>
        <w:top w:val="single" w:sz="4" w:space="0" w:color="000000"/>
        <w:bottom w:val="single" w:sz="4" w:space="0" w:color="000000"/>
        <w:right w:val="single" w:sz="4" w:space="0" w:color="000000"/>
      </w:pBdr>
      <w:shd w:val="clear" w:color="auto" w:fill="FFFF00"/>
      <w:spacing w:lineRule="auto" w:line="240" w:beforeAutospacing="1" w:afterAutospacing="1"/>
      <w:jc w:val="center"/>
    </w:pPr>
    <w:rPr>
      <w:rFonts w:ascii="Calibri" w:hAnsi="Calibri" w:eastAsia="Batang" w:cs="Times New Roman"/>
      <w:b/>
      <w:bCs/>
      <w:lang w:val="en-GB" w:eastAsia="ko-KR"/>
    </w:rPr>
  </w:style>
  <w:style w:type="paragraph" w:styleId="Xl277" w:customStyle="1">
    <w:name w:val="xl277"/>
    <w:basedOn w:val="Normal"/>
    <w:qFormat/>
    <w:rsid w:val="00785f6f"/>
    <w:pPr>
      <w:pBdr>
        <w:top w:val="single" w:sz="4" w:space="0" w:color="000000"/>
        <w:left w:val="single" w:sz="4" w:space="18" w:color="000000"/>
        <w:bottom w:val="single" w:sz="4" w:space="0" w:color="000000"/>
        <w:right w:val="single" w:sz="4" w:space="0" w:color="000000"/>
      </w:pBdr>
      <w:shd w:val="clear" w:color="auto" w:fill="FFCC00"/>
      <w:spacing w:lineRule="auto" w:line="240" w:beforeAutospacing="1" w:afterAutospacing="1"/>
      <w:ind w:firstLine="200"/>
    </w:pPr>
    <w:rPr>
      <w:rFonts w:ascii="Calibri" w:hAnsi="Calibri" w:eastAsia="Batang" w:cs="Times New Roman"/>
      <w:b/>
      <w:bCs/>
      <w:sz w:val="24"/>
      <w:szCs w:val="24"/>
      <w:lang w:val="en-GB" w:eastAsia="ko-KR"/>
    </w:rPr>
  </w:style>
  <w:style w:type="paragraph" w:styleId="Xl278" w:customStyle="1">
    <w:name w:val="xl278"/>
    <w:basedOn w:val="Normal"/>
    <w:qFormat/>
    <w:rsid w:val="00785f6f"/>
    <w:pPr>
      <w:pBdr>
        <w:top w:val="single" w:sz="4" w:space="0" w:color="000000"/>
        <w:left w:val="single" w:sz="4" w:space="0" w:color="000000"/>
        <w:bottom w:val="single" w:sz="8" w:space="0" w:color="000000"/>
      </w:pBdr>
      <w:shd w:val="clear" w:color="auto" w:fill="FFFF00"/>
      <w:spacing w:lineRule="auto" w:line="240" w:beforeAutospacing="1" w:afterAutospacing="1"/>
      <w:jc w:val="center"/>
    </w:pPr>
    <w:rPr>
      <w:rFonts w:ascii="Calibri" w:hAnsi="Calibri" w:eastAsia="Batang" w:cs="Times New Roman"/>
      <w:b/>
      <w:bCs/>
      <w:lang w:val="en-GB" w:eastAsia="ko-KR"/>
    </w:rPr>
  </w:style>
  <w:style w:type="paragraph" w:styleId="Xl279" w:customStyle="1">
    <w:name w:val="xl279"/>
    <w:basedOn w:val="Normal"/>
    <w:qFormat/>
    <w:rsid w:val="00785f6f"/>
    <w:pPr>
      <w:pBdr>
        <w:top w:val="single" w:sz="4" w:space="0" w:color="000000"/>
        <w:bottom w:val="single" w:sz="8" w:space="0" w:color="000000"/>
      </w:pBdr>
      <w:shd w:val="clear" w:color="auto" w:fill="FFFF00"/>
      <w:spacing w:lineRule="auto" w:line="240" w:beforeAutospacing="1" w:afterAutospacing="1"/>
      <w:jc w:val="center"/>
    </w:pPr>
    <w:rPr>
      <w:rFonts w:ascii="Calibri" w:hAnsi="Calibri" w:eastAsia="Batang" w:cs="Times New Roman"/>
      <w:b/>
      <w:bCs/>
      <w:lang w:val="en-GB" w:eastAsia="ko-KR"/>
    </w:rPr>
  </w:style>
  <w:style w:type="paragraph" w:styleId="Xl280" w:customStyle="1">
    <w:name w:val="xl280"/>
    <w:basedOn w:val="Normal"/>
    <w:qFormat/>
    <w:rsid w:val="00785f6f"/>
    <w:pPr>
      <w:pBdr>
        <w:top w:val="single" w:sz="4" w:space="0" w:color="000000"/>
        <w:bottom w:val="single" w:sz="8" w:space="0" w:color="000000"/>
        <w:right w:val="single" w:sz="4" w:space="0" w:color="000000"/>
      </w:pBdr>
      <w:shd w:val="clear" w:color="auto" w:fill="FFFF00"/>
      <w:spacing w:lineRule="auto" w:line="240" w:beforeAutospacing="1" w:afterAutospacing="1"/>
      <w:jc w:val="center"/>
    </w:pPr>
    <w:rPr>
      <w:rFonts w:ascii="Calibri" w:hAnsi="Calibri" w:eastAsia="Batang" w:cs="Times New Roman"/>
      <w:b/>
      <w:bCs/>
      <w:lang w:val="en-GB" w:eastAsia="ko-KR"/>
    </w:rPr>
  </w:style>
  <w:style w:type="paragraph" w:styleId="Xl281" w:customStyle="1">
    <w:name w:val="xl281"/>
    <w:basedOn w:val="Normal"/>
    <w:qFormat/>
    <w:rsid w:val="00785f6f"/>
    <w:pPr>
      <w:pBdr>
        <w:top w:val="single" w:sz="4" w:space="0" w:color="000000"/>
        <w:bottom w:val="single" w:sz="4" w:space="0" w:color="000000"/>
      </w:pBdr>
      <w:spacing w:lineRule="auto" w:line="240" w:beforeAutospacing="1" w:afterAutospacing="1"/>
      <w:jc w:val="center"/>
    </w:pPr>
    <w:rPr>
      <w:rFonts w:ascii="Calibri" w:hAnsi="Calibri" w:eastAsia="Batang" w:cs="Times New Roman"/>
      <w:b/>
      <w:bCs/>
      <w:sz w:val="24"/>
      <w:szCs w:val="24"/>
      <w:lang w:val="en-GB" w:eastAsia="ko-KR"/>
    </w:rPr>
  </w:style>
  <w:style w:type="paragraph" w:styleId="Xl282" w:customStyle="1">
    <w:name w:val="xl282"/>
    <w:basedOn w:val="Normal"/>
    <w:qFormat/>
    <w:rsid w:val="00785f6f"/>
    <w:pPr>
      <w:pBdr>
        <w:top w:val="single" w:sz="4" w:space="0" w:color="000000"/>
        <w:bottom w:val="single" w:sz="4" w:space="0" w:color="000000"/>
        <w:right w:val="single" w:sz="4" w:space="0" w:color="000000"/>
      </w:pBdr>
      <w:spacing w:lineRule="auto" w:line="240" w:beforeAutospacing="1" w:afterAutospacing="1"/>
      <w:jc w:val="center"/>
    </w:pPr>
    <w:rPr>
      <w:rFonts w:ascii="Calibri" w:hAnsi="Calibri" w:eastAsia="Batang" w:cs="Times New Roman"/>
      <w:b/>
      <w:bCs/>
      <w:sz w:val="24"/>
      <w:szCs w:val="24"/>
      <w:lang w:val="en-GB" w:eastAsia="ko-KR"/>
    </w:rPr>
  </w:style>
  <w:style w:type="paragraph" w:styleId="Xl283" w:customStyle="1">
    <w:name w:val="xl283"/>
    <w:basedOn w:val="Normal"/>
    <w:qFormat/>
    <w:rsid w:val="00785f6f"/>
    <w:pPr>
      <w:pBdr>
        <w:top w:val="single" w:sz="4" w:space="0" w:color="000000"/>
        <w:left w:val="single" w:sz="4" w:space="0" w:color="000000"/>
        <w:bottom w:val="single" w:sz="4" w:space="0" w:color="000000"/>
      </w:pBdr>
      <w:spacing w:lineRule="auto" w:line="240" w:beforeAutospacing="1" w:afterAutospacing="1"/>
      <w:jc w:val="center"/>
      <w:textAlignment w:val="center"/>
    </w:pPr>
    <w:rPr>
      <w:rFonts w:ascii="Calibri" w:hAnsi="Calibri" w:eastAsia="Batang" w:cs="Times New Roman"/>
      <w:b/>
      <w:bCs/>
      <w:i/>
      <w:iCs/>
      <w:sz w:val="28"/>
      <w:szCs w:val="28"/>
      <w:lang w:val="en-GB" w:eastAsia="ko-KR"/>
    </w:rPr>
  </w:style>
  <w:style w:type="paragraph" w:styleId="Xl284" w:customStyle="1">
    <w:name w:val="xl284"/>
    <w:basedOn w:val="Normal"/>
    <w:qFormat/>
    <w:rsid w:val="00785f6f"/>
    <w:pPr>
      <w:pBdr>
        <w:top w:val="single" w:sz="4" w:space="0" w:color="000000"/>
        <w:bottom w:val="single" w:sz="4" w:space="0" w:color="000000"/>
      </w:pBdr>
      <w:spacing w:lineRule="auto" w:line="240" w:beforeAutospacing="1" w:afterAutospacing="1"/>
      <w:jc w:val="center"/>
      <w:textAlignment w:val="center"/>
    </w:pPr>
    <w:rPr>
      <w:rFonts w:ascii="Calibri" w:hAnsi="Calibri" w:eastAsia="Batang" w:cs="Times New Roman"/>
      <w:b/>
      <w:bCs/>
      <w:i/>
      <w:iCs/>
      <w:sz w:val="28"/>
      <w:szCs w:val="28"/>
      <w:lang w:val="en-GB" w:eastAsia="ko-KR"/>
    </w:rPr>
  </w:style>
  <w:style w:type="paragraph" w:styleId="Xl285" w:customStyle="1">
    <w:name w:val="xl285"/>
    <w:basedOn w:val="Normal"/>
    <w:qFormat/>
    <w:rsid w:val="00785f6f"/>
    <w:pPr>
      <w:pBdr>
        <w:top w:val="single" w:sz="4" w:space="0" w:color="000000"/>
        <w:bottom w:val="single" w:sz="4" w:space="0" w:color="000000"/>
      </w:pBdr>
      <w:spacing w:lineRule="auto" w:line="240" w:beforeAutospacing="1" w:afterAutospacing="1"/>
      <w:textAlignment w:val="center"/>
    </w:pPr>
    <w:rPr>
      <w:rFonts w:ascii="Calibri" w:hAnsi="Calibri" w:eastAsia="Batang" w:cs="Times New Roman"/>
      <w:sz w:val="28"/>
      <w:szCs w:val="28"/>
      <w:lang w:val="en-GB" w:eastAsia="ko-KR"/>
    </w:rPr>
  </w:style>
  <w:style w:type="paragraph" w:styleId="Xl286" w:customStyle="1">
    <w:name w:val="xl286"/>
    <w:basedOn w:val="Normal"/>
    <w:qFormat/>
    <w:rsid w:val="00785f6f"/>
    <w:pPr>
      <w:pBdr>
        <w:top w:val="single" w:sz="4" w:space="0" w:color="000000"/>
        <w:bottom w:val="single" w:sz="4" w:space="0" w:color="000000"/>
        <w:right w:val="single" w:sz="4" w:space="0" w:color="000000"/>
      </w:pBdr>
      <w:spacing w:lineRule="auto" w:line="240" w:beforeAutospacing="1" w:afterAutospacing="1"/>
      <w:textAlignment w:val="center"/>
    </w:pPr>
    <w:rPr>
      <w:rFonts w:ascii="Calibri" w:hAnsi="Calibri" w:eastAsia="Batang" w:cs="Times New Roman"/>
      <w:sz w:val="28"/>
      <w:szCs w:val="28"/>
      <w:lang w:val="en-GB" w:eastAsia="ko-KR"/>
    </w:rPr>
  </w:style>
  <w:style w:type="paragraph" w:styleId="Xl287" w:customStyle="1">
    <w:name w:val="xl287"/>
    <w:basedOn w:val="Normal"/>
    <w:qFormat/>
    <w:rsid w:val="00785f6f"/>
    <w:pPr>
      <w:spacing w:lineRule="auto" w:line="240" w:beforeAutospacing="1" w:afterAutospacing="1"/>
      <w:jc w:val="center"/>
    </w:pPr>
    <w:rPr>
      <w:rFonts w:ascii="Calibri" w:hAnsi="Calibri" w:eastAsia="Batang" w:cs="Times New Roman"/>
      <w:b/>
      <w:bCs/>
      <w:sz w:val="24"/>
      <w:szCs w:val="24"/>
      <w:u w:val="single"/>
      <w:lang w:val="en-GB" w:eastAsia="ko-KR"/>
    </w:rPr>
  </w:style>
  <w:style w:type="paragraph" w:styleId="Style11" w:customStyle="1">
    <w:name w:val="Style1"/>
    <w:basedOn w:val="Titreprincipal"/>
    <w:link w:val="Style1Car"/>
    <w:qFormat/>
    <w:rsid w:val="00785f6f"/>
    <w:pPr>
      <w:numPr>
        <w:ilvl w:val="2"/>
        <w:numId w:val="189"/>
      </w:numPr>
      <w:spacing w:before="120" w:after="0"/>
      <w:jc w:val="left"/>
    </w:pPr>
    <w:rPr>
      <w:rFonts w:ascii="Arial Narrow" w:hAnsi="Arial Narrow"/>
      <w:i/>
      <w:color w:val="1F497D"/>
      <w:sz w:val="24"/>
      <w:szCs w:val="24"/>
    </w:rPr>
  </w:style>
  <w:style w:type="paragraph" w:styleId="Adressedelexpditeur" w:customStyle="1">
    <w:name w:val="Adresse de l’expéditeur"/>
    <w:basedOn w:val="Normal"/>
    <w:qFormat/>
    <w:rsid w:val="00785f6f"/>
    <w:pPr>
      <w:keepLines/>
      <w:tabs>
        <w:tab w:val="clear" w:pos="708"/>
        <w:tab w:val="left" w:pos="2160" w:leader="none"/>
      </w:tabs>
      <w:spacing w:lineRule="atLeast" w:line="160" w:before="0" w:after="0"/>
    </w:pPr>
    <w:rPr>
      <w:rFonts w:ascii="Arial" w:hAnsi="Arial" w:eastAsia="Times New Roman" w:cs="Times New Roman"/>
      <w:sz w:val="14"/>
      <w:szCs w:val="20"/>
    </w:rPr>
  </w:style>
  <w:style w:type="paragraph" w:styleId="Font10" w:customStyle="1">
    <w:name w:val="font10"/>
    <w:basedOn w:val="Normal"/>
    <w:qFormat/>
    <w:rsid w:val="00785f6f"/>
    <w:pPr>
      <w:spacing w:lineRule="auto" w:line="240" w:beforeAutospacing="1" w:afterAutospacing="1"/>
    </w:pPr>
    <w:rPr>
      <w:rFonts w:ascii="Arial Narrow" w:hAnsi="Arial Narrow" w:eastAsia="Times New Roman" w:cs="Times New Roman"/>
      <w:color w:val="000000"/>
      <w:sz w:val="28"/>
      <w:szCs w:val="28"/>
    </w:rPr>
  </w:style>
  <w:style w:type="paragraph" w:styleId="Texte" w:customStyle="1">
    <w:name w:val="Texte"/>
    <w:basedOn w:val="Normal"/>
    <w:link w:val="TextCar"/>
    <w:qFormat/>
    <w:rsid w:val="00785f6f"/>
    <w:pPr>
      <w:widowControl w:val="false"/>
      <w:spacing w:lineRule="auto" w:line="240" w:before="0" w:after="0"/>
      <w:ind w:right="154" w:firstLine="709"/>
      <w:jc w:val="both"/>
    </w:pPr>
    <w:rPr>
      <w:rFonts w:ascii="Times New Roman" w:hAnsi="Times New Roman" w:eastAsia="Times New Roman" w:cs="Times New Roman"/>
      <w:lang w:val="x-none" w:eastAsia="x-none"/>
    </w:rPr>
  </w:style>
  <w:style w:type="paragraph" w:styleId="AAO1" w:customStyle="1">
    <w:name w:val="AAO1"/>
    <w:basedOn w:val="ListParagraph"/>
    <w:qFormat/>
    <w:rsid w:val="00785f6f"/>
    <w:pPr>
      <w:numPr>
        <w:ilvl w:val="0"/>
        <w:numId w:val="190"/>
      </w:numPr>
      <w:suppressAutoHyphens w:val="false"/>
      <w:spacing w:lineRule="auto" w:line="276" w:before="240" w:after="120"/>
      <w:jc w:val="both"/>
      <w:textAlignment w:val="auto"/>
    </w:pPr>
    <w:rPr>
      <w:b/>
      <w:sz w:val="24"/>
      <w:szCs w:val="24"/>
      <w:u w:val="single"/>
      <w:lang w:val="x-none" w:eastAsia="x-none"/>
    </w:rPr>
  </w:style>
  <w:style w:type="paragraph" w:styleId="AAO2" w:customStyle="1">
    <w:name w:val="AAO2"/>
    <w:basedOn w:val="Corpsdetexte"/>
    <w:autoRedefine/>
    <w:qFormat/>
    <w:rsid w:val="00785f6f"/>
    <w:pPr>
      <w:numPr>
        <w:ilvl w:val="1"/>
        <w:numId w:val="190"/>
      </w:numPr>
      <w:spacing w:lineRule="auto" w:line="276" w:before="240" w:after="0"/>
      <w:ind w:left="227" w:hanging="0"/>
      <w:jc w:val="both"/>
    </w:pPr>
    <w:rPr>
      <w:rFonts w:ascii="Calibri" w:hAnsi="Calibri" w:eastAsia="Calibri"/>
      <w:b/>
      <w:sz w:val="24"/>
      <w:lang w:val="x-none" w:eastAsia="en-US"/>
    </w:rPr>
  </w:style>
  <w:style w:type="paragraph" w:styleId="TableParagraph" w:customStyle="1">
    <w:name w:val="Table Paragraph"/>
    <w:basedOn w:val="Normal"/>
    <w:uiPriority w:val="1"/>
    <w:qFormat/>
    <w:rsid w:val="00785f6f"/>
    <w:pPr>
      <w:widowControl w:val="false"/>
      <w:spacing w:lineRule="auto" w:line="240" w:before="0" w:after="0"/>
    </w:pPr>
    <w:rPr>
      <w:rFonts w:ascii="Calibri" w:hAnsi="Calibri" w:eastAsia="Calibri" w:cs="Times New Roman"/>
      <w:lang w:val="en-US" w:eastAsia="en-US"/>
    </w:rPr>
  </w:style>
  <w:style w:type="paragraph" w:styleId="Style51" w:customStyle="1">
    <w:name w:val="Style5"/>
    <w:basedOn w:val="Normal"/>
    <w:uiPriority w:val="99"/>
    <w:qFormat/>
    <w:rsid w:val="00785f6f"/>
    <w:pPr>
      <w:widowControl w:val="false"/>
      <w:spacing w:lineRule="exact" w:line="254" w:before="0" w:after="0"/>
      <w:ind w:hanging="523"/>
    </w:pPr>
    <w:rPr>
      <w:rFonts w:ascii="Times New Roman" w:hAnsi="Times New Roman" w:eastAsia="Times New Roman" w:cs="Times New Roman"/>
      <w:sz w:val="24"/>
      <w:szCs w:val="24"/>
    </w:rPr>
  </w:style>
  <w:style w:type="paragraph" w:styleId="Piece" w:customStyle="1">
    <w:name w:val="Piece"/>
    <w:basedOn w:val="Normal"/>
    <w:link w:val="PieceCar"/>
    <w:qFormat/>
    <w:rsid w:val="00785f6f"/>
    <w:pPr>
      <w:widowControl w:val="false"/>
      <w:shd w:val="clear" w:color="auto" w:fill="FFFFFF"/>
      <w:spacing w:lineRule="auto" w:line="240" w:before="0" w:after="0"/>
      <w:ind w:hanging="567"/>
      <w:jc w:val="center"/>
    </w:pPr>
    <w:rPr>
      <w:rFonts w:ascii="Trebuchet MS" w:hAnsi="Trebuchet MS" w:eastAsia="Times New Roman" w:cs="Times New Roman"/>
      <w:b/>
      <w:caps/>
      <w:sz w:val="36"/>
      <w:szCs w:val="40"/>
      <w:lang w:val="x-none" w:eastAsia="x-none"/>
      <w14:shadow w14:blurRad="50800" w14:dist="38100" w14:dir="2700000" w14:sx="100000" w14:sy="100000" w14:kx="0" w14:ky="0" w14:algn="tl">
        <w14:srgbClr w14:val="000000">
          <w14:alpha w14:val="60000"/>
        </w14:srgbClr>
      </w14:shadow>
    </w:rPr>
  </w:style>
  <w:style w:type="paragraph" w:styleId="Article" w:customStyle="1">
    <w:name w:val="Article"/>
    <w:basedOn w:val="Normal"/>
    <w:qFormat/>
    <w:rsid w:val="00785f6f"/>
    <w:pPr>
      <w:tabs>
        <w:tab w:val="clear" w:pos="708"/>
        <w:tab w:val="left" w:pos="1400" w:leader="none"/>
        <w:tab w:val="left" w:pos="1800" w:leader="none"/>
      </w:tabs>
      <w:spacing w:lineRule="auto" w:line="240" w:before="0" w:after="0"/>
    </w:pPr>
    <w:rPr>
      <w:rFonts w:ascii="Palatino" w:hAnsi="Palatino" w:eastAsia="Times New Roman" w:cs="Times New Roman"/>
      <w:b/>
      <w:caps/>
      <w:sz w:val="20"/>
      <w:szCs w:val="20"/>
    </w:rPr>
  </w:style>
  <w:style w:type="paragraph" w:styleId="Point" w:customStyle="1">
    <w:name w:val="Point"/>
    <w:basedOn w:val="Normal"/>
    <w:qFormat/>
    <w:rsid w:val="00785f6f"/>
    <w:pPr>
      <w:tabs>
        <w:tab w:val="clear" w:pos="708"/>
        <w:tab w:val="left" w:pos="360" w:leader="none"/>
      </w:tabs>
      <w:spacing w:lineRule="auto" w:line="240" w:before="0" w:after="60"/>
      <w:jc w:val="both"/>
    </w:pPr>
    <w:rPr>
      <w:rFonts w:ascii="Times New Roman" w:hAnsi="Times New Roman" w:eastAsia="Times New Roman" w:cs="Times New Roman"/>
      <w:szCs w:val="20"/>
    </w:rPr>
  </w:style>
  <w:style w:type="paragraph" w:styleId="BankNormal" w:customStyle="1">
    <w:name w:val="BankNormal"/>
    <w:basedOn w:val="Normal"/>
    <w:qFormat/>
    <w:rsid w:val="00785f6f"/>
    <w:pPr>
      <w:spacing w:lineRule="auto" w:line="240" w:before="0" w:after="240"/>
    </w:pPr>
    <w:rPr>
      <w:rFonts w:ascii="Tahoma" w:hAnsi="Tahoma" w:eastAsia="Times New Roman" w:cs="Times New Roman"/>
      <w:sz w:val="24"/>
      <w:szCs w:val="20"/>
      <w:lang w:val="en-US" w:eastAsia="en-US"/>
    </w:rPr>
  </w:style>
  <w:style w:type="paragraph" w:styleId="A11" w:customStyle="1">
    <w:name w:val="A1.1."/>
    <w:basedOn w:val="Normal"/>
    <w:qFormat/>
    <w:rsid w:val="00785f6f"/>
    <w:pPr>
      <w:tabs>
        <w:tab w:val="clear" w:pos="708"/>
        <w:tab w:val="left" w:pos="560" w:leader="none"/>
      </w:tabs>
      <w:spacing w:lineRule="auto" w:line="240" w:before="0" w:after="0"/>
    </w:pPr>
    <w:rPr>
      <w:rFonts w:ascii="Palatino" w:hAnsi="Palatino" w:eastAsia="Times New Roman" w:cs="Times New Roman"/>
      <w:b/>
      <w:sz w:val="24"/>
      <w:szCs w:val="20"/>
    </w:rPr>
  </w:style>
  <w:style w:type="paragraph" w:styleId="Listepucetab" w:customStyle="1">
    <w:name w:val="liste-puce-tab"/>
    <w:basedOn w:val="Normal"/>
    <w:qFormat/>
    <w:rsid w:val="00785f6f"/>
    <w:pPr>
      <w:tabs>
        <w:tab w:val="clear" w:pos="708"/>
        <w:tab w:val="left" w:pos="1021" w:leader="none"/>
      </w:tabs>
      <w:spacing w:lineRule="auto" w:line="240" w:before="0" w:after="0"/>
      <w:ind w:left="1021" w:hanging="454"/>
      <w:jc w:val="both"/>
    </w:pPr>
    <w:rPr>
      <w:rFonts w:ascii="Times New Roman" w:hAnsi="Times New Roman" w:eastAsia="Times New Roman" w:cs="Times New Roman"/>
      <w:szCs w:val="24"/>
    </w:rPr>
  </w:style>
  <w:style w:type="paragraph" w:styleId="BodyTextFirstIndent2">
    <w:name w:val="Body Text First Indent 2"/>
    <w:basedOn w:val="Retraitdecorpsdetexte"/>
    <w:link w:val="Retraitcorpset1religCar"/>
    <w:qFormat/>
    <w:rsid w:val="00785f6f"/>
    <w:pPr>
      <w:ind w:left="283" w:firstLine="210"/>
    </w:pPr>
    <w:rPr>
      <w:lang w:val="x-none" w:eastAsia="x-none"/>
    </w:rPr>
  </w:style>
  <w:style w:type="paragraph" w:styleId="Chap" w:customStyle="1">
    <w:name w:val="Chap"/>
    <w:basedOn w:val="Normal"/>
    <w:link w:val="ChapCar"/>
    <w:qFormat/>
    <w:rsid w:val="00785f6f"/>
    <w:pPr>
      <w:widowControl w:val="false"/>
      <w:spacing w:lineRule="auto" w:line="240" w:before="0" w:after="0"/>
      <w:ind w:right="-6" w:hanging="0"/>
      <w:jc w:val="center"/>
    </w:pPr>
    <w:rPr>
      <w:rFonts w:ascii="Times New Roman" w:hAnsi="Times New Roman" w:eastAsia="Times New Roman" w:cs="Times New Roman"/>
      <w:b/>
      <w:bCs/>
      <w:smallCaps/>
      <w:color w:val="000000"/>
      <w:sz w:val="26"/>
      <w:szCs w:val="26"/>
      <w:lang w:val="x-none" w:eastAsia="x-none"/>
    </w:rPr>
  </w:style>
  <w:style w:type="paragraph" w:styleId="Articli" w:customStyle="1">
    <w:name w:val="Articli"/>
    <w:basedOn w:val="Normal"/>
    <w:link w:val="ArticliCar"/>
    <w:qFormat/>
    <w:rsid w:val="00785f6f"/>
    <w:pPr>
      <w:widowControl w:val="false"/>
      <w:spacing w:lineRule="auto" w:line="240" w:before="0" w:after="0"/>
      <w:ind w:right="-20" w:hanging="0"/>
      <w:jc w:val="both"/>
    </w:pPr>
    <w:rPr>
      <w:rFonts w:ascii="Times New Roman" w:hAnsi="Times New Roman" w:eastAsia="Times New Roman" w:cs="Times New Roman"/>
      <w:b/>
      <w:bCs/>
      <w:sz w:val="24"/>
      <w:szCs w:val="24"/>
      <w:lang w:val="x-none" w:eastAsia="x-none"/>
    </w:rPr>
  </w:style>
  <w:style w:type="paragraph" w:styleId="NormalDAO" w:customStyle="1">
    <w:name w:val="NormalDAO"/>
    <w:basedOn w:val="Normal"/>
    <w:qFormat/>
    <w:rsid w:val="00785f6f"/>
    <w:pPr>
      <w:widowControl w:val="false"/>
      <w:suppressAutoHyphens w:val="true"/>
      <w:spacing w:lineRule="auto" w:line="240" w:before="0" w:after="0"/>
      <w:jc w:val="both"/>
      <w:textAlignment w:val="baseline"/>
    </w:pPr>
    <w:rPr>
      <w:rFonts w:ascii="Arial" w:hAnsi="Arial" w:eastAsia="Times New Roman" w:cs="Arial"/>
      <w:sz w:val="24"/>
      <w:szCs w:val="24"/>
    </w:rPr>
  </w:style>
  <w:style w:type="paragraph" w:styleId="Pice" w:customStyle="1">
    <w:name w:val="Pièce"/>
    <w:basedOn w:val="Normal"/>
    <w:link w:val="PiceCar"/>
    <w:qFormat/>
    <w:rsid w:val="00785f6f"/>
    <w:pPr>
      <w:spacing w:lineRule="auto" w:line="240" w:before="0" w:after="0"/>
      <w:jc w:val="center"/>
    </w:pPr>
    <w:rPr>
      <w:rFonts w:ascii="Times New Roman" w:hAnsi="Times New Roman" w:eastAsia="Times New Roman" w:cs="Times New Roman"/>
      <w:b/>
      <w:sz w:val="40"/>
      <w:szCs w:val="40"/>
      <w:lang w:val="x-none" w:eastAsia="x-none"/>
    </w:rPr>
  </w:style>
  <w:style w:type="paragraph" w:styleId="Annotationsubject">
    <w:name w:val="annotation subject"/>
    <w:basedOn w:val="Annotationtext"/>
    <w:next w:val="Annotationtext"/>
    <w:link w:val="ObjetducommentaireCar"/>
    <w:uiPriority w:val="99"/>
    <w:semiHidden/>
    <w:unhideWhenUsed/>
    <w:qFormat/>
    <w:rsid w:val="00785f6f"/>
    <w:pPr/>
    <w:rPr>
      <w:b/>
      <w:bCs/>
      <w:lang w:eastAsia="fr-FR"/>
    </w:rPr>
  </w:style>
  <w:style w:type="paragraph" w:styleId="Font11" w:customStyle="1">
    <w:name w:val="font11"/>
    <w:basedOn w:val="Normal"/>
    <w:qFormat/>
    <w:rsid w:val="00785f6f"/>
    <w:pPr>
      <w:spacing w:lineRule="auto" w:line="240" w:beforeAutospacing="1" w:afterAutospacing="1"/>
    </w:pPr>
    <w:rPr>
      <w:rFonts w:ascii="Arial Narrow" w:hAnsi="Arial Narrow" w:eastAsia="Times New Roman" w:cs="Times New Roman"/>
      <w:color w:val="000000"/>
      <w:sz w:val="20"/>
      <w:szCs w:val="20"/>
      <w:lang w:val="en-US" w:eastAsia="en-US"/>
    </w:rPr>
  </w:style>
  <w:style w:type="paragraph" w:styleId="Font12" w:customStyle="1">
    <w:name w:val="font12"/>
    <w:basedOn w:val="Normal"/>
    <w:qFormat/>
    <w:rsid w:val="00785f6f"/>
    <w:pPr>
      <w:spacing w:lineRule="auto" w:line="240" w:beforeAutospacing="1" w:afterAutospacing="1"/>
    </w:pPr>
    <w:rPr>
      <w:rFonts w:ascii="Arial Narrow" w:hAnsi="Arial Narrow" w:eastAsia="Times New Roman" w:cs="Times New Roman"/>
      <w:b/>
      <w:bCs/>
      <w:color w:val="000000"/>
      <w:sz w:val="20"/>
      <w:szCs w:val="20"/>
      <w:lang w:val="en-US" w:eastAsia="en-US"/>
    </w:rPr>
  </w:style>
  <w:style w:type="paragraph" w:styleId="Font13" w:customStyle="1">
    <w:name w:val="font13"/>
    <w:basedOn w:val="Normal"/>
    <w:qFormat/>
    <w:rsid w:val="00785f6f"/>
    <w:pPr>
      <w:spacing w:lineRule="auto" w:line="240" w:beforeAutospacing="1" w:afterAutospacing="1"/>
    </w:pPr>
    <w:rPr>
      <w:rFonts w:ascii="Arial Narrow" w:hAnsi="Arial Narrow" w:eastAsia="Times New Roman" w:cs="Times New Roman"/>
      <w:color w:val="000000"/>
      <w:sz w:val="20"/>
      <w:szCs w:val="20"/>
      <w:lang w:val="en-US" w:eastAsia="en-US"/>
    </w:rPr>
  </w:style>
  <w:style w:type="paragraph" w:styleId="Font14" w:customStyle="1">
    <w:name w:val="font14"/>
    <w:basedOn w:val="Normal"/>
    <w:qFormat/>
    <w:rsid w:val="00785f6f"/>
    <w:pPr>
      <w:spacing w:lineRule="auto" w:line="240" w:beforeAutospacing="1" w:afterAutospacing="1"/>
    </w:pPr>
    <w:rPr>
      <w:rFonts w:ascii="Arial Narrow" w:hAnsi="Arial Narrow" w:eastAsia="Times New Roman" w:cs="Times New Roman"/>
      <w:b/>
      <w:bCs/>
      <w:color w:val="000000"/>
      <w:sz w:val="20"/>
      <w:szCs w:val="20"/>
      <w:lang w:val="en-US" w:eastAsia="en-US"/>
    </w:rPr>
  </w:style>
  <w:style w:type="paragraph" w:styleId="Font15" w:customStyle="1">
    <w:name w:val="font15"/>
    <w:basedOn w:val="Normal"/>
    <w:qFormat/>
    <w:rsid w:val="00785f6f"/>
    <w:pPr>
      <w:spacing w:lineRule="auto" w:line="240" w:beforeAutospacing="1" w:afterAutospacing="1"/>
    </w:pPr>
    <w:rPr>
      <w:rFonts w:ascii="Tw Cen MT" w:hAnsi="Tw Cen MT" w:eastAsia="Times New Roman" w:cs="Times New Roman"/>
      <w:color w:val="FF0000"/>
      <w:sz w:val="28"/>
      <w:szCs w:val="28"/>
      <w:lang w:val="en-US" w:eastAsia="en-US"/>
    </w:rPr>
  </w:style>
  <w:style w:type="paragraph" w:styleId="Font16" w:customStyle="1">
    <w:name w:val="font16"/>
    <w:basedOn w:val="Normal"/>
    <w:qFormat/>
    <w:rsid w:val="00785f6f"/>
    <w:pPr>
      <w:spacing w:lineRule="auto" w:line="240" w:beforeAutospacing="1" w:afterAutospacing="1"/>
    </w:pPr>
    <w:rPr>
      <w:rFonts w:ascii="Arial Narrow" w:hAnsi="Arial Narrow" w:eastAsia="Times New Roman" w:cs="Times New Roman"/>
      <w:b/>
      <w:bCs/>
      <w:color w:val="000000"/>
      <w:sz w:val="28"/>
      <w:szCs w:val="28"/>
      <w:lang w:val="en-US" w:eastAsia="en-US"/>
    </w:rPr>
  </w:style>
  <w:style w:type="paragraph" w:styleId="HTMLPreformatted">
    <w:name w:val="HTML Preformatted"/>
    <w:basedOn w:val="Normal"/>
    <w:link w:val="PrformatHTMLCar"/>
    <w:uiPriority w:val="99"/>
    <w:unhideWhenUsed/>
    <w:qFormat/>
    <w:rsid w:val="00df6bdb"/>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Font17" w:customStyle="1">
    <w:name w:val="font17"/>
    <w:basedOn w:val="Normal"/>
    <w:qFormat/>
    <w:rsid w:val="00f209f9"/>
    <w:pPr>
      <w:spacing w:lineRule="auto" w:line="240" w:beforeAutospacing="1" w:afterAutospacing="1"/>
    </w:pPr>
    <w:rPr>
      <w:rFonts w:ascii="Times New Roman" w:hAnsi="Times New Roman" w:eastAsia="Times New Roman" w:cs="Times New Roman"/>
      <w:color w:val="000000"/>
    </w:rPr>
  </w:style>
  <w:style w:type="paragraph" w:styleId="Font18" w:customStyle="1">
    <w:name w:val="font18"/>
    <w:basedOn w:val="Normal"/>
    <w:qFormat/>
    <w:rsid w:val="00f209f9"/>
    <w:pPr>
      <w:spacing w:lineRule="auto" w:line="240" w:beforeAutospacing="1" w:afterAutospacing="1"/>
    </w:pPr>
    <w:rPr>
      <w:rFonts w:ascii="Arial Narrow" w:hAnsi="Arial Narrow" w:eastAsia="Times New Roman" w:cs="Times New Roman"/>
      <w:color w:val="000000"/>
    </w:rPr>
  </w:style>
  <w:style w:type="paragraph" w:styleId="Font19" w:customStyle="1">
    <w:name w:val="font19"/>
    <w:basedOn w:val="Normal"/>
    <w:qFormat/>
    <w:rsid w:val="00f209f9"/>
    <w:pPr>
      <w:spacing w:lineRule="auto" w:line="240" w:beforeAutospacing="1" w:afterAutospacing="1"/>
    </w:pPr>
    <w:rPr>
      <w:rFonts w:ascii="Arial Narrow" w:hAnsi="Arial Narrow" w:eastAsia="Times New Roman" w:cs="Times New Roman"/>
      <w:b/>
      <w:bCs/>
      <w:color w:val="000000"/>
    </w:rPr>
  </w:style>
  <w:style w:type="paragraph" w:styleId="Contenudecadre">
    <w:name w:val="Contenu de cadre"/>
    <w:basedOn w:val="Normal"/>
    <w:qFormat/>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numbering" w:styleId="LFO19" w:customStyle="1">
    <w:name w:val="LFO19"/>
    <w:qFormat/>
    <w:rsid w:val="006b07de"/>
  </w:style>
  <w:style w:type="numbering" w:styleId="Aucuneliste1" w:customStyle="1">
    <w:name w:val="Aucune liste1"/>
    <w:uiPriority w:val="99"/>
    <w:semiHidden/>
    <w:unhideWhenUsed/>
    <w:qFormat/>
    <w:rsid w:val="00785f6f"/>
  </w:style>
  <w:style w:type="numbering" w:styleId="Aucuneliste2" w:customStyle="1">
    <w:name w:val="Aucune liste2"/>
    <w:uiPriority w:val="99"/>
    <w:semiHidden/>
    <w:unhideWhenUsed/>
    <w:qFormat/>
    <w:rsid w:val="00785f6f"/>
  </w:style>
  <w:style w:type="numbering" w:styleId="Aucuneliste3" w:customStyle="1">
    <w:name w:val="Aucune liste3"/>
    <w:uiPriority w:val="99"/>
    <w:semiHidden/>
    <w:unhideWhenUsed/>
    <w:qFormat/>
    <w:rsid w:val="00785f6f"/>
  </w:style>
  <w:style w:type="numbering" w:styleId="Aucuneliste11" w:customStyle="1">
    <w:name w:val="Aucune liste11"/>
    <w:uiPriority w:val="99"/>
    <w:semiHidden/>
    <w:unhideWhenUsed/>
    <w:qFormat/>
    <w:rsid w:val="00785f6f"/>
  </w:style>
  <w:style w:type="numbering" w:styleId="Aucuneliste111" w:customStyle="1">
    <w:name w:val="Aucune liste111"/>
    <w:uiPriority w:val="99"/>
    <w:semiHidden/>
    <w:unhideWhenUsed/>
    <w:qFormat/>
    <w:rsid w:val="00785f6f"/>
  </w:style>
  <w:style w:type="numbering" w:styleId="Aucuneliste21" w:customStyle="1">
    <w:name w:val="Aucune liste21"/>
    <w:uiPriority w:val="99"/>
    <w:semiHidden/>
    <w:unhideWhenUsed/>
    <w:qFormat/>
    <w:rsid w:val="00785f6f"/>
  </w:style>
  <w:style w:type="numbering" w:styleId="NoList1" w:customStyle="1">
    <w:name w:val="No List1"/>
    <w:semiHidden/>
    <w:unhideWhenUsed/>
    <w:qFormat/>
    <w:rsid w:val="00785f6f"/>
  </w:style>
  <w:style w:type="numbering" w:styleId="Aucuneliste4" w:customStyle="1">
    <w:name w:val="Aucune liste4"/>
    <w:uiPriority w:val="99"/>
    <w:semiHidden/>
    <w:unhideWhenUsed/>
    <w:qFormat/>
    <w:rsid w:val="00c25d47"/>
  </w:style>
  <w:style w:type="numbering" w:styleId="Aucuneliste12" w:customStyle="1">
    <w:name w:val="Aucune liste12"/>
    <w:uiPriority w:val="99"/>
    <w:semiHidden/>
    <w:unhideWhenUsed/>
    <w:qFormat/>
    <w:rsid w:val="00c25d47"/>
  </w:style>
  <w:style w:type="numbering" w:styleId="Aucuneliste22" w:customStyle="1">
    <w:name w:val="Aucune liste22"/>
    <w:uiPriority w:val="99"/>
    <w:semiHidden/>
    <w:unhideWhenUsed/>
    <w:qFormat/>
    <w:rsid w:val="00c25d47"/>
  </w:style>
  <w:style w:type="numbering" w:styleId="Aucuneliste31" w:customStyle="1">
    <w:name w:val="Aucune liste31"/>
    <w:uiPriority w:val="99"/>
    <w:semiHidden/>
    <w:unhideWhenUsed/>
    <w:qFormat/>
    <w:rsid w:val="00c25d47"/>
  </w:style>
  <w:style w:type="numbering" w:styleId="Aucuneliste112" w:customStyle="1">
    <w:name w:val="Aucune liste112"/>
    <w:uiPriority w:val="99"/>
    <w:semiHidden/>
    <w:unhideWhenUsed/>
    <w:qFormat/>
    <w:rsid w:val="00c25d47"/>
  </w:style>
  <w:style w:type="numbering" w:styleId="Aucuneliste1111" w:customStyle="1">
    <w:name w:val="Aucune liste1111"/>
    <w:uiPriority w:val="99"/>
    <w:semiHidden/>
    <w:unhideWhenUsed/>
    <w:qFormat/>
    <w:rsid w:val="00c25d47"/>
  </w:style>
  <w:style w:type="numbering" w:styleId="Aucuneliste211" w:customStyle="1">
    <w:name w:val="Aucune liste211"/>
    <w:uiPriority w:val="99"/>
    <w:semiHidden/>
    <w:unhideWhenUsed/>
    <w:qFormat/>
    <w:rsid w:val="00c25d47"/>
  </w:style>
  <w:style w:type="numbering" w:styleId="LFO191" w:customStyle="1">
    <w:name w:val="LFO191"/>
    <w:qFormat/>
    <w:rsid w:val="00c25d47"/>
  </w:style>
  <w:style w:type="numbering" w:styleId="NoList11" w:customStyle="1">
    <w:name w:val="No List11"/>
    <w:semiHidden/>
    <w:unhideWhenUsed/>
    <w:qFormat/>
    <w:rsid w:val="00c25d47"/>
  </w:style>
  <w:style w:type="numbering" w:styleId="Aucuneliste5" w:customStyle="1">
    <w:name w:val="Aucune liste5"/>
    <w:uiPriority w:val="99"/>
    <w:semiHidden/>
    <w:unhideWhenUsed/>
    <w:qFormat/>
    <w:rsid w:val="00c25d47"/>
  </w:style>
  <w:style w:type="numbering" w:styleId="Aucuneliste13" w:customStyle="1">
    <w:name w:val="Aucune liste13"/>
    <w:uiPriority w:val="99"/>
    <w:semiHidden/>
    <w:unhideWhenUsed/>
    <w:qFormat/>
    <w:rsid w:val="00c25d47"/>
  </w:style>
  <w:style w:type="numbering" w:styleId="Aucuneliste23" w:customStyle="1">
    <w:name w:val="Aucune liste23"/>
    <w:uiPriority w:val="99"/>
    <w:semiHidden/>
    <w:unhideWhenUsed/>
    <w:qFormat/>
    <w:rsid w:val="00c25d47"/>
  </w:style>
  <w:style w:type="numbering" w:styleId="Aucuneliste32" w:customStyle="1">
    <w:name w:val="Aucune liste32"/>
    <w:uiPriority w:val="99"/>
    <w:semiHidden/>
    <w:unhideWhenUsed/>
    <w:qFormat/>
    <w:rsid w:val="00c25d47"/>
  </w:style>
  <w:style w:type="numbering" w:styleId="Aucuneliste113" w:customStyle="1">
    <w:name w:val="Aucune liste113"/>
    <w:uiPriority w:val="99"/>
    <w:semiHidden/>
    <w:unhideWhenUsed/>
    <w:qFormat/>
    <w:rsid w:val="00c25d47"/>
  </w:style>
  <w:style w:type="numbering" w:styleId="Aucuneliste1112" w:customStyle="1">
    <w:name w:val="Aucune liste1112"/>
    <w:uiPriority w:val="99"/>
    <w:semiHidden/>
    <w:unhideWhenUsed/>
    <w:qFormat/>
    <w:rsid w:val="00c25d47"/>
  </w:style>
  <w:style w:type="numbering" w:styleId="Aucuneliste212" w:customStyle="1">
    <w:name w:val="Aucune liste212"/>
    <w:uiPriority w:val="99"/>
    <w:semiHidden/>
    <w:unhideWhenUsed/>
    <w:qFormat/>
    <w:rsid w:val="00c25d47"/>
  </w:style>
  <w:style w:type="numbering" w:styleId="LFO192" w:customStyle="1">
    <w:name w:val="LFO192"/>
    <w:qFormat/>
    <w:rsid w:val="00c25d47"/>
  </w:style>
  <w:style w:type="numbering" w:styleId="NoList12" w:customStyle="1">
    <w:name w:val="No List12"/>
    <w:semiHidden/>
    <w:unhideWhenUsed/>
    <w:qFormat/>
    <w:rsid w:val="00c25d47"/>
  </w:style>
  <w:style w:type="numbering" w:styleId="Aucuneliste6" w:customStyle="1">
    <w:name w:val="Aucune liste6"/>
    <w:uiPriority w:val="99"/>
    <w:semiHidden/>
    <w:unhideWhenUsed/>
    <w:qFormat/>
    <w:rsid w:val="00a13f5d"/>
  </w:style>
  <w:style w:type="numbering" w:styleId="Aucuneliste7" w:customStyle="1">
    <w:name w:val="Aucune liste7"/>
    <w:uiPriority w:val="99"/>
    <w:semiHidden/>
    <w:unhideWhenUsed/>
    <w:qFormat/>
    <w:rsid w:val="00a13f5d"/>
  </w:style>
  <w:style w:type="numbering" w:styleId="Aucuneliste11111" w:customStyle="1">
    <w:name w:val="Aucune liste11111"/>
    <w:uiPriority w:val="99"/>
    <w:semiHidden/>
    <w:unhideWhenUsed/>
    <w:qFormat/>
    <w:rsid w:val="00600777"/>
  </w:style>
  <w:style w:type="numbering" w:styleId="Aucuneliste8" w:customStyle="1">
    <w:name w:val="Aucune liste8"/>
    <w:uiPriority w:val="99"/>
    <w:semiHidden/>
    <w:unhideWhenUsed/>
    <w:qFormat/>
    <w:rsid w:val="00600777"/>
  </w:style>
  <w:style w:type="numbering" w:styleId="Aucuneliste9" w:customStyle="1">
    <w:name w:val="Aucune liste9"/>
    <w:uiPriority w:val="99"/>
    <w:semiHidden/>
    <w:unhideWhenUsed/>
    <w:qFormat/>
    <w:rsid w:val="00600777"/>
  </w:style>
  <w:style w:type="numbering" w:styleId="Aucuneliste10" w:customStyle="1">
    <w:name w:val="Aucune liste10"/>
    <w:uiPriority w:val="99"/>
    <w:semiHidden/>
    <w:unhideWhenUsed/>
    <w:qFormat/>
    <w:rsid w:val="00600777"/>
  </w:style>
  <w:style w:type="numbering" w:styleId="Aucuneliste111111" w:customStyle="1">
    <w:name w:val="Aucune liste111111"/>
    <w:uiPriority w:val="99"/>
    <w:semiHidden/>
    <w:unhideWhenUsed/>
    <w:qFormat/>
    <w:rsid w:val="00600777"/>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785f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lledutableau1">
    <w:name w:val="Grille du tableau1"/>
    <w:basedOn w:val="TableauNormal"/>
    <w:uiPriority w:val="59"/>
    <w:rsid w:val="00785f6f"/>
    <w:pPr>
      <w:spacing w:after="0" w:line="240" w:lineRule="auto"/>
    </w:pPr>
    <w:rPr>
      <w:lang w:eastAsia="fr-F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lledutableau2">
    <w:name w:val="Grille du tableau2"/>
    <w:basedOn w:val="TableauNormal"/>
    <w:uiPriority w:val="59"/>
    <w:rsid w:val="00785f6f"/>
    <w:pPr>
      <w:spacing w:after="0" w:line="240" w:lineRule="auto"/>
    </w:pPr>
    <w:rPr>
      <w:lang w:eastAsia="fr-F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lledutableau3">
    <w:name w:val="Grille du tableau3"/>
    <w:basedOn w:val="TableauNormal"/>
    <w:uiPriority w:val="59"/>
    <w:rsid w:val="00785f6f"/>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Grilledutableau11">
    <w:name w:val="Grille du tableau11"/>
    <w:basedOn w:val="TableauNormal"/>
    <w:uiPriority w:val="59"/>
    <w:rsid w:val="00785f6f"/>
    <w:pPr>
      <w:spacing w:after="0" w:line="240" w:lineRule="auto"/>
    </w:pPr>
    <w:rPr>
      <w:lang w:eastAsia="fr-F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lledutableau21">
    <w:name w:val="Grille du tableau21"/>
    <w:basedOn w:val="TableauNormal"/>
    <w:uiPriority w:val="59"/>
    <w:rsid w:val="00785f6f"/>
    <w:pPr>
      <w:spacing w:after="0" w:line="240" w:lineRule="auto"/>
    </w:pPr>
    <w:rPr>
      <w:lang w:eastAsia="fr-F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Grid">
    <w:name w:val="TableGrid"/>
    <w:rsid w:val="00785f6f"/>
    <w:pPr>
      <w:spacing w:after="0" w:line="240" w:lineRule="auto"/>
    </w:pPr>
    <w:rPr>
      <w:lang w:val="en-US"/>
    </w:rPr>
    <w:tblPr>
      <w:tblCellMar>
        <w:top w:w="0" w:type="dxa"/>
        <w:left w:w="0" w:type="dxa"/>
        <w:bottom w:w="0" w:type="dxa"/>
        <w:right w:w="0" w:type="dxa"/>
      </w:tblCellMar>
    </w:tblPr>
  </w:style>
  <w:style w:type="table" w:customStyle="1" w:styleId="TableNormal">
    <w:name w:val="Table Normal"/>
    <w:uiPriority w:val="2"/>
    <w:semiHidden/>
    <w:unhideWhenUsed/>
    <w:qFormat/>
    <w:rsid w:val="00785f6f"/>
    <w:pPr>
      <w:spacing w:after="0" w:line="240" w:lineRule="auto"/>
    </w:pPr>
    <w:rPr>
      <w:lang w:val="en-US"/>
    </w:rPr>
    <w:tblPr>
      <w:tblCellMar>
        <w:top w:w="0" w:type="dxa"/>
        <w:left w:w="0" w:type="dxa"/>
        <w:bottom w:w="0" w:type="dxa"/>
        <w:right w:w="0" w:type="dxa"/>
      </w:tblCellMar>
    </w:tblPr>
  </w:style>
  <w:style w:type="table" w:customStyle="1" w:styleId="Grilledutableau4">
    <w:name w:val="Grille du tableau4"/>
    <w:basedOn w:val="TableauNormal"/>
    <w:uiPriority w:val="59"/>
    <w:rsid w:val="00c25d47"/>
    <w:pPr>
      <w:spacing w:after="0" w:line="240" w:lineRule="auto"/>
    </w:pPr>
    <w:rPr>
      <w:lang w:eastAsia="fr-F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lledutableau5">
    <w:name w:val="Grille du tableau5"/>
    <w:basedOn w:val="TableauNormal"/>
    <w:uiPriority w:val="59"/>
    <w:rsid w:val="00c25d47"/>
    <w:pPr>
      <w:spacing w:after="0" w:line="240" w:lineRule="auto"/>
    </w:pPr>
    <w:rPr>
      <w:lang w:eastAsia="fr-F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lledutableau12">
    <w:name w:val="Grille du tableau12"/>
    <w:basedOn w:val="TableauNormal"/>
    <w:uiPriority w:val="59"/>
    <w:rsid w:val="00c25d47"/>
    <w:pPr>
      <w:spacing w:after="0" w:line="240" w:lineRule="auto"/>
    </w:pPr>
    <w:rPr>
      <w:lang w:eastAsia="fr-F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lledutableau22">
    <w:name w:val="Grille du tableau22"/>
    <w:basedOn w:val="TableauNormal"/>
    <w:uiPriority w:val="59"/>
    <w:rsid w:val="00c25d47"/>
    <w:pPr>
      <w:spacing w:after="0" w:line="240" w:lineRule="auto"/>
    </w:pPr>
    <w:rPr>
      <w:lang w:eastAsia="fr-F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lledutableau31">
    <w:name w:val="Grille du tableau31"/>
    <w:basedOn w:val="TableauNormal"/>
    <w:uiPriority w:val="59"/>
    <w:rsid w:val="00c25d47"/>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Grilledutableau111">
    <w:name w:val="Grille du tableau111"/>
    <w:basedOn w:val="TableauNormal"/>
    <w:uiPriority w:val="59"/>
    <w:rsid w:val="00c25d47"/>
    <w:pPr>
      <w:spacing w:after="0" w:line="240" w:lineRule="auto"/>
    </w:pPr>
    <w:rPr>
      <w:lang w:eastAsia="fr-F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lledutableau211">
    <w:name w:val="Grille du tableau211"/>
    <w:basedOn w:val="TableauNormal"/>
    <w:uiPriority w:val="59"/>
    <w:rsid w:val="00c25d47"/>
    <w:pPr>
      <w:spacing w:after="0" w:line="240" w:lineRule="auto"/>
    </w:pPr>
    <w:rPr>
      <w:lang w:eastAsia="fr-F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Grid1">
    <w:name w:val="TableGrid1"/>
    <w:rsid w:val="00c25d47"/>
    <w:pPr>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unhideWhenUsed/>
    <w:qFormat/>
    <w:rsid w:val="00c25d47"/>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oleObject" Target="embeddings/oleObject1.bin"/><Relationship Id="rId8" Type="http://schemas.openxmlformats.org/officeDocument/2006/relationships/image" Target="media/image2.png"/><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2A3AD-A64E-4A29-B091-A8A88814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Application>LibreOffice/7.3.7.2$Linux_X86_64 LibreOffice_project/30$Build-2</Application>
  <AppVersion>15.0000</AppVersion>
  <Pages>227</Pages>
  <Words>73705</Words>
  <Characters>394510</Characters>
  <CharactersWithSpaces>470176</CharactersWithSpaces>
  <Paragraphs>6448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2023-09-21T09:58:00Z</dcterms:created>
  <dc:creator>User</dc:creator>
  <dc:description/>
  <dc:language>fr-BE</dc:language>
  <cp:lastModifiedBy/>
  <cp:lastPrinted>2023-10-20T11:31:54Z</cp:lastPrinted>
  <dcterms:modified xsi:type="dcterms:W3CDTF">2023-10-20T11:51:25Z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